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C39C"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D59C39D" w14:textId="77777777" w:rsidR="00633245" w:rsidRPr="00683AAF" w:rsidRDefault="00633245" w:rsidP="000A22EC">
      <w:pPr>
        <w:jc w:val="center"/>
      </w:pPr>
    </w:p>
    <w:p w14:paraId="17CC7FBC" w14:textId="77777777" w:rsidR="00E23723" w:rsidRPr="00E23723" w:rsidRDefault="00E23723" w:rsidP="00E23723">
      <w:pPr>
        <w:keepNext/>
        <w:jc w:val="center"/>
        <w:outlineLvl w:val="1"/>
        <w:rPr>
          <w:b/>
          <w:szCs w:val="20"/>
          <w:lang w:eastAsia="en-US"/>
        </w:rPr>
      </w:pPr>
      <w:r w:rsidRPr="00E23723">
        <w:rPr>
          <w:b/>
          <w:szCs w:val="20"/>
          <w:lang w:eastAsia="en-US"/>
        </w:rPr>
        <w:t>SPRENDIMAS</w:t>
      </w:r>
    </w:p>
    <w:p w14:paraId="1B4D0F5D" w14:textId="77777777" w:rsidR="00E23723" w:rsidRPr="00E23723" w:rsidRDefault="00E23723" w:rsidP="00E23723">
      <w:pPr>
        <w:keepNext/>
        <w:jc w:val="center"/>
        <w:outlineLvl w:val="0"/>
        <w:rPr>
          <w:b/>
          <w:szCs w:val="20"/>
          <w:lang w:eastAsia="en-US"/>
        </w:rPr>
      </w:pPr>
      <w:r w:rsidRPr="00E23723">
        <w:rPr>
          <w:b/>
          <w:szCs w:val="20"/>
          <w:lang w:eastAsia="en-US"/>
        </w:rPr>
        <w:t>DĖL PANEVĖŽIO MIESTO SAVIVALDYBĖS TARYBOS 2017 M. KOVO 30 D. SPRENDIMO NR. 1–94 „DĖL NEVEIKSNIŲ ASMENŲ BŪKLĖS PERŽIŪRĖJIMO KOMISIJOS SUDARYMO IR JOS NUOSTATŲ PATVIRTINIMO“ PAKEITIMO</w:t>
      </w:r>
    </w:p>
    <w:p w14:paraId="765321DF" w14:textId="77777777" w:rsidR="00E23723" w:rsidRPr="00E23723" w:rsidRDefault="00E23723" w:rsidP="00E23723">
      <w:pPr>
        <w:jc w:val="center"/>
        <w:rPr>
          <w:szCs w:val="20"/>
          <w:lang w:eastAsia="en-US"/>
        </w:rPr>
      </w:pPr>
    </w:p>
    <w:p w14:paraId="5D59C3A0" w14:textId="396B22F4" w:rsidR="0016660E" w:rsidRPr="00683AAF" w:rsidRDefault="00663EFF" w:rsidP="000A22EC">
      <w:pPr>
        <w:jc w:val="center"/>
      </w:pPr>
      <w:r>
        <w:rPr>
          <w:color w:val="000000"/>
        </w:rPr>
        <w:t>20</w:t>
      </w:r>
      <w:r w:rsidR="00C7615D">
        <w:rPr>
          <w:color w:val="000000"/>
        </w:rPr>
        <w:t>22</w:t>
      </w:r>
      <w:r>
        <w:rPr>
          <w:color w:val="000000"/>
        </w:rPr>
        <w:t xml:space="preserve"> m. </w:t>
      </w:r>
      <w:r w:rsidR="00C7615D">
        <w:rPr>
          <w:color w:val="000000"/>
        </w:rPr>
        <w:t xml:space="preserve">balandžio </w:t>
      </w:r>
      <w:r w:rsidR="00860CFA">
        <w:rPr>
          <w:color w:val="000000"/>
        </w:rPr>
        <w:t>2</w:t>
      </w:r>
      <w:r w:rsidR="00C7615D">
        <w:rPr>
          <w:color w:val="000000"/>
        </w:rPr>
        <w:t>6</w:t>
      </w:r>
      <w:r w:rsidR="00860CFA">
        <w:rPr>
          <w:color w:val="000000"/>
        </w:rPr>
        <w:t xml:space="preserve"> </w:t>
      </w:r>
      <w:r>
        <w:rPr>
          <w:color w:val="000000"/>
        </w:rPr>
        <w:t>d.</w:t>
      </w:r>
    </w:p>
    <w:p w14:paraId="5D59C3A1" w14:textId="77777777" w:rsidR="00633245" w:rsidRPr="00683AAF" w:rsidRDefault="00633245" w:rsidP="000A22EC">
      <w:pPr>
        <w:jc w:val="center"/>
      </w:pPr>
      <w:r w:rsidRPr="00683AAF">
        <w:t>Panevėžys</w:t>
      </w:r>
    </w:p>
    <w:p w14:paraId="5D59C3A2" w14:textId="77777777" w:rsidR="00633245" w:rsidRDefault="00633245" w:rsidP="00EC4165">
      <w:pPr>
        <w:jc w:val="center"/>
      </w:pPr>
    </w:p>
    <w:p w14:paraId="2B96F608" w14:textId="55B520C1" w:rsidR="00E23723" w:rsidRPr="006610FF" w:rsidRDefault="006610FF" w:rsidP="00EC4165">
      <w:pPr>
        <w:ind w:left="426"/>
        <w:jc w:val="both"/>
        <w:rPr>
          <w:rFonts w:ascii="&amp;quot" w:hAnsi="&amp;quot"/>
          <w:color w:val="000000"/>
        </w:rPr>
      </w:pPr>
      <w:r>
        <w:rPr>
          <w:b/>
          <w:u w:val="single"/>
        </w:rPr>
        <w:t>1.</w:t>
      </w:r>
      <w:r w:rsidR="00633245" w:rsidRPr="006610FF">
        <w:rPr>
          <w:b/>
          <w:u w:val="single"/>
        </w:rPr>
        <w:t>Problemos esmė:</w:t>
      </w:r>
      <w:r w:rsidR="00E23723" w:rsidRPr="006610FF">
        <w:rPr>
          <w:rFonts w:ascii="&amp;quot" w:hAnsi="&amp;quot"/>
          <w:color w:val="000000"/>
        </w:rPr>
        <w:t xml:space="preserve"> </w:t>
      </w:r>
    </w:p>
    <w:p w14:paraId="2EC2E576" w14:textId="4B1AF735" w:rsidR="006610FF" w:rsidRDefault="00F12A80" w:rsidP="00EC4165">
      <w:pPr>
        <w:ind w:firstLine="851"/>
        <w:jc w:val="both"/>
        <w:rPr>
          <w:bCs/>
          <w:lang w:eastAsia="en-US"/>
        </w:rPr>
      </w:pPr>
      <w:r w:rsidRPr="00C36196">
        <w:rPr>
          <w:rFonts w:ascii="&amp;quot" w:hAnsi="&amp;quot"/>
          <w:color w:val="000000"/>
        </w:rPr>
        <w:t>Vadovaudamasi Lietuvos Respublikos vietos savivaldos įstatymo 18 straipsnio 1 dalimi</w:t>
      </w:r>
      <w:r w:rsidR="00717F5E">
        <w:rPr>
          <w:rFonts w:ascii="&amp;quot" w:hAnsi="&amp;quot"/>
          <w:color w:val="000000"/>
        </w:rPr>
        <w:t>,</w:t>
      </w:r>
      <w:r w:rsidR="00717F5E" w:rsidRPr="00717F5E">
        <w:t xml:space="preserve"> </w:t>
      </w:r>
      <w:r w:rsidR="00717F5E" w:rsidRPr="00CE2E5C">
        <w:t xml:space="preserve">Lietuvos Respublikos </w:t>
      </w:r>
      <w:r w:rsidR="00717F5E">
        <w:t>c</w:t>
      </w:r>
      <w:r w:rsidR="00717F5E" w:rsidRPr="00CE2E5C">
        <w:t>ivilinio kodekso 2.10</w:t>
      </w:r>
      <w:r w:rsidR="00717F5E" w:rsidRPr="00CE2E5C">
        <w:rPr>
          <w:vertAlign w:val="superscript"/>
        </w:rPr>
        <w:t>1</w:t>
      </w:r>
      <w:r w:rsidR="00717F5E" w:rsidRPr="00CE2E5C">
        <w:t xml:space="preserve"> straipsnio 1, 4 dalimis, Neveiksnių asmenų būklės peržiūrėjimo komisijos pavyzdiniais nuostatais</w:t>
      </w:r>
      <w:r w:rsidR="00717F5E">
        <w:t>,</w:t>
      </w:r>
      <w:r w:rsidR="00717F5E" w:rsidRPr="00CE2E5C">
        <w:t xml:space="preserve"> patvirtintais Lietuvos Respublikos Vyriausybės 2015 m. spalio 26 d. nutarimu Nr. 1123</w:t>
      </w:r>
      <w:r w:rsidR="00717F5E">
        <w:rPr>
          <w:rFonts w:ascii="&amp;quot" w:hAnsi="&amp;quot"/>
          <w:color w:val="000000"/>
        </w:rPr>
        <w:t xml:space="preserve"> </w:t>
      </w:r>
      <w:r w:rsidR="006610FF">
        <w:rPr>
          <w:rFonts w:ascii="&amp;quot" w:hAnsi="&amp;quot"/>
          <w:color w:val="000000"/>
        </w:rPr>
        <w:t xml:space="preserve"> ir atsižvelgiant į </w:t>
      </w:r>
      <w:r w:rsidR="006610FF" w:rsidRPr="006610FF">
        <w:rPr>
          <w:rFonts w:ascii="&amp;quot" w:hAnsi="&amp;quot"/>
          <w:color w:val="000000"/>
        </w:rPr>
        <w:t>20</w:t>
      </w:r>
      <w:r w:rsidR="007273AF">
        <w:rPr>
          <w:rFonts w:ascii="&amp;quot" w:hAnsi="&amp;quot"/>
          <w:color w:val="000000"/>
        </w:rPr>
        <w:t>22</w:t>
      </w:r>
      <w:r w:rsidR="006610FF" w:rsidRPr="006610FF">
        <w:rPr>
          <w:rFonts w:ascii="&amp;quot" w:hAnsi="&amp;quot"/>
          <w:color w:val="000000"/>
        </w:rPr>
        <w:t xml:space="preserve"> m. </w:t>
      </w:r>
      <w:r w:rsidR="007273AF">
        <w:rPr>
          <w:rFonts w:ascii="&amp;quot" w:hAnsi="&amp;quot"/>
          <w:color w:val="000000"/>
        </w:rPr>
        <w:t xml:space="preserve">balandžio </w:t>
      </w:r>
      <w:r w:rsidR="006610FF" w:rsidRPr="006610FF">
        <w:rPr>
          <w:rFonts w:ascii="&amp;quot" w:hAnsi="&amp;quot"/>
          <w:color w:val="000000"/>
        </w:rPr>
        <w:t>14 d</w:t>
      </w:r>
      <w:r w:rsidR="007273AF">
        <w:rPr>
          <w:rFonts w:ascii="&amp;quot" w:hAnsi="&amp;quot"/>
          <w:color w:val="000000"/>
        </w:rPr>
        <w:t xml:space="preserve">. raštą </w:t>
      </w:r>
      <w:r w:rsidR="006610FF">
        <w:rPr>
          <w:rFonts w:ascii="&amp;quot" w:hAnsi="&amp;quot"/>
          <w:color w:val="000000"/>
        </w:rPr>
        <w:t xml:space="preserve">Nr. </w:t>
      </w:r>
      <w:r w:rsidR="007273AF">
        <w:rPr>
          <w:rFonts w:ascii="&amp;quot" w:hAnsi="&amp;quot"/>
          <w:color w:val="000000"/>
        </w:rPr>
        <w:t>S-22-139</w:t>
      </w:r>
      <w:r w:rsidR="006610FF">
        <w:rPr>
          <w:rFonts w:ascii="&amp;quot" w:hAnsi="&amp;quot"/>
          <w:color w:val="000000"/>
        </w:rPr>
        <w:t xml:space="preserve"> „Dėl atstovo delegavimo į komisiją“ </w:t>
      </w:r>
      <w:r>
        <w:rPr>
          <w:rFonts w:ascii="&amp;quot" w:hAnsi="&amp;quot"/>
          <w:color w:val="000000"/>
        </w:rPr>
        <w:t>parengtas sprendimo projektas</w:t>
      </w:r>
      <w:r w:rsidR="00DE023A">
        <w:rPr>
          <w:rFonts w:ascii="&amp;quot" w:hAnsi="&amp;quot"/>
          <w:color w:val="000000"/>
        </w:rPr>
        <w:t>,</w:t>
      </w:r>
      <w:r w:rsidR="004459A4" w:rsidRPr="004459A4">
        <w:rPr>
          <w:rFonts w:ascii="&amp;quot" w:hAnsi="&amp;quot"/>
          <w:color w:val="000000"/>
        </w:rPr>
        <w:t xml:space="preserve"> </w:t>
      </w:r>
      <w:r w:rsidR="004459A4">
        <w:rPr>
          <w:rFonts w:ascii="&amp;quot" w:hAnsi="&amp;quot"/>
          <w:color w:val="000000"/>
        </w:rPr>
        <w:t xml:space="preserve">dėl </w:t>
      </w:r>
      <w:r w:rsidR="004459A4" w:rsidRPr="00C36196">
        <w:rPr>
          <w:rFonts w:ascii="&amp;quot" w:hAnsi="&amp;quot"/>
          <w:color w:val="000000"/>
        </w:rPr>
        <w:t>Panevėžio miesto savivaldybės taryb</w:t>
      </w:r>
      <w:r w:rsidR="004459A4">
        <w:rPr>
          <w:rFonts w:ascii="&amp;quot" w:hAnsi="&amp;quot"/>
          <w:color w:val="000000"/>
        </w:rPr>
        <w:t xml:space="preserve">os </w:t>
      </w:r>
      <w:r w:rsidR="004459A4" w:rsidRPr="00E23723">
        <w:rPr>
          <w:lang w:eastAsia="en-US"/>
        </w:rPr>
        <w:t>2017 m. kovo 30 d. sprendim</w:t>
      </w:r>
      <w:r w:rsidR="004459A4">
        <w:rPr>
          <w:lang w:eastAsia="en-US"/>
        </w:rPr>
        <w:t>o</w:t>
      </w:r>
      <w:r w:rsidR="004459A4" w:rsidRPr="00E23723">
        <w:rPr>
          <w:lang w:eastAsia="en-US"/>
        </w:rPr>
        <w:t xml:space="preserve"> Nr. 1-94 „D</w:t>
      </w:r>
      <w:r w:rsidR="004459A4" w:rsidRPr="00C36196">
        <w:rPr>
          <w:bCs/>
          <w:lang w:eastAsia="en-US"/>
        </w:rPr>
        <w:t>ėl Panevėžio miesto savivaldybės Neveiksnių asmenų būklės peržiūrėjimo komisijos sudarymo ir jos nuostatų patvirtinimo“</w:t>
      </w:r>
      <w:r w:rsidR="004459A4">
        <w:rPr>
          <w:bCs/>
          <w:lang w:eastAsia="en-US"/>
        </w:rPr>
        <w:t xml:space="preserve">, pakeitimo.  </w:t>
      </w:r>
      <w:r w:rsidR="00DE023A">
        <w:rPr>
          <w:rFonts w:ascii="&amp;quot" w:hAnsi="&amp;quot"/>
          <w:color w:val="000000"/>
        </w:rPr>
        <w:t xml:space="preserve"> </w:t>
      </w:r>
    </w:p>
    <w:p w14:paraId="3A77E814" w14:textId="18B621CF" w:rsidR="00DE023A" w:rsidRDefault="00C7615D" w:rsidP="00EC4165">
      <w:pPr>
        <w:jc w:val="both"/>
      </w:pPr>
      <w:r>
        <w:rPr>
          <w:b/>
          <w:bCs/>
          <w:lang w:eastAsia="en-US"/>
        </w:rPr>
        <w:t xml:space="preserve">      </w:t>
      </w:r>
      <w:r w:rsidR="006610FF" w:rsidRPr="006610FF">
        <w:rPr>
          <w:b/>
          <w:bCs/>
          <w:lang w:eastAsia="en-US"/>
        </w:rPr>
        <w:t xml:space="preserve">2. </w:t>
      </w:r>
      <w:r w:rsidR="00633245" w:rsidRPr="006610FF">
        <w:rPr>
          <w:b/>
          <w:u w:val="single"/>
        </w:rPr>
        <w:t>Kaip šiuo metu</w:t>
      </w:r>
      <w:r w:rsidR="00633245" w:rsidRPr="00BC6710">
        <w:rPr>
          <w:b/>
          <w:u w:val="single"/>
        </w:rPr>
        <w:t xml:space="preserve"> sprendžiami </w:t>
      </w:r>
      <w:r w:rsidR="00874739" w:rsidRPr="00BC6710">
        <w:rPr>
          <w:b/>
          <w:u w:val="single"/>
        </w:rPr>
        <w:t xml:space="preserve">sprendimo </w:t>
      </w:r>
      <w:r w:rsidR="00633245" w:rsidRPr="00BC6710">
        <w:rPr>
          <w:b/>
          <w:u w:val="single"/>
        </w:rPr>
        <w:t>projekte aptarti klausimai:</w:t>
      </w:r>
      <w:r w:rsidR="0064561C" w:rsidRPr="00683AAF">
        <w:t xml:space="preserve"> </w:t>
      </w:r>
    </w:p>
    <w:p w14:paraId="2D710F8F" w14:textId="31393767" w:rsidR="00997015" w:rsidRPr="00997015" w:rsidRDefault="00222C36" w:rsidP="00EC4165">
      <w:pPr>
        <w:tabs>
          <w:tab w:val="left" w:pos="426"/>
        </w:tabs>
        <w:ind w:firstLine="851"/>
        <w:jc w:val="both"/>
        <w:rPr>
          <w:bCs/>
          <w:lang w:eastAsia="en-US"/>
        </w:rPr>
      </w:pPr>
      <w:r>
        <w:rPr>
          <w:bCs/>
        </w:rPr>
        <w:t>Zitai Janevičiūtei,</w:t>
      </w:r>
      <w:r w:rsidRPr="00CE2E5C">
        <w:t xml:space="preserve"> Vilniaus psichoter</w:t>
      </w:r>
      <w:r>
        <w:t>apijos ir psichoanalizės centro</w:t>
      </w:r>
      <w:r w:rsidRPr="00CE2E5C">
        <w:t xml:space="preserve"> gydytoj</w:t>
      </w:r>
      <w:r>
        <w:t>ai</w:t>
      </w:r>
      <w:r w:rsidRPr="00CE2E5C">
        <w:t xml:space="preserve"> psichiatr</w:t>
      </w:r>
      <w:r>
        <w:t>ei atsisakius eiti Komisijos nario pareigas, p</w:t>
      </w:r>
      <w:r w:rsidR="00122FB8" w:rsidRPr="00E23723">
        <w:t xml:space="preserve">arengtas </w:t>
      </w:r>
      <w:r w:rsidR="004459A4">
        <w:t>S</w:t>
      </w:r>
      <w:r w:rsidR="00122FB8" w:rsidRPr="00E23723">
        <w:t>avivaldybės tarybos sprendimo projektas</w:t>
      </w:r>
      <w:r w:rsidR="004459A4">
        <w:t>,</w:t>
      </w:r>
      <w:r w:rsidR="004459A4" w:rsidRPr="004459A4">
        <w:rPr>
          <w:rFonts w:ascii="&amp;quot" w:hAnsi="&amp;quot"/>
          <w:color w:val="000000"/>
        </w:rPr>
        <w:t xml:space="preserve"> </w:t>
      </w:r>
      <w:r w:rsidR="004459A4">
        <w:rPr>
          <w:rFonts w:ascii="&amp;quot" w:hAnsi="&amp;quot"/>
          <w:color w:val="000000"/>
        </w:rPr>
        <w:t>kuriuo siūlome</w:t>
      </w:r>
      <w:r w:rsidR="004459A4" w:rsidRPr="00C36196">
        <w:rPr>
          <w:bCs/>
          <w:lang w:eastAsia="en-US"/>
        </w:rPr>
        <w:t xml:space="preserve"> </w:t>
      </w:r>
      <w:r w:rsidR="00717F5E">
        <w:rPr>
          <w:bCs/>
        </w:rPr>
        <w:t xml:space="preserve">1 punkto eilutėje  </w:t>
      </w:r>
      <w:r w:rsidR="00717F5E" w:rsidRPr="00C36196">
        <w:rPr>
          <w:bCs/>
          <w:lang w:eastAsia="en-US"/>
        </w:rPr>
        <w:t xml:space="preserve">vietoj žodžių </w:t>
      </w:r>
      <w:r w:rsidR="00717F5E">
        <w:rPr>
          <w:bCs/>
        </w:rPr>
        <w:t>„</w:t>
      </w:r>
      <w:bookmarkStart w:id="1" w:name="_Hlk102375675"/>
      <w:r w:rsidR="00717F5E">
        <w:rPr>
          <w:bCs/>
        </w:rPr>
        <w:t xml:space="preserve">Zita Janevičiūtė </w:t>
      </w:r>
      <w:r w:rsidR="00717F5E">
        <w:t>–</w:t>
      </w:r>
      <w:r w:rsidR="00717F5E" w:rsidRPr="00CE2E5C">
        <w:t xml:space="preserve"> Vilniaus psichoter</w:t>
      </w:r>
      <w:r w:rsidR="00717F5E">
        <w:t>apijos ir psichoanalizės centro</w:t>
      </w:r>
      <w:r w:rsidR="00717F5E" w:rsidRPr="00CE2E5C">
        <w:t xml:space="preserve"> gydytoja psichiatrė</w:t>
      </w:r>
      <w:bookmarkEnd w:id="1"/>
      <w:r w:rsidR="00717F5E">
        <w:rPr>
          <w:bCs/>
        </w:rPr>
        <w:t xml:space="preserve">“ </w:t>
      </w:r>
      <w:r w:rsidR="004459A4" w:rsidRPr="00C36196">
        <w:rPr>
          <w:bCs/>
          <w:lang w:eastAsia="en-US"/>
        </w:rPr>
        <w:t xml:space="preserve">įrašyti žodžius </w:t>
      </w:r>
      <w:bookmarkStart w:id="2" w:name="_Hlk101773623"/>
      <w:r w:rsidR="00717F5E">
        <w:rPr>
          <w:bCs/>
        </w:rPr>
        <w:t>„</w:t>
      </w:r>
      <w:bookmarkStart w:id="3" w:name="_Hlk101773683"/>
      <w:r w:rsidR="00717F5E">
        <w:rPr>
          <w:bCs/>
        </w:rPr>
        <w:t>Gintarė Puodžiūnienė</w:t>
      </w:r>
      <w:bookmarkEnd w:id="3"/>
      <w:r w:rsidR="00717F5E">
        <w:rPr>
          <w:bCs/>
        </w:rPr>
        <w:t xml:space="preserve"> – VšĮ Panevėžio miesto poliklinikos gydytoja psichiatrė“.</w:t>
      </w:r>
      <w:bookmarkEnd w:id="2"/>
      <w:r w:rsidR="00F12A80" w:rsidRPr="00F12A80">
        <w:rPr>
          <w:lang w:eastAsia="en-US"/>
        </w:rPr>
        <w:t xml:space="preserve"> </w:t>
      </w:r>
      <w:r w:rsidR="00DB2B41">
        <w:rPr>
          <w:color w:val="000000"/>
        </w:rPr>
        <w:t>Pagrindinis Komisijos uždavinys – peržiūrėti neveiksnaus tam tikroje srityje asmens būklę ir priimti sprendimą dėl tikslingumo kreiptis į teismą dėl teismo sprendimo, kuriuo asmuo pripažintas neveiksniu tam tikroje srityje, peržiūrėjimo.</w:t>
      </w:r>
      <w:r w:rsidR="005D24E8">
        <w:rPr>
          <w:color w:val="000000"/>
        </w:rPr>
        <w:t xml:space="preserve"> Komisijos sudėtyje turi būti gydytojas psichiatras, kuris turi licenciją verstis medicinos praktika pagal gydytojo psichiatro profesinę kvalifikaciją ir ja verčiasi. </w:t>
      </w:r>
      <w:r>
        <w:rPr>
          <w:color w:val="000000"/>
        </w:rPr>
        <w:t xml:space="preserve"> </w:t>
      </w:r>
      <w:r w:rsidR="00997015" w:rsidRPr="00997015">
        <w:rPr>
          <w:bCs/>
          <w:lang w:eastAsia="en-US"/>
        </w:rPr>
        <w:t xml:space="preserve">Savivaldybėje </w:t>
      </w:r>
      <w:r>
        <w:rPr>
          <w:bCs/>
          <w:lang w:eastAsia="en-US"/>
        </w:rPr>
        <w:t xml:space="preserve">ir toliau </w:t>
      </w:r>
      <w:r w:rsidR="00997015" w:rsidRPr="00997015">
        <w:rPr>
          <w:bCs/>
          <w:lang w:eastAsia="en-US"/>
        </w:rPr>
        <w:t xml:space="preserve">veiks įstatyme numatyta privaloma Komisija, kurios veikla </w:t>
      </w:r>
      <w:r w:rsidR="00997015">
        <w:rPr>
          <w:bCs/>
          <w:lang w:eastAsia="en-US"/>
        </w:rPr>
        <w:t xml:space="preserve">yra </w:t>
      </w:r>
      <w:r w:rsidR="00997015" w:rsidRPr="00997015">
        <w:rPr>
          <w:bCs/>
          <w:lang w:eastAsia="en-US"/>
        </w:rPr>
        <w:t>teisiškai reglamentuota (veik</w:t>
      </w:r>
      <w:r w:rsidR="00997015">
        <w:rPr>
          <w:bCs/>
          <w:lang w:eastAsia="en-US"/>
        </w:rPr>
        <w:t>ia</w:t>
      </w:r>
      <w:r w:rsidR="00997015" w:rsidRPr="00997015">
        <w:rPr>
          <w:bCs/>
          <w:lang w:eastAsia="en-US"/>
        </w:rPr>
        <w:t xml:space="preserve"> pagal patvirtintus Komisijos nuostatus).</w:t>
      </w:r>
    </w:p>
    <w:p w14:paraId="5D59C3A8" w14:textId="33761D6C" w:rsidR="00633245" w:rsidRDefault="006610FF" w:rsidP="00EC4165">
      <w:pPr>
        <w:ind w:left="360" w:firstLine="66"/>
        <w:jc w:val="both"/>
      </w:pPr>
      <w:r>
        <w:rPr>
          <w:b/>
          <w:u w:val="single"/>
        </w:rPr>
        <w:t>3.</w:t>
      </w:r>
      <w:r w:rsidR="00BE2713" w:rsidRPr="00BC6710">
        <w:rPr>
          <w:b/>
          <w:u w:val="single"/>
        </w:rPr>
        <w:t>S</w:t>
      </w:r>
      <w:r w:rsidR="00633245" w:rsidRPr="00BC6710">
        <w:rPr>
          <w:b/>
          <w:u w:val="single"/>
        </w:rPr>
        <w:t>prendim</w:t>
      </w:r>
      <w:r w:rsidR="00BE2713" w:rsidRPr="00BC6710">
        <w:rPr>
          <w:b/>
          <w:u w:val="single"/>
        </w:rPr>
        <w:t>o priėmimo būtinumo pagrindimas</w:t>
      </w:r>
      <w:r w:rsidR="00633245" w:rsidRPr="00BC6710">
        <w:rPr>
          <w:b/>
          <w:u w:val="single"/>
        </w:rPr>
        <w:t>, kokių pozityvių rezultatų laukiama:</w:t>
      </w:r>
      <w:r w:rsidR="0073437A" w:rsidRPr="00683AAF">
        <w:t xml:space="preserve"> </w:t>
      </w:r>
    </w:p>
    <w:p w14:paraId="2E6A11BA" w14:textId="1832320D" w:rsidR="00B90D37" w:rsidRPr="00683AAF" w:rsidRDefault="00B90D37" w:rsidP="00EC4165">
      <w:pPr>
        <w:ind w:firstLine="851"/>
        <w:jc w:val="both"/>
      </w:pPr>
      <w:r>
        <w:t xml:space="preserve">Kad būtų užtikrintas, nepertraukiamas Komisijos darbas reikalinga patvirtinti parengtą sprendimo projektą.  </w:t>
      </w:r>
    </w:p>
    <w:p w14:paraId="01C069A4" w14:textId="6F183282" w:rsidR="004C5B80" w:rsidRDefault="006610FF" w:rsidP="00EC4165">
      <w:pPr>
        <w:ind w:firstLine="851"/>
        <w:jc w:val="both"/>
      </w:pPr>
      <w:r>
        <w:rPr>
          <w:b/>
          <w:u w:val="single"/>
        </w:rPr>
        <w:t>4.</w:t>
      </w:r>
      <w:r w:rsidR="00BE2713" w:rsidRPr="006610FF">
        <w:rPr>
          <w:b/>
          <w:u w:val="single"/>
        </w:rPr>
        <w:t>Skaičiavimai, išlaidų sąmatos, finansavimo šaltiniai:</w:t>
      </w:r>
      <w:r w:rsidR="00BE2713" w:rsidRPr="00683AAF">
        <w:t xml:space="preserve"> </w:t>
      </w:r>
    </w:p>
    <w:p w14:paraId="5D59C3A9" w14:textId="4DA173FF" w:rsidR="0073437A" w:rsidRPr="00683AAF" w:rsidRDefault="00E23723" w:rsidP="00EC4165">
      <w:pPr>
        <w:ind w:firstLine="851"/>
        <w:jc w:val="both"/>
      </w:pPr>
      <w:r>
        <w:t>Neveiksnių asmenų būklės peržiūrėjimo komisijos darbui lėšos skirtos</w:t>
      </w:r>
      <w:r w:rsidR="0013602C">
        <w:t xml:space="preserve"> teisės aktų nustatyta tvarka </w:t>
      </w:r>
      <w:r>
        <w:t xml:space="preserve">iš </w:t>
      </w:r>
      <w:r w:rsidR="0013602C">
        <w:t>valstybės biudžeto</w:t>
      </w:r>
      <w:r>
        <w:t xml:space="preserve">. </w:t>
      </w:r>
    </w:p>
    <w:p w14:paraId="5D59C3AA" w14:textId="06A8D752" w:rsidR="00BE2713" w:rsidRPr="00683AAF" w:rsidRDefault="006610FF" w:rsidP="00EC4165">
      <w:pPr>
        <w:ind w:firstLine="851"/>
      </w:pPr>
      <w:r w:rsidRPr="006610FF">
        <w:rPr>
          <w:b/>
          <w:u w:val="single"/>
        </w:rPr>
        <w:t>5.</w:t>
      </w:r>
      <w:r w:rsidR="00BE2713" w:rsidRPr="006610FF">
        <w:rPr>
          <w:b/>
          <w:u w:val="single"/>
        </w:rPr>
        <w:t xml:space="preserve">Galimos neigiamos pasekmės priėmus </w:t>
      </w:r>
      <w:r w:rsidR="00DD3942" w:rsidRPr="006610FF">
        <w:rPr>
          <w:b/>
          <w:u w:val="single"/>
        </w:rPr>
        <w:t>sprendimą,</w:t>
      </w:r>
      <w:r w:rsidR="00BE2713" w:rsidRPr="006610FF">
        <w:rPr>
          <w:b/>
          <w:u w:val="single"/>
        </w:rPr>
        <w:t xml:space="preserve"> kokių priemonių reikėtų imtis, kad tokių pasekmių būtų išvengta:</w:t>
      </w:r>
      <w:r w:rsidR="009E15ED" w:rsidRPr="00683AAF">
        <w:t xml:space="preserve"> nėra.</w:t>
      </w:r>
    </w:p>
    <w:p w14:paraId="5D59C3AB" w14:textId="260969C5" w:rsidR="00BE2713" w:rsidRDefault="006610FF" w:rsidP="00EC4165">
      <w:pPr>
        <w:ind w:firstLine="851"/>
        <w:jc w:val="both"/>
      </w:pPr>
      <w:r>
        <w:rPr>
          <w:b/>
          <w:u w:val="single"/>
        </w:rPr>
        <w:t>6.</w:t>
      </w:r>
      <w:r w:rsidR="00BE2713" w:rsidRPr="006610FF">
        <w:rPr>
          <w:b/>
          <w:u w:val="single"/>
        </w:rPr>
        <w:t>Kieno iniciatyva parengtas sprendimo projektas:</w:t>
      </w:r>
      <w:r w:rsidR="00BE2713" w:rsidRPr="00683AAF">
        <w:t xml:space="preserve"> </w:t>
      </w:r>
      <w:r w:rsidR="00E50719" w:rsidRPr="00683AAF">
        <w:t>Panevėžio miesto savivaldybės administracijos</w:t>
      </w:r>
      <w:r w:rsidR="00BE2713" w:rsidRPr="00683AAF">
        <w:t>.</w:t>
      </w:r>
    </w:p>
    <w:p w14:paraId="66F31F37" w14:textId="77777777" w:rsidR="004C5B80" w:rsidRDefault="004C5B80" w:rsidP="004C5B80">
      <w:pPr>
        <w:spacing w:line="360" w:lineRule="auto"/>
        <w:ind w:left="360"/>
        <w:jc w:val="both"/>
      </w:pPr>
    </w:p>
    <w:p w14:paraId="5D59C3AE" w14:textId="612D9509" w:rsidR="00D3098F" w:rsidRDefault="00D3098F" w:rsidP="00706D0A">
      <w:pPr>
        <w:jc w:val="both"/>
      </w:pPr>
      <w:r>
        <w:t xml:space="preserve">Socialinių reikalų skyriaus </w:t>
      </w:r>
    </w:p>
    <w:p w14:paraId="5D59C3AF" w14:textId="7A067EDD"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w:t>
      </w:r>
      <w:r w:rsidR="00E23723">
        <w:t>yr. specialistė</w:t>
      </w:r>
      <w:r w:rsidRPr="00683AAF">
        <w:tab/>
      </w:r>
      <w:r w:rsidRPr="00683AAF">
        <w:tab/>
      </w:r>
      <w:r w:rsidR="0083262A" w:rsidRPr="00683AAF">
        <w:tab/>
      </w:r>
      <w:r w:rsidRPr="00683AAF">
        <w:tab/>
      </w:r>
      <w:r w:rsidR="00E23723">
        <w:t>Dalia Lauruškienė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334AF"/>
    <w:multiLevelType w:val="hybridMultilevel"/>
    <w:tmpl w:val="D2AA3CCC"/>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E1F2519"/>
    <w:multiLevelType w:val="hybridMultilevel"/>
    <w:tmpl w:val="ECFE5A56"/>
    <w:lvl w:ilvl="0" w:tplc="40684D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E487E86"/>
    <w:multiLevelType w:val="hybridMultilevel"/>
    <w:tmpl w:val="7CF405FE"/>
    <w:lvl w:ilvl="0" w:tplc="0427000F">
      <w:start w:val="1"/>
      <w:numFmt w:val="decimal"/>
      <w:lvlText w:val="%1."/>
      <w:lvlJc w:val="left"/>
      <w:pPr>
        <w:ind w:left="720" w:hanging="360"/>
      </w:p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572A2D49"/>
    <w:multiLevelType w:val="hybridMultilevel"/>
    <w:tmpl w:val="6A3E4054"/>
    <w:lvl w:ilvl="0" w:tplc="0C0ED3C4">
      <w:start w:val="1"/>
      <w:numFmt w:val="decimal"/>
      <w:lvlText w:val="%1."/>
      <w:lvlJc w:val="left"/>
      <w:pPr>
        <w:tabs>
          <w:tab w:val="num" w:pos="1210"/>
        </w:tabs>
        <w:ind w:left="1210" w:hanging="360"/>
      </w:pPr>
      <w:rPr>
        <w:rFonts w:hint="default"/>
        <w:b/>
      </w:rPr>
    </w:lvl>
    <w:lvl w:ilvl="1" w:tplc="04270019" w:tentative="1">
      <w:start w:val="1"/>
      <w:numFmt w:val="lowerLetter"/>
      <w:lvlText w:val="%2."/>
      <w:lvlJc w:val="left"/>
      <w:pPr>
        <w:tabs>
          <w:tab w:val="num" w:pos="1930"/>
        </w:tabs>
        <w:ind w:left="1930" w:hanging="360"/>
      </w:pPr>
    </w:lvl>
    <w:lvl w:ilvl="2" w:tplc="0427001B" w:tentative="1">
      <w:start w:val="1"/>
      <w:numFmt w:val="lowerRoman"/>
      <w:lvlText w:val="%3."/>
      <w:lvlJc w:val="right"/>
      <w:pPr>
        <w:tabs>
          <w:tab w:val="num" w:pos="2650"/>
        </w:tabs>
        <w:ind w:left="2650" w:hanging="180"/>
      </w:pPr>
    </w:lvl>
    <w:lvl w:ilvl="3" w:tplc="0427000F" w:tentative="1">
      <w:start w:val="1"/>
      <w:numFmt w:val="decimal"/>
      <w:lvlText w:val="%4."/>
      <w:lvlJc w:val="left"/>
      <w:pPr>
        <w:tabs>
          <w:tab w:val="num" w:pos="3370"/>
        </w:tabs>
        <w:ind w:left="3370" w:hanging="360"/>
      </w:pPr>
    </w:lvl>
    <w:lvl w:ilvl="4" w:tplc="04270019" w:tentative="1">
      <w:start w:val="1"/>
      <w:numFmt w:val="lowerLetter"/>
      <w:lvlText w:val="%5."/>
      <w:lvlJc w:val="left"/>
      <w:pPr>
        <w:tabs>
          <w:tab w:val="num" w:pos="4090"/>
        </w:tabs>
        <w:ind w:left="4090" w:hanging="360"/>
      </w:pPr>
    </w:lvl>
    <w:lvl w:ilvl="5" w:tplc="0427001B" w:tentative="1">
      <w:start w:val="1"/>
      <w:numFmt w:val="lowerRoman"/>
      <w:lvlText w:val="%6."/>
      <w:lvlJc w:val="right"/>
      <w:pPr>
        <w:tabs>
          <w:tab w:val="num" w:pos="4810"/>
        </w:tabs>
        <w:ind w:left="4810" w:hanging="180"/>
      </w:pPr>
    </w:lvl>
    <w:lvl w:ilvl="6" w:tplc="0427000F" w:tentative="1">
      <w:start w:val="1"/>
      <w:numFmt w:val="decimal"/>
      <w:lvlText w:val="%7."/>
      <w:lvlJc w:val="left"/>
      <w:pPr>
        <w:tabs>
          <w:tab w:val="num" w:pos="5530"/>
        </w:tabs>
        <w:ind w:left="5530" w:hanging="360"/>
      </w:pPr>
    </w:lvl>
    <w:lvl w:ilvl="7" w:tplc="04270019" w:tentative="1">
      <w:start w:val="1"/>
      <w:numFmt w:val="lowerLetter"/>
      <w:lvlText w:val="%8."/>
      <w:lvlJc w:val="left"/>
      <w:pPr>
        <w:tabs>
          <w:tab w:val="num" w:pos="6250"/>
        </w:tabs>
        <w:ind w:left="6250" w:hanging="360"/>
      </w:pPr>
    </w:lvl>
    <w:lvl w:ilvl="8" w:tplc="0427001B" w:tentative="1">
      <w:start w:val="1"/>
      <w:numFmt w:val="lowerRoman"/>
      <w:lvlText w:val="%9."/>
      <w:lvlJc w:val="right"/>
      <w:pPr>
        <w:tabs>
          <w:tab w:val="num" w:pos="6970"/>
        </w:tabs>
        <w:ind w:left="6970" w:hanging="180"/>
      </w:p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4B96"/>
    <w:rsid w:val="00014EF2"/>
    <w:rsid w:val="00026538"/>
    <w:rsid w:val="000344D8"/>
    <w:rsid w:val="00060DA8"/>
    <w:rsid w:val="00064E44"/>
    <w:rsid w:val="00066318"/>
    <w:rsid w:val="000A22EC"/>
    <w:rsid w:val="000A3A4D"/>
    <w:rsid w:val="000E4807"/>
    <w:rsid w:val="000E4C75"/>
    <w:rsid w:val="000F404A"/>
    <w:rsid w:val="00112672"/>
    <w:rsid w:val="00114227"/>
    <w:rsid w:val="00117C07"/>
    <w:rsid w:val="00122FB8"/>
    <w:rsid w:val="0013602C"/>
    <w:rsid w:val="001520CB"/>
    <w:rsid w:val="00153E22"/>
    <w:rsid w:val="00154B1A"/>
    <w:rsid w:val="0016660E"/>
    <w:rsid w:val="00170C8C"/>
    <w:rsid w:val="00173382"/>
    <w:rsid w:val="001754F1"/>
    <w:rsid w:val="00181E11"/>
    <w:rsid w:val="001937C9"/>
    <w:rsid w:val="001A7154"/>
    <w:rsid w:val="001C149B"/>
    <w:rsid w:val="001D563A"/>
    <w:rsid w:val="001E71CC"/>
    <w:rsid w:val="001F5A7E"/>
    <w:rsid w:val="00214DB7"/>
    <w:rsid w:val="00222C36"/>
    <w:rsid w:val="00235EDB"/>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D4889"/>
    <w:rsid w:val="003E061C"/>
    <w:rsid w:val="00426FF6"/>
    <w:rsid w:val="004459A4"/>
    <w:rsid w:val="004527C2"/>
    <w:rsid w:val="00467B7B"/>
    <w:rsid w:val="00476633"/>
    <w:rsid w:val="004924C2"/>
    <w:rsid w:val="004C0504"/>
    <w:rsid w:val="004C15BB"/>
    <w:rsid w:val="004C5B80"/>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4E8"/>
    <w:rsid w:val="005D271B"/>
    <w:rsid w:val="005D6847"/>
    <w:rsid w:val="006012ED"/>
    <w:rsid w:val="00617C89"/>
    <w:rsid w:val="00633245"/>
    <w:rsid w:val="0064561C"/>
    <w:rsid w:val="00653C91"/>
    <w:rsid w:val="006610FF"/>
    <w:rsid w:val="00663EFF"/>
    <w:rsid w:val="00682728"/>
    <w:rsid w:val="0068385A"/>
    <w:rsid w:val="00683AAF"/>
    <w:rsid w:val="00684B6C"/>
    <w:rsid w:val="00695F38"/>
    <w:rsid w:val="006A76D1"/>
    <w:rsid w:val="006A7970"/>
    <w:rsid w:val="006B1407"/>
    <w:rsid w:val="006B3611"/>
    <w:rsid w:val="006B4286"/>
    <w:rsid w:val="006E5C14"/>
    <w:rsid w:val="006F0667"/>
    <w:rsid w:val="00706D0A"/>
    <w:rsid w:val="0071644F"/>
    <w:rsid w:val="00717F5E"/>
    <w:rsid w:val="007233B6"/>
    <w:rsid w:val="007273AF"/>
    <w:rsid w:val="0073437A"/>
    <w:rsid w:val="007512A9"/>
    <w:rsid w:val="00751B27"/>
    <w:rsid w:val="00765409"/>
    <w:rsid w:val="00780FE7"/>
    <w:rsid w:val="007B1FA6"/>
    <w:rsid w:val="007E6DF6"/>
    <w:rsid w:val="00805195"/>
    <w:rsid w:val="008268F5"/>
    <w:rsid w:val="00826B38"/>
    <w:rsid w:val="0083262A"/>
    <w:rsid w:val="00844167"/>
    <w:rsid w:val="0084516A"/>
    <w:rsid w:val="0084779E"/>
    <w:rsid w:val="00852510"/>
    <w:rsid w:val="00853394"/>
    <w:rsid w:val="00860CFA"/>
    <w:rsid w:val="00872A80"/>
    <w:rsid w:val="00874739"/>
    <w:rsid w:val="00896954"/>
    <w:rsid w:val="008B1F15"/>
    <w:rsid w:val="008B2A66"/>
    <w:rsid w:val="008C684B"/>
    <w:rsid w:val="008D4EF5"/>
    <w:rsid w:val="00933B8C"/>
    <w:rsid w:val="009516E0"/>
    <w:rsid w:val="00952E05"/>
    <w:rsid w:val="009558AD"/>
    <w:rsid w:val="00997015"/>
    <w:rsid w:val="009A3EC9"/>
    <w:rsid w:val="009D285D"/>
    <w:rsid w:val="009E15ED"/>
    <w:rsid w:val="009F5AF5"/>
    <w:rsid w:val="00A01D34"/>
    <w:rsid w:val="00A0637C"/>
    <w:rsid w:val="00A108D0"/>
    <w:rsid w:val="00A92358"/>
    <w:rsid w:val="00A943F3"/>
    <w:rsid w:val="00AB3747"/>
    <w:rsid w:val="00AC5FFD"/>
    <w:rsid w:val="00AD392F"/>
    <w:rsid w:val="00AE7D9E"/>
    <w:rsid w:val="00B02972"/>
    <w:rsid w:val="00B043AA"/>
    <w:rsid w:val="00B056B9"/>
    <w:rsid w:val="00B12B99"/>
    <w:rsid w:val="00B36C8B"/>
    <w:rsid w:val="00B90D37"/>
    <w:rsid w:val="00BC6710"/>
    <w:rsid w:val="00BD0160"/>
    <w:rsid w:val="00BD71FD"/>
    <w:rsid w:val="00BE2713"/>
    <w:rsid w:val="00C36196"/>
    <w:rsid w:val="00C7615D"/>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B2B41"/>
    <w:rsid w:val="00DD3942"/>
    <w:rsid w:val="00DD3AA1"/>
    <w:rsid w:val="00DE023A"/>
    <w:rsid w:val="00DE1FCF"/>
    <w:rsid w:val="00DE4913"/>
    <w:rsid w:val="00DF0015"/>
    <w:rsid w:val="00DF38B6"/>
    <w:rsid w:val="00E0611E"/>
    <w:rsid w:val="00E165F1"/>
    <w:rsid w:val="00E17FF0"/>
    <w:rsid w:val="00E21FB4"/>
    <w:rsid w:val="00E23723"/>
    <w:rsid w:val="00E3283A"/>
    <w:rsid w:val="00E35BF1"/>
    <w:rsid w:val="00E43A93"/>
    <w:rsid w:val="00E50719"/>
    <w:rsid w:val="00E611EC"/>
    <w:rsid w:val="00E71660"/>
    <w:rsid w:val="00EA0AC4"/>
    <w:rsid w:val="00EA6633"/>
    <w:rsid w:val="00EB53B1"/>
    <w:rsid w:val="00EB6C60"/>
    <w:rsid w:val="00EC4165"/>
    <w:rsid w:val="00EE15C7"/>
    <w:rsid w:val="00EE79A9"/>
    <w:rsid w:val="00EF7D52"/>
    <w:rsid w:val="00F03D20"/>
    <w:rsid w:val="00F12A80"/>
    <w:rsid w:val="00F16166"/>
    <w:rsid w:val="00F44B02"/>
    <w:rsid w:val="00F47A05"/>
    <w:rsid w:val="00F503AD"/>
    <w:rsid w:val="00F73DA5"/>
    <w:rsid w:val="00F84A93"/>
    <w:rsid w:val="00FA1D08"/>
    <w:rsid w:val="00FA5B9F"/>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9C39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E2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6FAC-9184-4E61-BD87-93558B89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2347</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2022-05-04T13:02:00Z</dcterms:created>
  <dcterms:modified xsi:type="dcterms:W3CDTF">2022-05-04T13:02:00Z</dcterms:modified>
</cp:coreProperties>
</file>