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53" w:rsidRDefault="00993C62">
      <w:pPr>
        <w:spacing w:after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</w:rPr>
        <w:t>TEISĖS AKTŲ PROJEKTŲ ANTIKORUPCINIO VERTINIMO PAŽYMA</w:t>
      </w:r>
    </w:p>
    <w:p w:rsidR="00017253" w:rsidRDefault="00017253">
      <w:pPr>
        <w:spacing w:after="0"/>
        <w:rPr>
          <w:rFonts w:ascii="Times New Roman" w:hAnsi="Times New Roman" w:cs="Times New Roman"/>
        </w:rPr>
      </w:pPr>
    </w:p>
    <w:p w:rsidR="00017253" w:rsidRDefault="00993C62">
      <w:pPr>
        <w:spacing w:after="10"/>
        <w:ind w:left="264" w:right="330"/>
        <w:jc w:val="both"/>
      </w:pPr>
      <w:r>
        <w:rPr>
          <w:rFonts w:ascii="Times New Roman" w:hAnsi="Times New Roman" w:cs="Times New Roman"/>
        </w:rPr>
        <w:t xml:space="preserve">Teisės akto projekto pavadinimas: </w:t>
      </w:r>
      <w:r>
        <w:rPr>
          <w:rFonts w:ascii="Times New Roman" w:hAnsi="Times New Roman" w:cs="Times New Roman"/>
          <w:i/>
        </w:rPr>
        <w:t>Panevėžio miesto savivaldybės tarybos sprendimo „Dėl Savivaldybės tarybos 2019 m. gruodžio 19 d. sprendimo</w:t>
      </w:r>
      <w:r>
        <w:t xml:space="preserve"> </w:t>
      </w:r>
      <w:r>
        <w:rPr>
          <w:rFonts w:ascii="Times New Roman" w:hAnsi="Times New Roman" w:cs="Times New Roman"/>
          <w:i/>
        </w:rPr>
        <w:t>Nr. 1-497 „Dėl savivaldybės būsto ir socialinio būsto nuomos tvarkos aprašo, socialinio būsto, savivaldybės būsto, savivaldybės būsto</w:t>
      </w:r>
      <w:r>
        <w:t xml:space="preserve"> </w:t>
      </w:r>
      <w:r>
        <w:rPr>
          <w:rFonts w:ascii="Times New Roman" w:hAnsi="Times New Roman" w:cs="Times New Roman"/>
          <w:i/>
        </w:rPr>
        <w:t>(bendrabučiuose) nuomos sutarčių formų patvirtinimo“ pakeitimo“ projektas.</w:t>
      </w:r>
    </w:p>
    <w:p w:rsidR="00017253" w:rsidRDefault="00993C62">
      <w:pPr>
        <w:spacing w:after="10"/>
        <w:ind w:left="264" w:right="322"/>
        <w:jc w:val="both"/>
      </w:pPr>
      <w:r>
        <w:rPr>
          <w:rFonts w:ascii="Times New Roman" w:hAnsi="Times New Roman" w:cs="Times New Roman"/>
        </w:rPr>
        <w:t xml:space="preserve">Teisės akto projekto tiesioginis rengėjas: </w:t>
      </w:r>
      <w:r>
        <w:rPr>
          <w:rFonts w:ascii="Times New Roman" w:hAnsi="Times New Roman" w:cs="Times New Roman"/>
          <w:i/>
        </w:rPr>
        <w:t>Pane</w:t>
      </w:r>
      <w:r>
        <w:rPr>
          <w:rFonts w:ascii="Times New Roman" w:hAnsi="Times New Roman" w:cs="Times New Roman"/>
          <w:i/>
        </w:rPr>
        <w:t>vėžio miesto savivaldybės administracijos Miesto infrastruktūros skyriaus vyriausioji specialistė Rasa</w:t>
      </w:r>
      <w:r>
        <w:t xml:space="preserve"> </w:t>
      </w:r>
      <w:r>
        <w:rPr>
          <w:rFonts w:ascii="Times New Roman" w:hAnsi="Times New Roman" w:cs="Times New Roman"/>
          <w:i/>
        </w:rPr>
        <w:t>Rimšienė.</w:t>
      </w:r>
    </w:p>
    <w:p w:rsidR="00017253" w:rsidRDefault="00993C62">
      <w:pPr>
        <w:spacing w:after="10"/>
        <w:ind w:left="264" w:right="6359"/>
        <w:jc w:val="both"/>
      </w:pPr>
      <w:r>
        <w:rPr>
          <w:rFonts w:ascii="Times New Roman" w:hAnsi="Times New Roman" w:cs="Times New Roman"/>
        </w:rPr>
        <w:t>Teisės akto projekto antikorupcinis vertinimas atliktas (</w:t>
      </w:r>
      <w:r>
        <w:rPr>
          <w:rFonts w:ascii="Times New Roman" w:hAnsi="Times New Roman" w:cs="Times New Roman"/>
          <w:i/>
        </w:rPr>
        <w:t>pažymėti reikiamą atsakymą</w:t>
      </w:r>
      <w:r>
        <w:rPr>
          <w:rFonts w:ascii="Times New Roman" w:hAnsi="Times New Roman" w:cs="Times New Roman"/>
        </w:rPr>
        <w:t>):</w:t>
      </w:r>
    </w:p>
    <w:p w:rsidR="00017253" w:rsidRDefault="00993C62">
      <w:pPr>
        <w:spacing w:after="10"/>
        <w:ind w:left="264" w:right="468" w:firstLine="1045"/>
        <w:jc w:val="both"/>
      </w:pPr>
      <w:r>
        <w:rPr>
          <w:rFonts w:ascii="Times New Roman" w:hAnsi="Times New Roman" w:cs="Times New Roman"/>
        </w:rPr>
        <w:t>□ suderinus teisės akto projektą viešojo administravimo s</w:t>
      </w:r>
      <w:r>
        <w:rPr>
          <w:rFonts w:ascii="Times New Roman" w:hAnsi="Times New Roman" w:cs="Times New Roman"/>
        </w:rPr>
        <w:t>ubjekte ir su pavaldžiomis įstaigomis (įstaigomis prie ministerijos ir kitomis</w:t>
      </w:r>
      <w:r>
        <w:t xml:space="preserve"> </w:t>
      </w:r>
      <w:r>
        <w:rPr>
          <w:rFonts w:ascii="Times New Roman" w:hAnsi="Times New Roman" w:cs="Times New Roman"/>
        </w:rPr>
        <w:t>ministrui pavestose valdymo srityse veikiančiomis įstaigomis ir įmonėmis);</w:t>
      </w:r>
    </w:p>
    <w:p w:rsidR="00017253" w:rsidRDefault="00993C62">
      <w:pPr>
        <w:spacing w:after="10"/>
      </w:pPr>
      <w:r>
        <w:rPr>
          <w:rFonts w:ascii="Times New Roman" w:hAnsi="Times New Roman" w:cs="Times New Roman"/>
        </w:rPr>
        <w:t>□ suderinus teisės akto projektą su suinteresuotomis institucijomis, kai jis buvo papildytas arba pake</w:t>
      </w:r>
      <w:r>
        <w:rPr>
          <w:rFonts w:ascii="Times New Roman" w:hAnsi="Times New Roman" w:cs="Times New Roman"/>
        </w:rPr>
        <w:t>istas.</w:t>
      </w:r>
    </w:p>
    <w:p w:rsidR="00017253" w:rsidRDefault="00993C62">
      <w:pPr>
        <w:spacing w:after="7"/>
        <w:ind w:left="264" w:right="323"/>
        <w:jc w:val="both"/>
      </w:pPr>
      <w:r>
        <w:rPr>
          <w:rFonts w:ascii="Times New Roman" w:hAnsi="Times New Roman" w:cs="Times New Roman"/>
        </w:rPr>
        <w:t>Antikorupciniu požiūriu rizikingos teisės akto projekto nuostatos</w:t>
      </w:r>
      <w:r>
        <w:rPr>
          <w:rFonts w:ascii="Times New Roman" w:hAnsi="Times New Roman" w:cs="Times New Roman"/>
          <w:i/>
        </w:rPr>
        <w:t xml:space="preserve"> (nurodomas antikorupcinio vertinimo kriterijus (toliau – kriterijus), kurį taikant</w:t>
      </w:r>
      <w:r>
        <w:t xml:space="preserve"> </w:t>
      </w:r>
      <w:r>
        <w:rPr>
          <w:rFonts w:ascii="Times New Roman" w:hAnsi="Times New Roman" w:cs="Times New Roman"/>
          <w:i/>
        </w:rPr>
        <w:t>nustatytai korupcijos rizikai šalinti ar valdyti teisės akto projekte nenumatyta priemonių. Pildoma,</w:t>
      </w:r>
      <w:r>
        <w:rPr>
          <w:rFonts w:ascii="Times New Roman" w:hAnsi="Times New Roman" w:cs="Times New Roman"/>
          <w:i/>
        </w:rPr>
        <w:t xml:space="preserve"> kai, vertintojo nuomone, teisės akto projekto</w:t>
      </w:r>
      <w:r>
        <w:t xml:space="preserve"> </w:t>
      </w:r>
      <w:r>
        <w:rPr>
          <w:rFonts w:ascii="Times New Roman" w:hAnsi="Times New Roman" w:cs="Times New Roman"/>
          <w:i/>
        </w:rPr>
        <w:t>tiesioginio rengėjo siūlomų pataisų nepakanka korupcijos atsiradimo rizikai mažinti arba kai vertintojas nesutinka su teisės akto projekto</w:t>
      </w:r>
      <w:r>
        <w:t xml:space="preserve"> </w:t>
      </w:r>
      <w:r>
        <w:rPr>
          <w:rFonts w:ascii="Times New Roman" w:hAnsi="Times New Roman" w:cs="Times New Roman"/>
          <w:i/>
        </w:rPr>
        <w:t>tiesioginio rengėjo argumentais, kodėl neatsižvelgta į vertintojo pate</w:t>
      </w:r>
      <w:r>
        <w:rPr>
          <w:rFonts w:ascii="Times New Roman" w:hAnsi="Times New Roman" w:cs="Times New Roman"/>
          <w:i/>
        </w:rPr>
        <w:t>iktas pastabas</w:t>
      </w:r>
      <w:r>
        <w:rPr>
          <w:rFonts w:ascii="Times New Roman" w:hAnsi="Times New Roman" w:cs="Times New Roman"/>
        </w:rPr>
        <w:t>):</w:t>
      </w:r>
    </w:p>
    <w:p w:rsidR="00017253" w:rsidRDefault="00017253">
      <w:pPr>
        <w:spacing w:after="0"/>
        <w:rPr>
          <w:rFonts w:ascii="Times New Roman" w:hAnsi="Times New Roman" w:cs="Times New Roman"/>
        </w:rPr>
      </w:pPr>
    </w:p>
    <w:p w:rsidR="00017253" w:rsidRDefault="00017253">
      <w:pPr>
        <w:spacing w:after="0"/>
        <w:rPr>
          <w:rFonts w:ascii="Times New Roman" w:hAnsi="Times New Roman" w:cs="Times New Roman"/>
        </w:rPr>
      </w:pPr>
    </w:p>
    <w:tbl>
      <w:tblPr>
        <w:tblStyle w:val="Lentelstinklelis"/>
        <w:tblW w:w="1458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391"/>
        <w:gridCol w:w="3958"/>
        <w:gridCol w:w="3824"/>
        <w:gridCol w:w="2702"/>
      </w:tblGrid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Kriterijaus vertinimas (nurodant, kad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Eil.</w:t>
            </w:r>
          </w:p>
          <w:p w:rsidR="00017253" w:rsidRDefault="00993C62">
            <w:pPr>
              <w:spacing w:before="0" w:after="3"/>
              <w:jc w:val="center"/>
            </w:pPr>
            <w:r>
              <w:rPr>
                <w:rFonts w:ascii="Times New Roman" w:hAnsi="Times New Roman" w:cs="Times New Roman"/>
              </w:rPr>
              <w:t>Nr.</w:t>
            </w: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41"/>
              <w:jc w:val="center"/>
            </w:pPr>
            <w:r>
              <w:rPr>
                <w:rFonts w:ascii="Times New Roman" w:hAnsi="Times New Roman" w:cs="Times New Roman"/>
              </w:rPr>
              <w:t>Kriterijus</w:t>
            </w: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3959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„Kriterijų atitinka“ / „Kriterijaus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neatitinka“ / „Kriterijus nėra teisės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akto projekto reglamentavimo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dalykas“) ir pagrindimas, jeigu teisės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aktas neatitinka kriterijaus</w:t>
            </w:r>
          </w:p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(nurodomos konkrečios teisės akto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projekto ar kitų teisės aktų nuostatos,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pagrindžiančios neigiamą atsakymą,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pateikiamos antikorupcinį teisės akto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projekto vertinimą atliekančio asmens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pastabos ir pasiūlymai dėl korupcijos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rizi</w:t>
            </w:r>
            <w:r>
              <w:rPr>
                <w:rFonts w:ascii="Times New Roman" w:hAnsi="Times New Roman" w:cs="Times New Roman"/>
              </w:rPr>
              <w:t>kos mažinimo)</w:t>
            </w:r>
          </w:p>
        </w:tc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Teisės akto projekto pakeitimas,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mažinantis korupcijos riziką, arba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teisės akto projekto tiesioginio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rengėjo argumentai, kodėl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neatsižvelgta į pastabą</w:t>
            </w:r>
          </w:p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pildo teisės akto projekto tiesioginis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rengėjas)</w:t>
            </w: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Išvada dėl teisės akto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projekto pakeitimų arba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argumentų, kodėl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neatsižvelgta į pastabą</w:t>
            </w:r>
          </w:p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pildo teisės akto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projekto antikorupcinį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vertinimą atliekantis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asmuo)</w:t>
            </w:r>
          </w:p>
          <w:p w:rsidR="00017253" w:rsidRDefault="00017253">
            <w:pPr>
              <w:spacing w:before="0" w:after="0"/>
              <w:rPr>
                <w:rFonts w:ascii="Times New Roman" w:hAnsi="Times New Roman" w:cs="Times New Roman"/>
              </w:rPr>
            </w:pPr>
          </w:p>
        </w:tc>
      </w:tr>
      <w:tr w:rsidR="00017253"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pildo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antikorupcinį vertinimą atliekantis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asmuo)</w:t>
            </w:r>
          </w:p>
        </w:tc>
        <w:tc>
          <w:tcPr>
            <w:tcW w:w="3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</w:tbl>
    <w:p w:rsidR="00017253" w:rsidRDefault="00017253">
      <w:pPr>
        <w:spacing w:after="0"/>
        <w:rPr>
          <w:rFonts w:ascii="Arial" w:hAnsi="Arial" w:cs="Arial"/>
          <w:sz w:val="2"/>
          <w:szCs w:val="2"/>
        </w:rPr>
      </w:pPr>
    </w:p>
    <w:p w:rsidR="00017253" w:rsidRDefault="00017253">
      <w:pPr>
        <w:sectPr w:rsidR="00017253">
          <w:pgSz w:w="16838" w:h="11906" w:orient="landscape"/>
          <w:pgMar w:top="1440" w:right="535" w:bottom="720" w:left="1440" w:header="567" w:footer="567" w:gutter="0"/>
          <w:cols w:space="1296"/>
        </w:sectPr>
      </w:pPr>
    </w:p>
    <w:p w:rsidR="00017253" w:rsidRDefault="00017253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1458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392"/>
        <w:gridCol w:w="3959"/>
        <w:gridCol w:w="3824"/>
        <w:gridCol w:w="2702"/>
      </w:tblGrid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projektas nesudaro išskirtinių ar nevienodų sąlygų subjektams, su kuriais susijęs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  <w:jc w:val="center"/>
            </w:pPr>
            <w:r>
              <w:rPr>
                <w:rFonts w:ascii="Times New Roman" w:hAnsi="Times New Roman" w:cs="Times New Roman"/>
              </w:rPr>
              <w:t>teisės akto įgyvendinimas</w:t>
            </w:r>
          </w:p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Teisės akto projekte nėra spragų ar nuostatų, leisiančių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dviprasmiškai aiškinti ir taikyti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aktą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projekte nustatyta,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kad sprendimą dėl teisių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suteikimo, apribojimų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nustatymo, sankcijų taikymo ir pan. priimantis subjektas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atskirtas nuo šių sprendimų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teisėtumą ir įgyvendinimą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kontroliuojančio (prižiūrinčio)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subjekto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Teisės akto projekte nustatyti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subjekto įgaliojimai (teisės)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atitinka subjekto atliekamas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funkcijas (pareigas)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projekte nustatytas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baigtinis sprendimų priėmimo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kriterijų (atvejų) sąrašas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Teisės akto projekte nustatytas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baigtinis motyvuotų atvejų, kai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priimant sprendimus taikomos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išimtys, sąrašas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projekte nustatyta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sprendimų priėmimo,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įforminimo ir viešinimo tvarka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Teisės akto projekte nustatyti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sprendimų dėl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 xml:space="preserve">mažareikšmiškumo kriterijai ir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</w:tbl>
    <w:p w:rsidR="00017253" w:rsidRDefault="00017253">
      <w:pPr>
        <w:spacing w:after="0"/>
        <w:rPr>
          <w:rFonts w:ascii="Arial" w:hAnsi="Arial" w:cs="Arial"/>
          <w:sz w:val="2"/>
          <w:szCs w:val="2"/>
        </w:rPr>
      </w:pPr>
    </w:p>
    <w:p w:rsidR="00017253" w:rsidRDefault="00017253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1458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392"/>
        <w:gridCol w:w="3959"/>
        <w:gridCol w:w="3824"/>
        <w:gridCol w:w="2702"/>
      </w:tblGrid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priėmimo tvarka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Jeigu pagal numatomą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reguliavimą sprendimus priima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kolegialus subjektas, teisės akto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projekte nustatyta kolegialaus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sprendimus priimančio subjekto: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9.1. konkretus narių skaičius,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užtikrinantis kolegialaus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sprendimus priimančio subjekto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veiklos objektyvumą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9.2. jeigu narius skiria keli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subjektai, proporcinga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kiekvieno subjekto skiriamų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narių dalis, užtikrinanti tinkamą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atstovavimą valstybės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interesams </w:t>
            </w:r>
            <w:r>
              <w:rPr>
                <w:rFonts w:ascii="Times New Roman" w:hAnsi="Times New Roman" w:cs="Times New Roman"/>
              </w:rPr>
              <w:t>ir kolegialaus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sprendimus priimančio subjekto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veiklos objektyvumą ir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skaidrumą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9.3. narių skyrimo mechanizmas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9.4. narių rotacija ir kadencijų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skaičius ir trukmė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9.5. veiklos pobūdis laiko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atžvilgiu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9.6. asmeninė narių atsakomybė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Numatytos procedūros yra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būtinos, nustatyta išsami jų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taikymo (viešinimo) tvarka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Teisės akto projekte nustatytas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baigtinis motyvuotų atvejų, kai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nustatoma procedūra netaikoma,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sąrašas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projektas nustato jo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nuostatoms įgyvendinti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</w:tbl>
    <w:p w:rsidR="00017253" w:rsidRDefault="00017253">
      <w:pPr>
        <w:spacing w:after="0"/>
        <w:rPr>
          <w:rFonts w:ascii="Arial" w:hAnsi="Arial" w:cs="Arial"/>
          <w:sz w:val="2"/>
          <w:szCs w:val="2"/>
        </w:rPr>
      </w:pPr>
    </w:p>
    <w:p w:rsidR="00017253" w:rsidRDefault="00017253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1458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392"/>
        <w:gridCol w:w="3959"/>
        <w:gridCol w:w="3824"/>
        <w:gridCol w:w="2702"/>
      </w:tblGrid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numatytų procedūrų ir sprendimų priėmimo konkrečius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terminus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Teisės akto projektas nustato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motyvuotas terminų sustabdymo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ir pratęsimo galimybes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Teisės akto projektas nustato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kontrolės (priežiūros) procedūrą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ir aiškius jos atlikimo kriterijus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(atvejus, dažnį, fiksavimą,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kontrolės rezultatų viešinimą ir </w:t>
            </w:r>
          </w:p>
        </w:tc>
        <w:tc>
          <w:tcPr>
            <w:tcW w:w="3959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  <w:jc w:val="center"/>
            </w:pPr>
            <w:r>
              <w:rPr>
                <w:rFonts w:ascii="Times New Roman" w:hAnsi="Times New Roman" w:cs="Times New Roman"/>
              </w:rPr>
              <w:t>pan.)</w:t>
            </w:r>
          </w:p>
          <w:p w:rsidR="00017253" w:rsidRDefault="00993C62">
            <w:pPr>
              <w:spacing w:before="0" w:after="10"/>
              <w:jc w:val="center"/>
            </w:pPr>
            <w:r>
              <w:rPr>
                <w:rFonts w:ascii="Times New Roman" w:hAnsi="Times New Roman" w:cs="Times New Roman"/>
              </w:rPr>
              <w:t>Teisės akto projekte nustatytos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kontrolės (priežiūros) skaidrumo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ir objektyvumo užtikrinimo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priemonės (pvz., aiškiai ir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išsamiai išdėstytos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kontroliuojančio subjekto teisės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ir pareigos, nustatyta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standartizuota kontrolės atlikimo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procedūra, reikalavimas fiksuoti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atskirus kontrolės proced</w:t>
            </w:r>
            <w:r>
              <w:rPr>
                <w:rFonts w:ascii="Times New Roman" w:hAnsi="Times New Roman" w:cs="Times New Roman"/>
              </w:rPr>
              <w:t>ūros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etapus ir jų rezultatus, atsakingų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specialistų rotacija, užkirstas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kelias kontroliuojančio ir kontroliuojamo subjektų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tiesioginiam kontaktui be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  <w:jc w:val="center"/>
            </w:pPr>
            <w:r>
              <w:rPr>
                <w:rFonts w:ascii="Times New Roman" w:hAnsi="Times New Roman" w:cs="Times New Roman"/>
              </w:rPr>
              <w:t>liudininkų ir pan.)</w:t>
            </w:r>
          </w:p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Teisės akto projekte nustatyta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subjektų, su kuriais susijęs teisės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akto projekto nuostatų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įgyvendinimas, atsakomybė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</w:tr>
    </w:tbl>
    <w:p w:rsidR="00017253" w:rsidRDefault="00017253">
      <w:pPr>
        <w:spacing w:after="0"/>
        <w:rPr>
          <w:rFonts w:ascii="Arial" w:hAnsi="Arial" w:cs="Arial"/>
          <w:sz w:val="2"/>
          <w:szCs w:val="2"/>
        </w:rPr>
      </w:pPr>
    </w:p>
    <w:p w:rsidR="00017253" w:rsidRDefault="00017253">
      <w:pPr>
        <w:pageBreakBefore/>
        <w:spacing w:after="0"/>
        <w:rPr>
          <w:rFonts w:ascii="Arial" w:hAnsi="Arial" w:cs="Arial"/>
          <w:sz w:val="2"/>
          <w:szCs w:val="2"/>
        </w:rPr>
      </w:pPr>
    </w:p>
    <w:tbl>
      <w:tblPr>
        <w:tblStyle w:val="Lentelstinklelis"/>
        <w:tblW w:w="14584" w:type="dxa"/>
        <w:tblInd w:w="2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7"/>
        <w:gridCol w:w="3392"/>
        <w:gridCol w:w="3959"/>
        <w:gridCol w:w="3824"/>
        <w:gridCol w:w="2702"/>
      </w:tblGrid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Teisės aktų projekte numatytas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baigtinis kriterijų, pagal kuriuos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skiriama nuobauda (sankcija) už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teisės akto projekte nustatytų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nurodymų nevykdymą, sąrašas ir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nustatyta aiški nuobaudos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Kriterijus nėra teisės akto projekto</w:t>
            </w:r>
            <w:r>
              <w:t xml:space="preserve"> </w:t>
            </w:r>
            <w:r>
              <w:rPr>
                <w:rFonts w:ascii="Times New Roman" w:hAnsi="Times New Roman" w:cs="Times New Roman"/>
                <w:i/>
              </w:rPr>
              <w:t>reglamentavimo dalykas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392" w:type="dxa"/>
            <w:tcBorders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(sankcijos) skyrimo procedūra</w:t>
            </w:r>
          </w:p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Kartu su teisės akto projektu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pateikta pakankamai jį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pagrindžiančių lydimųjų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dokumentų ir informacijos,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 xml:space="preserve">siekiant antikorupciniu aspektu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  <w:i/>
              </w:rPr>
              <w:t>Kriterijų atitinka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10"/>
            </w:pPr>
            <w:r>
              <w:rPr>
                <w:rFonts w:ascii="Times New Roman" w:hAnsi="Times New Roman" w:cs="Times New Roman"/>
              </w:rPr>
              <w:t>□ tenkina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  <w:jc w:val="center"/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20"/>
            </w:pPr>
            <w:r>
              <w:rPr>
                <w:rFonts w:ascii="Times New Roman" w:hAnsi="Times New Roman" w:cs="Times New Roman"/>
              </w:rPr>
              <w:t>įvertinti teisės akto projektą</w:t>
            </w:r>
          </w:p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Kiti svarbūs kriterijai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_____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017253">
            <w:pPr>
              <w:spacing w:before="0" w:after="0"/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tenkina</w:t>
            </w:r>
          </w:p>
        </w:tc>
      </w:tr>
      <w:tr w:rsidR="00017253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017253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53" w:rsidRDefault="00993C62">
            <w:pPr>
              <w:spacing w:before="0" w:after="0"/>
            </w:pPr>
            <w:r>
              <w:rPr>
                <w:rFonts w:ascii="Times New Roman" w:hAnsi="Times New Roman" w:cs="Times New Roman"/>
              </w:rPr>
              <w:t>□ netenkina</w:t>
            </w:r>
          </w:p>
        </w:tc>
      </w:tr>
    </w:tbl>
    <w:p w:rsidR="00017253" w:rsidRDefault="00017253">
      <w:pPr>
        <w:spacing w:after="0"/>
        <w:rPr>
          <w:rFonts w:ascii="Arial" w:hAnsi="Arial" w:cs="Arial"/>
          <w:sz w:val="2"/>
          <w:szCs w:val="2"/>
        </w:rPr>
      </w:pPr>
    </w:p>
    <w:p w:rsidR="00017253" w:rsidRDefault="00017253">
      <w:pPr>
        <w:spacing w:after="0"/>
        <w:rPr>
          <w:rFonts w:ascii="Times New Roman" w:hAnsi="Times New Roman" w:cs="Times New Roman"/>
        </w:rPr>
      </w:pPr>
    </w:p>
    <w:p w:rsidR="00017253" w:rsidRDefault="00993C62">
      <w:pPr>
        <w:spacing w:before="201" w:after="10"/>
        <w:ind w:left="264"/>
      </w:pPr>
      <w:r>
        <w:rPr>
          <w:rFonts w:ascii="Times New Roman" w:hAnsi="Times New Roman" w:cs="Times New Roman"/>
          <w:b/>
          <w:i/>
        </w:rPr>
        <w:t>Teisės akto projekto tiesioginis rengėjas:                                                                       Teisės akto projekto vertintojas:</w:t>
      </w:r>
    </w:p>
    <w:p w:rsidR="00017253" w:rsidRDefault="00993C62">
      <w:pPr>
        <w:spacing w:after="10"/>
        <w:ind w:left="264"/>
      </w:pPr>
      <w:r>
        <w:rPr>
          <w:rFonts w:ascii="Times New Roman" w:hAnsi="Times New Roman" w:cs="Times New Roman"/>
        </w:rPr>
        <w:t>Panevėžio miesto savivaldybės administracijos                                                               Panevėžio miesto savivaldybės administracijos patarėjas</w:t>
      </w:r>
      <w:r>
        <w:t xml:space="preserve"> </w:t>
      </w:r>
      <w:r>
        <w:rPr>
          <w:rFonts w:ascii="Times New Roman" w:hAnsi="Times New Roman" w:cs="Times New Roman"/>
        </w:rPr>
        <w:t xml:space="preserve">Miesto infrastruktūros skyriaus vyriausioji specialistė                                     </w:t>
      </w:r>
      <w:r>
        <w:rPr>
          <w:rFonts w:ascii="Times New Roman" w:hAnsi="Times New Roman" w:cs="Times New Roman"/>
        </w:rPr>
        <w:t xml:space="preserve">                Ramūnas Drakšas</w:t>
      </w:r>
    </w:p>
    <w:p w:rsidR="00017253" w:rsidRDefault="00993C62">
      <w:pPr>
        <w:spacing w:after="10"/>
        <w:ind w:left="264"/>
      </w:pPr>
      <w:r>
        <w:rPr>
          <w:rFonts w:ascii="Times New Roman" w:hAnsi="Times New Roman" w:cs="Times New Roman"/>
        </w:rPr>
        <w:t>Rasa Rimšienė                                                                                                                   2022-06-10</w:t>
      </w:r>
    </w:p>
    <w:p w:rsidR="00017253" w:rsidRDefault="00993C62">
      <w:pPr>
        <w:spacing w:after="0"/>
        <w:ind w:left="264"/>
      </w:pPr>
      <w:r>
        <w:rPr>
          <w:rFonts w:ascii="Times New Roman" w:hAnsi="Times New Roman" w:cs="Times New Roman"/>
        </w:rPr>
        <w:t xml:space="preserve">2022-06-10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</w:t>
      </w:r>
    </w:p>
    <w:sectPr w:rsidR="00017253">
      <w:pgSz w:w="16838" w:h="11906" w:orient="landscape"/>
      <w:pgMar w:top="1128" w:right="535" w:bottom="72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A662E"/>
    <w:multiLevelType w:val="multilevel"/>
    <w:tmpl w:val="99FE28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09C"/>
    <w:rsid w:val="00017253"/>
    <w:rsid w:val="001E4CB6"/>
    <w:rsid w:val="00360B3D"/>
    <w:rsid w:val="00365C9C"/>
    <w:rsid w:val="00993C62"/>
    <w:rsid w:val="00C3298D"/>
    <w:rsid w:val="00E6709C"/>
    <w:rsid w:val="00F04C98"/>
    <w:rsid w:val="00FF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8391F-FEFF-4076-82B1-85C1370B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F47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360B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F47A3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FF47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Lentelstinklelis">
    <w:name w:val="Table Grid"/>
    <w:basedOn w:val="prastojilentel"/>
    <w:uiPriority w:val="39"/>
    <w:rsid w:val="00FF47A3"/>
    <w:pPr>
      <w:spacing w:before="25" w:after="25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2Diagrama">
    <w:name w:val="Antraštė 2 Diagrama"/>
    <w:basedOn w:val="Numatytasispastraiposriftas"/>
    <w:link w:val="Antrat2"/>
    <w:uiPriority w:val="9"/>
    <w:rsid w:val="00360B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raopastraipa">
    <w:name w:val="List Paragraph"/>
    <w:basedOn w:val="prastasis"/>
    <w:uiPriority w:val="34"/>
    <w:qFormat/>
    <w:rsid w:val="00321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4743</Words>
  <Characters>2704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Worksheets</vt:lpstr>
      </vt:variant>
      <vt:variant>
        <vt:i4>1</vt:i4>
      </vt:variant>
    </vt:vector>
  </HeadingPairs>
  <TitlesOfParts>
    <vt:vector size="2" baseType="lpstr">
      <vt:lpstr/>
      <vt:lpstr>Sheet1</vt:lpstr>
    </vt:vector>
  </TitlesOfParts>
  <Company/>
  <LinksUpToDate>false</LinksUpToDate>
  <CharactersWithSpaces>7433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Aspose.PDF</dc:creator>
  <cp:lastModifiedBy>Diana Brazdžiunienė</cp:lastModifiedBy>
  <cp:revision>2</cp:revision>
  <dcterms:created xsi:type="dcterms:W3CDTF">2022-06-13T11:05:00Z</dcterms:created>
  <dcterms:modified xsi:type="dcterms:W3CDTF">2022-06-13T11:05:00Z</dcterms:modified>
</cp:coreProperties>
</file>