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3E5C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2AA255C" wp14:editId="34682C3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12EA2C" w14:textId="77777777" w:rsidR="005C41AC" w:rsidRPr="005C41AC" w:rsidRDefault="005C41AC" w:rsidP="005C41AC">
      <w:pPr>
        <w:jc w:val="center"/>
        <w:rPr>
          <w:szCs w:val="24"/>
        </w:rPr>
      </w:pPr>
    </w:p>
    <w:p w14:paraId="07AE5C9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7231F6B" w14:textId="77777777" w:rsidR="005C41AC" w:rsidRPr="005C41AC" w:rsidRDefault="005C41AC" w:rsidP="00571BF3">
      <w:pPr>
        <w:keepNext/>
        <w:jc w:val="center"/>
        <w:outlineLvl w:val="1"/>
      </w:pPr>
    </w:p>
    <w:p w14:paraId="2979216E" w14:textId="77777777" w:rsidR="005C41AC" w:rsidRPr="005C41AC" w:rsidRDefault="005C41AC" w:rsidP="00571BF3">
      <w:pPr>
        <w:keepNext/>
        <w:jc w:val="center"/>
        <w:outlineLvl w:val="1"/>
      </w:pPr>
    </w:p>
    <w:p w14:paraId="27045427" w14:textId="77777777" w:rsidR="0062551B" w:rsidRPr="00A562AA" w:rsidRDefault="00A11511" w:rsidP="00571BF3">
      <w:pPr>
        <w:keepNext/>
        <w:jc w:val="center"/>
        <w:outlineLvl w:val="1"/>
        <w:rPr>
          <w:b/>
        </w:rPr>
      </w:pPr>
      <w:r>
        <w:rPr>
          <w:b/>
        </w:rPr>
        <w:t>SPRENDIMAS</w:t>
      </w:r>
    </w:p>
    <w:p w14:paraId="0DBB868E" w14:textId="5ACF0CED" w:rsidR="00AD173C" w:rsidRDefault="00AD173C" w:rsidP="00AD173C">
      <w:pPr>
        <w:jc w:val="center"/>
        <w:rPr>
          <w:b/>
        </w:rPr>
      </w:pPr>
      <w:r>
        <w:rPr>
          <w:b/>
        </w:rPr>
        <w:t>DĖL UAB „AUKŠTAITIJOS VANDENYS“ 2022–2025 METŲ VEIKLOS PLANO PATVIRTINIMO</w:t>
      </w:r>
    </w:p>
    <w:p w14:paraId="32415ADD" w14:textId="77777777" w:rsidR="0062551B" w:rsidRDefault="0062551B" w:rsidP="003E58F0">
      <w:pPr>
        <w:jc w:val="center"/>
      </w:pPr>
    </w:p>
    <w:p w14:paraId="1047A55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15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TSP-266</w:t>
      </w:r>
      <w:r>
        <w:fldChar w:fldCharType="end"/>
      </w:r>
      <w:bookmarkEnd w:id="2"/>
    </w:p>
    <w:p w14:paraId="279E6793" w14:textId="77777777" w:rsidR="0062551B" w:rsidRPr="00A562AA" w:rsidRDefault="0062551B" w:rsidP="00571BF3">
      <w:pPr>
        <w:keepNext/>
        <w:jc w:val="center"/>
        <w:outlineLvl w:val="2"/>
        <w:rPr>
          <w:b/>
        </w:rPr>
      </w:pPr>
      <w:r w:rsidRPr="00A562AA">
        <w:t>Panevėžys</w:t>
      </w:r>
    </w:p>
    <w:p w14:paraId="02F84700" w14:textId="77777777" w:rsidR="0062551B" w:rsidRDefault="0062551B" w:rsidP="00571BF3">
      <w:pPr>
        <w:jc w:val="both"/>
      </w:pPr>
    </w:p>
    <w:p w14:paraId="09C88140" w14:textId="77777777" w:rsidR="0062551B" w:rsidRPr="00A562AA" w:rsidRDefault="0062551B" w:rsidP="005C41AC">
      <w:pPr>
        <w:ind w:firstLine="851"/>
        <w:jc w:val="both"/>
      </w:pPr>
    </w:p>
    <w:p w14:paraId="6734ECE0" w14:textId="2F9AF076" w:rsidR="00A329A3" w:rsidRDefault="00A329A3" w:rsidP="00AD173C">
      <w:pPr>
        <w:spacing w:line="360" w:lineRule="auto"/>
        <w:ind w:firstLine="851"/>
        <w:jc w:val="both"/>
        <w:rPr>
          <w:color w:val="000000"/>
        </w:rPr>
      </w:pPr>
      <w:bookmarkStart w:id="3" w:name="_Hlk106022547"/>
      <w:r>
        <w:rPr>
          <w:color w:val="000000"/>
        </w:rPr>
        <w:t>Vadovaudamasi Lietuvos Respublikos vietos savivaldos įstatymo 6 straipsnio 30 punktu, 16</w:t>
      </w:r>
      <w:r w:rsidR="00E92772">
        <w:rPr>
          <w:color w:val="000000"/>
        </w:rPr>
        <w:t> </w:t>
      </w:r>
      <w:r>
        <w:rPr>
          <w:color w:val="000000"/>
        </w:rPr>
        <w:t>straipsnio 4 dalimi, Lietuvos Respublikos geriamojo vandens tiekimo ir nuotekų tvarkymo įstatymo 10 straipsnio 6 punktu, Geriamojo vandens tiekėjų ir nuotekų tvarkytojų veiklos planų rengimo taisyklių, patvirtintų Lietuvos Respublikos aplinkos ministro 2015 m. sausio 8 d. įsakymu Nr. D1-11 „Dėl Geriamojo vandens tiekėjų ir nuotekų tvarkytojų veiklos planų rengimo taisyklių patvirtinimo“, 11 punktu, Geriamojo vandens tiekimo ir nuotekų tvarkymo bei paviršinių nuotekų tvarkymo paslaugų kainų nustatymo metodikos, patvirtintos Valstybinės kainų ir energetikos kontrolės komisijos 2006 m. gruodžio 21 d. nutarimu Nr. O3-92 „Dėl Geriamojo vandens tiekimo ir nuotekų tvarkymo paslaugų kainų nustatymo metodikos“, 29.1.4 papunkčiu,</w:t>
      </w:r>
      <w:bookmarkEnd w:id="3"/>
      <w:r>
        <w:rPr>
          <w:color w:val="000000"/>
        </w:rPr>
        <w:t xml:space="preserve"> </w:t>
      </w:r>
      <w:r w:rsidR="00D16336">
        <w:rPr>
          <w:color w:val="000000"/>
        </w:rPr>
        <w:t xml:space="preserve">Panevėžio miesto savivaldybės </w:t>
      </w:r>
      <w:r>
        <w:rPr>
          <w:color w:val="000000"/>
        </w:rPr>
        <w:t>taryba n u s p r e n d ž i a:</w:t>
      </w:r>
    </w:p>
    <w:p w14:paraId="0F5E627C" w14:textId="3A8A38DB" w:rsidR="00AD173C" w:rsidRDefault="00AD173C" w:rsidP="00AD173C">
      <w:pPr>
        <w:spacing w:line="360" w:lineRule="auto"/>
        <w:ind w:firstLine="851"/>
        <w:jc w:val="both"/>
      </w:pPr>
      <w:r>
        <w:t>Patvirtinti UAB „Aukštaitijos vandenys“ 20</w:t>
      </w:r>
      <w:r w:rsidR="005E3C9F">
        <w:t>22</w:t>
      </w:r>
      <w:r>
        <w:t>–202</w:t>
      </w:r>
      <w:r w:rsidR="005E3C9F">
        <w:t>5</w:t>
      </w:r>
      <w:r>
        <w:t xml:space="preserve"> metų veiklos planą (pridedama).</w:t>
      </w:r>
    </w:p>
    <w:p w14:paraId="1DEEB7D9" w14:textId="77777777" w:rsidR="005C41AC" w:rsidRPr="00A562AA" w:rsidRDefault="005C41AC" w:rsidP="002D0B3C">
      <w:pPr>
        <w:jc w:val="both"/>
        <w:rPr>
          <w:szCs w:val="24"/>
        </w:rPr>
      </w:pPr>
    </w:p>
    <w:p w14:paraId="6A0FC211" w14:textId="77777777" w:rsidR="0062551B" w:rsidRDefault="0062551B" w:rsidP="002D0B3C">
      <w:pPr>
        <w:jc w:val="both"/>
        <w:rPr>
          <w:szCs w:val="24"/>
        </w:rPr>
      </w:pPr>
    </w:p>
    <w:p w14:paraId="7994F5E4" w14:textId="70BAF06D"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4EA6886C" w14:textId="65CC76C4" w:rsidR="008911E1" w:rsidRPr="008911E1" w:rsidRDefault="008911E1" w:rsidP="008911E1">
      <w:pPr>
        <w:rPr>
          <w:szCs w:val="24"/>
        </w:rPr>
      </w:pPr>
    </w:p>
    <w:p w14:paraId="6FF52DBE" w14:textId="2BE8CB7C" w:rsidR="008911E1" w:rsidRPr="008911E1" w:rsidRDefault="008911E1" w:rsidP="008911E1">
      <w:pPr>
        <w:rPr>
          <w:szCs w:val="24"/>
        </w:rPr>
      </w:pPr>
    </w:p>
    <w:p w14:paraId="1CD31875" w14:textId="695E141F" w:rsidR="008911E1" w:rsidRPr="008911E1" w:rsidRDefault="008911E1" w:rsidP="008911E1">
      <w:pPr>
        <w:rPr>
          <w:szCs w:val="24"/>
        </w:rPr>
      </w:pPr>
    </w:p>
    <w:p w14:paraId="5936DE60" w14:textId="28FDDF0B" w:rsidR="008911E1" w:rsidRDefault="008911E1" w:rsidP="008911E1">
      <w:pPr>
        <w:rPr>
          <w:rFonts w:eastAsia="Calibri"/>
          <w:szCs w:val="24"/>
        </w:rPr>
      </w:pPr>
    </w:p>
    <w:p w14:paraId="2E627E7E" w14:textId="4F5C30E8" w:rsidR="008911E1" w:rsidRDefault="008911E1" w:rsidP="008911E1">
      <w:pPr>
        <w:rPr>
          <w:szCs w:val="24"/>
        </w:rPr>
      </w:pPr>
    </w:p>
    <w:p w14:paraId="1ECD0F06" w14:textId="3BC60B62" w:rsidR="008911E1" w:rsidRDefault="008911E1" w:rsidP="008911E1">
      <w:pPr>
        <w:rPr>
          <w:szCs w:val="24"/>
        </w:rPr>
      </w:pPr>
    </w:p>
    <w:p w14:paraId="37AF7CE7" w14:textId="62577CA3" w:rsidR="008911E1" w:rsidRDefault="008911E1" w:rsidP="008911E1">
      <w:pPr>
        <w:rPr>
          <w:szCs w:val="24"/>
        </w:rPr>
      </w:pPr>
    </w:p>
    <w:p w14:paraId="5155676F" w14:textId="546DEE95" w:rsidR="008911E1" w:rsidRDefault="008911E1" w:rsidP="008911E1">
      <w:pPr>
        <w:rPr>
          <w:szCs w:val="24"/>
        </w:rPr>
      </w:pPr>
    </w:p>
    <w:p w14:paraId="18669B21" w14:textId="335A0207" w:rsidR="008911E1" w:rsidRDefault="008911E1" w:rsidP="008911E1">
      <w:pPr>
        <w:rPr>
          <w:szCs w:val="24"/>
        </w:rPr>
      </w:pPr>
    </w:p>
    <w:p w14:paraId="1F0C937F" w14:textId="40833785" w:rsidR="008911E1" w:rsidRDefault="008911E1" w:rsidP="008911E1">
      <w:pPr>
        <w:rPr>
          <w:szCs w:val="24"/>
        </w:rPr>
      </w:pPr>
    </w:p>
    <w:p w14:paraId="04F5AEA1" w14:textId="60390AA3" w:rsidR="008911E1" w:rsidRDefault="008911E1" w:rsidP="008911E1">
      <w:pPr>
        <w:rPr>
          <w:szCs w:val="24"/>
        </w:rPr>
      </w:pPr>
    </w:p>
    <w:p w14:paraId="0759F93E" w14:textId="21BB73D3" w:rsidR="008911E1" w:rsidRDefault="008911E1" w:rsidP="008911E1">
      <w:pPr>
        <w:rPr>
          <w:szCs w:val="24"/>
        </w:rPr>
      </w:pPr>
    </w:p>
    <w:p w14:paraId="2F573740" w14:textId="3FEF64AC" w:rsidR="008911E1" w:rsidRDefault="008911E1" w:rsidP="008911E1">
      <w:pPr>
        <w:rPr>
          <w:szCs w:val="24"/>
        </w:rPr>
      </w:pPr>
    </w:p>
    <w:p w14:paraId="5DF5ECD4" w14:textId="3E8B72C2" w:rsidR="008911E1" w:rsidRDefault="008911E1" w:rsidP="008911E1">
      <w:pPr>
        <w:rPr>
          <w:szCs w:val="24"/>
        </w:rPr>
      </w:pPr>
    </w:p>
    <w:p w14:paraId="06BE4BFB" w14:textId="4D7584F2" w:rsidR="008911E1" w:rsidRDefault="008911E1" w:rsidP="008911E1">
      <w:pPr>
        <w:rPr>
          <w:szCs w:val="24"/>
        </w:rPr>
      </w:pPr>
    </w:p>
    <w:p w14:paraId="307A0A90" w14:textId="54F3F733" w:rsidR="008911E1" w:rsidRDefault="008911E1" w:rsidP="008911E1">
      <w:pPr>
        <w:rPr>
          <w:szCs w:val="24"/>
        </w:rPr>
      </w:pPr>
    </w:p>
    <w:p w14:paraId="2E5F44E8" w14:textId="17E348E8" w:rsidR="008911E1" w:rsidRDefault="008911E1" w:rsidP="008911E1">
      <w:pPr>
        <w:rPr>
          <w:szCs w:val="24"/>
        </w:rPr>
      </w:pPr>
    </w:p>
    <w:p w14:paraId="57D1106E" w14:textId="77777777" w:rsidR="00711849" w:rsidRPr="00A3167D" w:rsidRDefault="00711849" w:rsidP="00711849">
      <w:pPr>
        <w:ind w:left="5103"/>
        <w:rPr>
          <w:szCs w:val="24"/>
        </w:rPr>
      </w:pPr>
      <w:r w:rsidRPr="00A3167D">
        <w:rPr>
          <w:szCs w:val="24"/>
        </w:rPr>
        <w:lastRenderedPageBreak/>
        <w:t>PATVIRTINTA</w:t>
      </w:r>
    </w:p>
    <w:p w14:paraId="0A7042CD" w14:textId="77777777" w:rsidR="00711849" w:rsidRDefault="00711849" w:rsidP="00711849">
      <w:pPr>
        <w:ind w:left="5103"/>
        <w:rPr>
          <w:szCs w:val="24"/>
        </w:rPr>
      </w:pPr>
      <w:r w:rsidRPr="006243B5">
        <w:rPr>
          <w:szCs w:val="24"/>
        </w:rPr>
        <w:t>Panevėžio miesto savivaldybės</w:t>
      </w:r>
      <w:r>
        <w:rPr>
          <w:szCs w:val="24"/>
        </w:rPr>
        <w:t xml:space="preserve"> </w:t>
      </w:r>
      <w:r w:rsidRPr="006243B5">
        <w:rPr>
          <w:szCs w:val="24"/>
        </w:rPr>
        <w:t>tarybos</w:t>
      </w:r>
    </w:p>
    <w:p w14:paraId="0FBF6919" w14:textId="35E9BE45" w:rsidR="00711849" w:rsidRDefault="00711849" w:rsidP="00711849">
      <w:pPr>
        <w:ind w:left="5103"/>
        <w:rPr>
          <w:szCs w:val="24"/>
        </w:rPr>
      </w:pPr>
      <w:r w:rsidRPr="006243B5">
        <w:rPr>
          <w:szCs w:val="24"/>
        </w:rPr>
        <w:t>20</w:t>
      </w:r>
      <w:r>
        <w:rPr>
          <w:szCs w:val="24"/>
        </w:rPr>
        <w:t>22</w:t>
      </w:r>
      <w:r w:rsidRPr="006243B5">
        <w:rPr>
          <w:szCs w:val="24"/>
        </w:rPr>
        <w:t xml:space="preserve"> m. </w:t>
      </w:r>
      <w:r>
        <w:rPr>
          <w:szCs w:val="24"/>
        </w:rPr>
        <w:t xml:space="preserve">birželio    </w:t>
      </w:r>
      <w:r w:rsidRPr="006243B5">
        <w:rPr>
          <w:szCs w:val="24"/>
        </w:rPr>
        <w:t xml:space="preserve"> d.</w:t>
      </w:r>
      <w:r>
        <w:rPr>
          <w:szCs w:val="24"/>
        </w:rPr>
        <w:t xml:space="preserve"> </w:t>
      </w:r>
      <w:r w:rsidRPr="006243B5">
        <w:rPr>
          <w:szCs w:val="24"/>
        </w:rPr>
        <w:t>sprendimu Nr.</w:t>
      </w:r>
    </w:p>
    <w:p w14:paraId="3D2FA785" w14:textId="77777777" w:rsidR="00711849" w:rsidRDefault="00711849" w:rsidP="00711849">
      <w:pPr>
        <w:ind w:left="68"/>
        <w:rPr>
          <w:szCs w:val="24"/>
        </w:rPr>
      </w:pPr>
    </w:p>
    <w:p w14:paraId="683A5F13" w14:textId="77777777" w:rsidR="00711849" w:rsidRDefault="00711849" w:rsidP="00711849">
      <w:pPr>
        <w:ind w:left="68"/>
        <w:rPr>
          <w:szCs w:val="24"/>
        </w:rPr>
      </w:pPr>
    </w:p>
    <w:p w14:paraId="225E39DD" w14:textId="77777777" w:rsidR="00711849" w:rsidRDefault="00711849" w:rsidP="00711849">
      <w:pPr>
        <w:ind w:left="68"/>
        <w:rPr>
          <w:szCs w:val="24"/>
        </w:rPr>
      </w:pPr>
    </w:p>
    <w:p w14:paraId="13DEA496" w14:textId="77777777" w:rsidR="00711849" w:rsidRDefault="00711849" w:rsidP="00711849">
      <w:pPr>
        <w:ind w:left="68"/>
        <w:rPr>
          <w:szCs w:val="24"/>
        </w:rPr>
      </w:pPr>
    </w:p>
    <w:p w14:paraId="5F5CC50A" w14:textId="77777777" w:rsidR="00711849" w:rsidRDefault="00711849" w:rsidP="00711849">
      <w:pPr>
        <w:ind w:left="68"/>
        <w:rPr>
          <w:szCs w:val="24"/>
        </w:rPr>
      </w:pPr>
    </w:p>
    <w:p w14:paraId="04FFF378" w14:textId="77777777" w:rsidR="00711849" w:rsidRDefault="00711849" w:rsidP="00711849">
      <w:pPr>
        <w:ind w:left="68"/>
        <w:rPr>
          <w:szCs w:val="24"/>
        </w:rPr>
      </w:pPr>
    </w:p>
    <w:p w14:paraId="6A2BE61C" w14:textId="77777777" w:rsidR="00711849" w:rsidRDefault="00711849" w:rsidP="00711849">
      <w:pPr>
        <w:ind w:left="68"/>
        <w:rPr>
          <w:szCs w:val="24"/>
        </w:rPr>
      </w:pPr>
    </w:p>
    <w:p w14:paraId="31279DC2" w14:textId="77777777" w:rsidR="00711849" w:rsidRDefault="00711849" w:rsidP="00711849">
      <w:pPr>
        <w:ind w:left="68"/>
        <w:rPr>
          <w:szCs w:val="24"/>
        </w:rPr>
      </w:pPr>
    </w:p>
    <w:p w14:paraId="57DBF04B" w14:textId="77777777" w:rsidR="00711849" w:rsidRDefault="00711849" w:rsidP="00711849">
      <w:pPr>
        <w:ind w:left="68"/>
        <w:rPr>
          <w:szCs w:val="24"/>
        </w:rPr>
      </w:pPr>
    </w:p>
    <w:p w14:paraId="2B9E5EC4" w14:textId="77777777" w:rsidR="00711849" w:rsidRDefault="00711849" w:rsidP="00711849">
      <w:pPr>
        <w:ind w:left="68"/>
        <w:rPr>
          <w:szCs w:val="24"/>
        </w:rPr>
      </w:pPr>
    </w:p>
    <w:p w14:paraId="75A63FCB" w14:textId="77777777" w:rsidR="00711849" w:rsidRDefault="00711849" w:rsidP="00711849">
      <w:pPr>
        <w:ind w:left="68"/>
        <w:rPr>
          <w:szCs w:val="24"/>
        </w:rPr>
      </w:pPr>
    </w:p>
    <w:p w14:paraId="05EA509A" w14:textId="77777777" w:rsidR="00711849" w:rsidRDefault="00711849" w:rsidP="00711849">
      <w:pPr>
        <w:ind w:left="68"/>
        <w:rPr>
          <w:szCs w:val="24"/>
        </w:rPr>
      </w:pPr>
    </w:p>
    <w:p w14:paraId="0922CF2F" w14:textId="77777777" w:rsidR="00711849" w:rsidRPr="006243B5" w:rsidRDefault="00711849" w:rsidP="00711849">
      <w:pPr>
        <w:ind w:left="68"/>
        <w:rPr>
          <w:szCs w:val="24"/>
        </w:rPr>
      </w:pPr>
    </w:p>
    <w:p w14:paraId="1772EA23" w14:textId="38E5D668" w:rsidR="00711849" w:rsidRDefault="00711849" w:rsidP="00711849">
      <w:pPr>
        <w:jc w:val="center"/>
        <w:rPr>
          <w:b/>
          <w:sz w:val="32"/>
          <w:szCs w:val="40"/>
        </w:rPr>
      </w:pPr>
      <w:r w:rsidRPr="00A3167D">
        <w:rPr>
          <w:b/>
          <w:sz w:val="32"/>
          <w:szCs w:val="40"/>
        </w:rPr>
        <w:t>UAB „AUKŠTAITIJOS VANDENYS“ 20</w:t>
      </w:r>
      <w:r>
        <w:rPr>
          <w:b/>
          <w:sz w:val="32"/>
          <w:szCs w:val="40"/>
        </w:rPr>
        <w:t>22</w:t>
      </w:r>
      <w:r w:rsidR="00F378A4">
        <w:rPr>
          <w:b/>
          <w:sz w:val="32"/>
          <w:szCs w:val="40"/>
        </w:rPr>
        <w:t>–</w:t>
      </w:r>
      <w:r w:rsidRPr="00A3167D">
        <w:rPr>
          <w:b/>
          <w:sz w:val="32"/>
          <w:szCs w:val="40"/>
        </w:rPr>
        <w:t>202</w:t>
      </w:r>
      <w:r>
        <w:rPr>
          <w:b/>
          <w:sz w:val="32"/>
          <w:szCs w:val="40"/>
        </w:rPr>
        <w:t>5</w:t>
      </w:r>
      <w:r w:rsidRPr="00A3167D">
        <w:rPr>
          <w:b/>
          <w:sz w:val="32"/>
          <w:szCs w:val="40"/>
        </w:rPr>
        <w:t xml:space="preserve"> METŲ</w:t>
      </w:r>
    </w:p>
    <w:p w14:paraId="2E8CECB3" w14:textId="77777777" w:rsidR="00711849" w:rsidRPr="00A3167D" w:rsidRDefault="00711849" w:rsidP="00711849">
      <w:pPr>
        <w:jc w:val="center"/>
        <w:rPr>
          <w:b/>
          <w:sz w:val="32"/>
          <w:szCs w:val="40"/>
        </w:rPr>
      </w:pPr>
      <w:r w:rsidRPr="00A3167D">
        <w:rPr>
          <w:b/>
          <w:sz w:val="32"/>
          <w:szCs w:val="40"/>
        </w:rPr>
        <w:t>VEIKLOS PLANAS</w:t>
      </w:r>
    </w:p>
    <w:p w14:paraId="6F615A67" w14:textId="77777777" w:rsidR="00711849" w:rsidRDefault="00711849" w:rsidP="00711849">
      <w:pPr>
        <w:jc w:val="center"/>
        <w:rPr>
          <w:szCs w:val="24"/>
        </w:rPr>
      </w:pPr>
    </w:p>
    <w:p w14:paraId="04D61749" w14:textId="77777777" w:rsidR="00711849" w:rsidRDefault="00711849" w:rsidP="00711849">
      <w:pPr>
        <w:jc w:val="center"/>
        <w:rPr>
          <w:szCs w:val="24"/>
        </w:rPr>
      </w:pPr>
    </w:p>
    <w:p w14:paraId="2447F45C" w14:textId="77777777" w:rsidR="00711849" w:rsidRDefault="00711849" w:rsidP="00711849">
      <w:pPr>
        <w:jc w:val="center"/>
        <w:rPr>
          <w:szCs w:val="24"/>
        </w:rPr>
      </w:pPr>
    </w:p>
    <w:p w14:paraId="777620AB" w14:textId="77777777" w:rsidR="00711849" w:rsidRDefault="00711849" w:rsidP="00711849">
      <w:pPr>
        <w:jc w:val="center"/>
        <w:rPr>
          <w:szCs w:val="24"/>
        </w:rPr>
      </w:pPr>
    </w:p>
    <w:p w14:paraId="09D0499E" w14:textId="77777777" w:rsidR="00711849" w:rsidRDefault="00711849" w:rsidP="00711849">
      <w:pPr>
        <w:jc w:val="center"/>
        <w:rPr>
          <w:szCs w:val="24"/>
        </w:rPr>
      </w:pPr>
    </w:p>
    <w:p w14:paraId="16A4F1DE" w14:textId="77777777" w:rsidR="00711849" w:rsidRDefault="00711849" w:rsidP="00711849">
      <w:pPr>
        <w:jc w:val="center"/>
        <w:rPr>
          <w:szCs w:val="24"/>
        </w:rPr>
      </w:pPr>
    </w:p>
    <w:p w14:paraId="50DF7F5B" w14:textId="77777777" w:rsidR="00711849" w:rsidRDefault="00711849" w:rsidP="00711849">
      <w:pPr>
        <w:jc w:val="center"/>
        <w:rPr>
          <w:szCs w:val="24"/>
        </w:rPr>
      </w:pPr>
    </w:p>
    <w:p w14:paraId="29259842" w14:textId="77777777" w:rsidR="00711849" w:rsidRDefault="00711849" w:rsidP="00711849">
      <w:pPr>
        <w:jc w:val="center"/>
        <w:rPr>
          <w:szCs w:val="24"/>
        </w:rPr>
      </w:pPr>
    </w:p>
    <w:p w14:paraId="224ED96B" w14:textId="77777777" w:rsidR="00711849" w:rsidRDefault="00711849" w:rsidP="00711849">
      <w:pPr>
        <w:jc w:val="center"/>
        <w:rPr>
          <w:szCs w:val="24"/>
        </w:rPr>
      </w:pPr>
    </w:p>
    <w:p w14:paraId="45F7B59D" w14:textId="77777777" w:rsidR="00711849" w:rsidRDefault="00711849" w:rsidP="00711849">
      <w:pPr>
        <w:jc w:val="center"/>
        <w:rPr>
          <w:szCs w:val="24"/>
        </w:rPr>
      </w:pPr>
    </w:p>
    <w:p w14:paraId="4AFF1669" w14:textId="77777777" w:rsidR="00711849" w:rsidRDefault="00711849" w:rsidP="00711849">
      <w:pPr>
        <w:jc w:val="center"/>
        <w:rPr>
          <w:szCs w:val="24"/>
        </w:rPr>
      </w:pPr>
    </w:p>
    <w:p w14:paraId="370B93D6" w14:textId="77777777" w:rsidR="00711849" w:rsidRDefault="00711849" w:rsidP="00711849">
      <w:pPr>
        <w:jc w:val="center"/>
        <w:rPr>
          <w:szCs w:val="24"/>
        </w:rPr>
      </w:pPr>
    </w:p>
    <w:p w14:paraId="52333C7A" w14:textId="77777777" w:rsidR="00711849" w:rsidRDefault="00711849" w:rsidP="00711849">
      <w:pPr>
        <w:jc w:val="center"/>
        <w:rPr>
          <w:szCs w:val="24"/>
        </w:rPr>
      </w:pPr>
    </w:p>
    <w:p w14:paraId="12A3F5F4" w14:textId="77777777" w:rsidR="00711849" w:rsidRDefault="00711849" w:rsidP="00711849">
      <w:pPr>
        <w:jc w:val="center"/>
        <w:rPr>
          <w:szCs w:val="24"/>
        </w:rPr>
      </w:pPr>
    </w:p>
    <w:p w14:paraId="371F5F1E" w14:textId="77777777" w:rsidR="00711849" w:rsidRDefault="00711849" w:rsidP="00711849">
      <w:pPr>
        <w:jc w:val="center"/>
        <w:rPr>
          <w:szCs w:val="24"/>
        </w:rPr>
      </w:pPr>
    </w:p>
    <w:p w14:paraId="4990D4B2" w14:textId="77777777" w:rsidR="00711849" w:rsidRDefault="00711849" w:rsidP="00711849">
      <w:pPr>
        <w:jc w:val="center"/>
        <w:rPr>
          <w:szCs w:val="24"/>
        </w:rPr>
      </w:pPr>
    </w:p>
    <w:p w14:paraId="543C7F7D" w14:textId="77777777" w:rsidR="00711849" w:rsidRDefault="00711849" w:rsidP="00711849">
      <w:pPr>
        <w:jc w:val="center"/>
        <w:rPr>
          <w:szCs w:val="24"/>
        </w:rPr>
      </w:pPr>
    </w:p>
    <w:p w14:paraId="2FF3BB8C" w14:textId="77777777" w:rsidR="00711849" w:rsidRDefault="00711849" w:rsidP="00711849">
      <w:pPr>
        <w:jc w:val="center"/>
        <w:rPr>
          <w:szCs w:val="24"/>
        </w:rPr>
      </w:pPr>
    </w:p>
    <w:p w14:paraId="346EBB3C" w14:textId="77777777" w:rsidR="00711849" w:rsidRDefault="00711849" w:rsidP="00711849">
      <w:pPr>
        <w:jc w:val="center"/>
        <w:rPr>
          <w:szCs w:val="24"/>
        </w:rPr>
      </w:pPr>
    </w:p>
    <w:p w14:paraId="1711AA51" w14:textId="77777777" w:rsidR="00711849" w:rsidRDefault="00711849" w:rsidP="00711849">
      <w:pPr>
        <w:jc w:val="center"/>
        <w:rPr>
          <w:szCs w:val="24"/>
        </w:rPr>
      </w:pPr>
    </w:p>
    <w:p w14:paraId="1BBF9DC6" w14:textId="77777777" w:rsidR="00711849" w:rsidRDefault="00711849" w:rsidP="00711849">
      <w:pPr>
        <w:jc w:val="center"/>
        <w:rPr>
          <w:szCs w:val="24"/>
        </w:rPr>
      </w:pPr>
    </w:p>
    <w:p w14:paraId="21147F30" w14:textId="77777777" w:rsidR="00711849" w:rsidRDefault="00711849" w:rsidP="00711849">
      <w:pPr>
        <w:jc w:val="center"/>
        <w:rPr>
          <w:szCs w:val="24"/>
        </w:rPr>
      </w:pPr>
    </w:p>
    <w:p w14:paraId="2A600824" w14:textId="77777777" w:rsidR="00711849" w:rsidRDefault="00711849" w:rsidP="00711849">
      <w:pPr>
        <w:jc w:val="center"/>
        <w:rPr>
          <w:szCs w:val="24"/>
        </w:rPr>
      </w:pPr>
    </w:p>
    <w:p w14:paraId="41250D4B" w14:textId="77777777" w:rsidR="00711849" w:rsidRDefault="00711849" w:rsidP="00711849">
      <w:pPr>
        <w:jc w:val="center"/>
        <w:rPr>
          <w:szCs w:val="24"/>
        </w:rPr>
      </w:pPr>
    </w:p>
    <w:p w14:paraId="457BC346" w14:textId="77777777" w:rsidR="00711849" w:rsidRDefault="00711849" w:rsidP="00711849">
      <w:pPr>
        <w:jc w:val="center"/>
        <w:rPr>
          <w:szCs w:val="24"/>
        </w:rPr>
      </w:pPr>
    </w:p>
    <w:p w14:paraId="37FF23C8" w14:textId="77777777" w:rsidR="00711849" w:rsidRDefault="00711849" w:rsidP="00711849">
      <w:pPr>
        <w:jc w:val="center"/>
        <w:rPr>
          <w:szCs w:val="24"/>
        </w:rPr>
      </w:pPr>
    </w:p>
    <w:p w14:paraId="520C70D8" w14:textId="77777777" w:rsidR="00711849" w:rsidRDefault="00711849" w:rsidP="00711849">
      <w:pPr>
        <w:jc w:val="center"/>
        <w:rPr>
          <w:szCs w:val="24"/>
        </w:rPr>
      </w:pPr>
    </w:p>
    <w:p w14:paraId="4251E95B" w14:textId="77777777" w:rsidR="00711849" w:rsidRDefault="00711849" w:rsidP="00711849">
      <w:pPr>
        <w:jc w:val="center"/>
        <w:rPr>
          <w:szCs w:val="24"/>
        </w:rPr>
      </w:pPr>
    </w:p>
    <w:p w14:paraId="5B722E8F" w14:textId="77777777" w:rsidR="00711849" w:rsidRDefault="00711849" w:rsidP="00711849">
      <w:pPr>
        <w:jc w:val="center"/>
        <w:rPr>
          <w:szCs w:val="24"/>
        </w:rPr>
      </w:pPr>
    </w:p>
    <w:p w14:paraId="4671105F" w14:textId="77777777" w:rsidR="00711849" w:rsidRDefault="00711849" w:rsidP="00711849">
      <w:pPr>
        <w:jc w:val="center"/>
        <w:rPr>
          <w:szCs w:val="24"/>
        </w:rPr>
      </w:pPr>
    </w:p>
    <w:p w14:paraId="7A8DDFFB" w14:textId="77777777" w:rsidR="00711849" w:rsidRDefault="00711849" w:rsidP="00711849">
      <w:pPr>
        <w:jc w:val="center"/>
        <w:rPr>
          <w:szCs w:val="24"/>
        </w:rPr>
      </w:pPr>
    </w:p>
    <w:p w14:paraId="2FD6875C" w14:textId="77777777" w:rsidR="00711849" w:rsidRDefault="00711849" w:rsidP="00711849">
      <w:pPr>
        <w:jc w:val="center"/>
        <w:rPr>
          <w:szCs w:val="24"/>
        </w:rPr>
      </w:pPr>
    </w:p>
    <w:p w14:paraId="1B26A3E6" w14:textId="40BF69B6" w:rsidR="00711849" w:rsidRDefault="00711849" w:rsidP="00711849">
      <w:pPr>
        <w:jc w:val="center"/>
        <w:rPr>
          <w:b/>
          <w:sz w:val="28"/>
          <w:szCs w:val="28"/>
        </w:rPr>
      </w:pPr>
      <w:r w:rsidRPr="00A3167D">
        <w:rPr>
          <w:szCs w:val="24"/>
        </w:rPr>
        <w:t>20</w:t>
      </w:r>
      <w:r>
        <w:rPr>
          <w:szCs w:val="24"/>
        </w:rPr>
        <w:t>22</w:t>
      </w:r>
      <w:r w:rsidRPr="00A3167D">
        <w:rPr>
          <w:szCs w:val="24"/>
        </w:rPr>
        <w:t xml:space="preserve"> metai, Panevėžys</w:t>
      </w:r>
    </w:p>
    <w:p w14:paraId="3E74C42F" w14:textId="714DF103" w:rsidR="008911E1" w:rsidRDefault="008911E1" w:rsidP="008911E1">
      <w:pPr>
        <w:jc w:val="center"/>
        <w:rPr>
          <w:b/>
          <w:sz w:val="28"/>
          <w:szCs w:val="28"/>
        </w:rPr>
      </w:pPr>
      <w:r w:rsidRPr="00AD10D8">
        <w:rPr>
          <w:b/>
          <w:sz w:val="28"/>
          <w:szCs w:val="28"/>
        </w:rPr>
        <w:lastRenderedPageBreak/>
        <w:t>TURINYS</w:t>
      </w:r>
    </w:p>
    <w:p w14:paraId="20972428" w14:textId="77777777" w:rsidR="008911E1" w:rsidRDefault="008911E1" w:rsidP="008911E1">
      <w:pPr>
        <w:jc w:val="both"/>
        <w:rPr>
          <w:b/>
          <w:sz w:val="28"/>
          <w:szCs w:val="28"/>
        </w:rPr>
      </w:pPr>
    </w:p>
    <w:p w14:paraId="6152C747" w14:textId="77777777" w:rsidR="008911E1" w:rsidRDefault="008911E1" w:rsidP="008911E1">
      <w:pPr>
        <w:jc w:val="both"/>
        <w:rPr>
          <w:b/>
          <w:sz w:val="28"/>
          <w:szCs w:val="28"/>
        </w:rPr>
      </w:pPr>
    </w:p>
    <w:p w14:paraId="3FB3EA33" w14:textId="373CC225" w:rsidR="008911E1" w:rsidRDefault="008911E1" w:rsidP="008911E1">
      <w:pPr>
        <w:tabs>
          <w:tab w:val="left" w:pos="9498"/>
        </w:tabs>
        <w:ind w:right="284"/>
        <w:jc w:val="both"/>
        <w:rPr>
          <w:szCs w:val="24"/>
        </w:rPr>
      </w:pPr>
      <w:r w:rsidRPr="006A428C">
        <w:rPr>
          <w:szCs w:val="24"/>
        </w:rPr>
        <w:t>1</w:t>
      </w:r>
      <w:r>
        <w:rPr>
          <w:szCs w:val="24"/>
        </w:rPr>
        <w:t xml:space="preserve">. BENDROJI DALIS </w:t>
      </w:r>
      <w:r>
        <w:rPr>
          <w:szCs w:val="24"/>
        </w:rPr>
        <w:tab/>
      </w:r>
      <w:r w:rsidR="00EF29B8">
        <w:rPr>
          <w:szCs w:val="24"/>
        </w:rPr>
        <w:t>4</w:t>
      </w:r>
    </w:p>
    <w:p w14:paraId="742C8695" w14:textId="77777777" w:rsidR="008911E1" w:rsidRDefault="008911E1" w:rsidP="008911E1">
      <w:pPr>
        <w:tabs>
          <w:tab w:val="left" w:pos="9498"/>
        </w:tabs>
        <w:ind w:right="284"/>
        <w:jc w:val="both"/>
        <w:rPr>
          <w:szCs w:val="24"/>
        </w:rPr>
      </w:pPr>
    </w:p>
    <w:p w14:paraId="6B33FD15" w14:textId="65973382" w:rsidR="008911E1" w:rsidRDefault="008911E1" w:rsidP="008911E1">
      <w:pPr>
        <w:tabs>
          <w:tab w:val="left" w:pos="9498"/>
        </w:tabs>
        <w:ind w:right="284"/>
        <w:jc w:val="both"/>
        <w:rPr>
          <w:szCs w:val="24"/>
        </w:rPr>
      </w:pPr>
      <w:r>
        <w:rPr>
          <w:szCs w:val="24"/>
        </w:rPr>
        <w:t xml:space="preserve">2. UAB „AUKŠTAITIJOS VANDENYS“ VYKDOMA VEIKLA </w:t>
      </w:r>
      <w:r>
        <w:rPr>
          <w:szCs w:val="24"/>
        </w:rPr>
        <w:tab/>
      </w:r>
      <w:r w:rsidR="00EF29B8">
        <w:rPr>
          <w:szCs w:val="24"/>
        </w:rPr>
        <w:t>4</w:t>
      </w:r>
    </w:p>
    <w:p w14:paraId="448111AE" w14:textId="77777777" w:rsidR="008911E1" w:rsidRDefault="008911E1" w:rsidP="008911E1">
      <w:pPr>
        <w:tabs>
          <w:tab w:val="left" w:pos="9498"/>
        </w:tabs>
        <w:ind w:right="284"/>
        <w:jc w:val="both"/>
        <w:rPr>
          <w:szCs w:val="24"/>
        </w:rPr>
      </w:pPr>
    </w:p>
    <w:p w14:paraId="26900E37" w14:textId="7C678414" w:rsidR="008911E1" w:rsidRDefault="008911E1" w:rsidP="008911E1">
      <w:pPr>
        <w:tabs>
          <w:tab w:val="left" w:pos="9498"/>
        </w:tabs>
        <w:ind w:right="284"/>
        <w:jc w:val="both"/>
        <w:rPr>
          <w:szCs w:val="24"/>
        </w:rPr>
      </w:pPr>
      <w:r>
        <w:rPr>
          <w:szCs w:val="24"/>
        </w:rPr>
        <w:t>3. UAB „AUKŠTAITIJOS VANDENYS“ VALDOMAS TURTAS</w:t>
      </w:r>
      <w:r>
        <w:rPr>
          <w:szCs w:val="24"/>
        </w:rPr>
        <w:tab/>
      </w:r>
      <w:r w:rsidR="00EF29B8">
        <w:rPr>
          <w:szCs w:val="24"/>
        </w:rPr>
        <w:t>4</w:t>
      </w:r>
    </w:p>
    <w:p w14:paraId="7F7E0AD3" w14:textId="77777777" w:rsidR="008911E1" w:rsidRDefault="008911E1" w:rsidP="008911E1">
      <w:pPr>
        <w:tabs>
          <w:tab w:val="left" w:pos="9498"/>
        </w:tabs>
        <w:ind w:right="284"/>
        <w:jc w:val="both"/>
        <w:rPr>
          <w:szCs w:val="24"/>
        </w:rPr>
      </w:pPr>
    </w:p>
    <w:p w14:paraId="36F565E5" w14:textId="74BD38DE" w:rsidR="008911E1" w:rsidRDefault="008911E1" w:rsidP="008911E1">
      <w:pPr>
        <w:tabs>
          <w:tab w:val="left" w:pos="9498"/>
        </w:tabs>
        <w:ind w:right="284"/>
        <w:jc w:val="both"/>
        <w:rPr>
          <w:szCs w:val="24"/>
        </w:rPr>
      </w:pPr>
      <w:r>
        <w:rPr>
          <w:szCs w:val="24"/>
        </w:rPr>
        <w:t>4. GERIAMOJO VANDENS TIEKIMO IR NUOTEKŲ TVARKYMO INFRASTRUKTŪRA</w:t>
      </w:r>
      <w:r w:rsidR="00E92772">
        <w:rPr>
          <w:szCs w:val="24"/>
        </w:rPr>
        <w:t>,</w:t>
      </w:r>
      <w:r>
        <w:rPr>
          <w:szCs w:val="24"/>
        </w:rPr>
        <w:t xml:space="preserve"> JOS EKSPLOATAVIMO SĄLYGOS</w:t>
      </w:r>
      <w:r>
        <w:rPr>
          <w:szCs w:val="24"/>
        </w:rPr>
        <w:tab/>
      </w:r>
      <w:r w:rsidR="00EF29B8">
        <w:rPr>
          <w:szCs w:val="24"/>
        </w:rPr>
        <w:t>6</w:t>
      </w:r>
    </w:p>
    <w:p w14:paraId="7F52C1E0" w14:textId="72EE8744" w:rsidR="008911E1" w:rsidRDefault="008911E1" w:rsidP="008911E1">
      <w:pPr>
        <w:tabs>
          <w:tab w:val="left" w:pos="9498"/>
        </w:tabs>
        <w:ind w:right="284"/>
        <w:jc w:val="both"/>
        <w:rPr>
          <w:szCs w:val="24"/>
        </w:rPr>
      </w:pPr>
      <w:r>
        <w:rPr>
          <w:szCs w:val="24"/>
        </w:rPr>
        <w:t>4.1</w:t>
      </w:r>
      <w:r w:rsidR="00E92772">
        <w:rPr>
          <w:szCs w:val="24"/>
        </w:rPr>
        <w:t>.</w:t>
      </w:r>
      <w:r>
        <w:rPr>
          <w:szCs w:val="24"/>
        </w:rPr>
        <w:t xml:space="preserve"> Geriamojo vandens gavyba</w:t>
      </w:r>
      <w:r>
        <w:rPr>
          <w:szCs w:val="24"/>
        </w:rPr>
        <w:tab/>
      </w:r>
      <w:r w:rsidR="00EF29B8">
        <w:rPr>
          <w:szCs w:val="24"/>
        </w:rPr>
        <w:t>7</w:t>
      </w:r>
    </w:p>
    <w:p w14:paraId="24E4BDB7" w14:textId="5E330DBD" w:rsidR="008911E1" w:rsidRDefault="008911E1" w:rsidP="008911E1">
      <w:pPr>
        <w:tabs>
          <w:tab w:val="left" w:pos="9498"/>
        </w:tabs>
        <w:ind w:right="284"/>
        <w:jc w:val="both"/>
        <w:rPr>
          <w:szCs w:val="24"/>
        </w:rPr>
      </w:pPr>
      <w:r>
        <w:rPr>
          <w:szCs w:val="24"/>
        </w:rPr>
        <w:t>4.2</w:t>
      </w:r>
      <w:r w:rsidR="00E92772">
        <w:rPr>
          <w:szCs w:val="24"/>
        </w:rPr>
        <w:t xml:space="preserve">. </w:t>
      </w:r>
      <w:r>
        <w:rPr>
          <w:szCs w:val="24"/>
        </w:rPr>
        <w:t>Geriamojo vandens ruošimas</w:t>
      </w:r>
      <w:r>
        <w:rPr>
          <w:szCs w:val="24"/>
        </w:rPr>
        <w:tab/>
      </w:r>
      <w:r w:rsidR="00EF29B8">
        <w:rPr>
          <w:szCs w:val="24"/>
        </w:rPr>
        <w:t>7</w:t>
      </w:r>
    </w:p>
    <w:p w14:paraId="764EDB63" w14:textId="172E54B1" w:rsidR="008911E1" w:rsidRDefault="008911E1" w:rsidP="008911E1">
      <w:pPr>
        <w:tabs>
          <w:tab w:val="left" w:pos="9498"/>
        </w:tabs>
        <w:ind w:right="284"/>
        <w:jc w:val="both"/>
        <w:rPr>
          <w:szCs w:val="24"/>
        </w:rPr>
      </w:pPr>
      <w:r>
        <w:rPr>
          <w:szCs w:val="24"/>
        </w:rPr>
        <w:t>4.3</w:t>
      </w:r>
      <w:r w:rsidR="00E92772">
        <w:rPr>
          <w:szCs w:val="24"/>
        </w:rPr>
        <w:t>.</w:t>
      </w:r>
      <w:r>
        <w:rPr>
          <w:szCs w:val="24"/>
        </w:rPr>
        <w:t xml:space="preserve"> Geriamojo vandens pristatymas</w:t>
      </w:r>
      <w:r>
        <w:rPr>
          <w:szCs w:val="24"/>
        </w:rPr>
        <w:tab/>
      </w:r>
      <w:r w:rsidR="00EF29B8">
        <w:rPr>
          <w:szCs w:val="24"/>
        </w:rPr>
        <w:t>8</w:t>
      </w:r>
    </w:p>
    <w:p w14:paraId="4A4350DC" w14:textId="54B48721" w:rsidR="008911E1" w:rsidRDefault="008911E1" w:rsidP="008911E1">
      <w:pPr>
        <w:tabs>
          <w:tab w:val="left" w:pos="9498"/>
        </w:tabs>
        <w:ind w:right="-143"/>
        <w:jc w:val="both"/>
        <w:rPr>
          <w:szCs w:val="24"/>
        </w:rPr>
      </w:pPr>
      <w:r>
        <w:rPr>
          <w:szCs w:val="24"/>
        </w:rPr>
        <w:t>4.4</w:t>
      </w:r>
      <w:r w:rsidR="00E92772">
        <w:rPr>
          <w:szCs w:val="24"/>
        </w:rPr>
        <w:t>.</w:t>
      </w:r>
      <w:r>
        <w:rPr>
          <w:szCs w:val="24"/>
        </w:rPr>
        <w:t xml:space="preserve"> Nuotekų surinkimas</w:t>
      </w:r>
      <w:r>
        <w:rPr>
          <w:szCs w:val="24"/>
        </w:rPr>
        <w:tab/>
      </w:r>
      <w:r w:rsidR="00EF29B8">
        <w:rPr>
          <w:szCs w:val="24"/>
        </w:rPr>
        <w:t>8</w:t>
      </w:r>
    </w:p>
    <w:p w14:paraId="1381F758" w14:textId="2871DB50" w:rsidR="008911E1" w:rsidRDefault="008911E1" w:rsidP="008911E1">
      <w:pPr>
        <w:tabs>
          <w:tab w:val="left" w:pos="9498"/>
        </w:tabs>
        <w:ind w:right="-143"/>
        <w:jc w:val="both"/>
        <w:rPr>
          <w:szCs w:val="24"/>
        </w:rPr>
      </w:pPr>
      <w:r>
        <w:rPr>
          <w:szCs w:val="24"/>
        </w:rPr>
        <w:t>4.5</w:t>
      </w:r>
      <w:r w:rsidR="00E92772">
        <w:rPr>
          <w:szCs w:val="24"/>
        </w:rPr>
        <w:t>.</w:t>
      </w:r>
      <w:r>
        <w:rPr>
          <w:szCs w:val="24"/>
        </w:rPr>
        <w:t xml:space="preserve"> Nuotekų valymas ir nuotekų dumblo tvarkymas</w:t>
      </w:r>
      <w:r>
        <w:rPr>
          <w:szCs w:val="24"/>
        </w:rPr>
        <w:tab/>
      </w:r>
      <w:r w:rsidR="00EF29B8">
        <w:rPr>
          <w:szCs w:val="24"/>
        </w:rPr>
        <w:t>8</w:t>
      </w:r>
    </w:p>
    <w:p w14:paraId="7BFAA243" w14:textId="6009C06D" w:rsidR="008911E1" w:rsidRDefault="008911E1" w:rsidP="008911E1">
      <w:pPr>
        <w:tabs>
          <w:tab w:val="left" w:pos="9498"/>
        </w:tabs>
        <w:ind w:right="-143"/>
        <w:jc w:val="both"/>
        <w:rPr>
          <w:szCs w:val="24"/>
        </w:rPr>
      </w:pPr>
      <w:r>
        <w:rPr>
          <w:szCs w:val="24"/>
        </w:rPr>
        <w:t>4.6</w:t>
      </w:r>
      <w:r w:rsidR="00E92772">
        <w:rPr>
          <w:szCs w:val="24"/>
        </w:rPr>
        <w:t>.</w:t>
      </w:r>
      <w:r>
        <w:rPr>
          <w:szCs w:val="24"/>
        </w:rPr>
        <w:t xml:space="preserve"> Apskaitos prietaisų įsigijimas, įrengimas ir eksploatavimas</w:t>
      </w:r>
      <w:r>
        <w:rPr>
          <w:szCs w:val="24"/>
        </w:rPr>
        <w:tab/>
      </w:r>
      <w:r w:rsidR="00EF29B8">
        <w:rPr>
          <w:szCs w:val="24"/>
        </w:rPr>
        <w:t>9</w:t>
      </w:r>
    </w:p>
    <w:p w14:paraId="592FE67D" w14:textId="77777777" w:rsidR="008911E1" w:rsidRDefault="008911E1" w:rsidP="008911E1">
      <w:pPr>
        <w:tabs>
          <w:tab w:val="left" w:pos="9498"/>
        </w:tabs>
        <w:ind w:right="-143"/>
        <w:jc w:val="both"/>
        <w:rPr>
          <w:szCs w:val="24"/>
        </w:rPr>
      </w:pPr>
    </w:p>
    <w:p w14:paraId="1DAA36E2" w14:textId="58C2D9F9" w:rsidR="008911E1" w:rsidRDefault="008911E1" w:rsidP="008911E1">
      <w:pPr>
        <w:tabs>
          <w:tab w:val="left" w:pos="9498"/>
        </w:tabs>
        <w:ind w:right="-143"/>
        <w:jc w:val="both"/>
        <w:rPr>
          <w:szCs w:val="24"/>
        </w:rPr>
      </w:pPr>
      <w:r>
        <w:rPr>
          <w:szCs w:val="24"/>
        </w:rPr>
        <w:t>5. UAB „AUKŠTAITIJOS VANDENYS“ VEIKLOS KRYPTYS</w:t>
      </w:r>
      <w:r>
        <w:rPr>
          <w:szCs w:val="24"/>
        </w:rPr>
        <w:tab/>
        <w:t>1</w:t>
      </w:r>
      <w:r w:rsidR="00EF29B8">
        <w:rPr>
          <w:szCs w:val="24"/>
        </w:rPr>
        <w:t>1</w:t>
      </w:r>
    </w:p>
    <w:p w14:paraId="26083E0A" w14:textId="77777777" w:rsidR="008911E1" w:rsidRDefault="008911E1" w:rsidP="008911E1">
      <w:pPr>
        <w:tabs>
          <w:tab w:val="left" w:pos="9498"/>
        </w:tabs>
        <w:ind w:right="-143"/>
        <w:jc w:val="both"/>
        <w:rPr>
          <w:szCs w:val="24"/>
        </w:rPr>
      </w:pPr>
    </w:p>
    <w:p w14:paraId="2540D97B" w14:textId="75DC625F" w:rsidR="008911E1" w:rsidRDefault="008911E1" w:rsidP="008911E1">
      <w:pPr>
        <w:tabs>
          <w:tab w:val="left" w:pos="9498"/>
        </w:tabs>
        <w:ind w:right="-143"/>
        <w:jc w:val="both"/>
        <w:rPr>
          <w:szCs w:val="24"/>
        </w:rPr>
      </w:pPr>
      <w:r>
        <w:rPr>
          <w:szCs w:val="24"/>
        </w:rPr>
        <w:t>6. INVESTICI</w:t>
      </w:r>
      <w:r w:rsidR="00E92772">
        <w:rPr>
          <w:szCs w:val="24"/>
        </w:rPr>
        <w:t>JŲ</w:t>
      </w:r>
      <w:r>
        <w:rPr>
          <w:szCs w:val="24"/>
        </w:rPr>
        <w:t xml:space="preserve"> PROJEKTAI</w:t>
      </w:r>
      <w:r>
        <w:rPr>
          <w:szCs w:val="24"/>
        </w:rPr>
        <w:tab/>
        <w:t>1</w:t>
      </w:r>
      <w:r w:rsidR="00EF29B8">
        <w:rPr>
          <w:szCs w:val="24"/>
        </w:rPr>
        <w:t>2</w:t>
      </w:r>
    </w:p>
    <w:p w14:paraId="43E400FA" w14:textId="77777777" w:rsidR="008911E1" w:rsidRDefault="008911E1" w:rsidP="008911E1">
      <w:pPr>
        <w:tabs>
          <w:tab w:val="left" w:pos="9498"/>
        </w:tabs>
        <w:ind w:right="-143"/>
        <w:jc w:val="both"/>
        <w:rPr>
          <w:szCs w:val="24"/>
        </w:rPr>
      </w:pPr>
    </w:p>
    <w:p w14:paraId="1D0640A1" w14:textId="665B77DC" w:rsidR="008911E1" w:rsidRDefault="008911E1" w:rsidP="008911E1">
      <w:pPr>
        <w:tabs>
          <w:tab w:val="left" w:pos="9498"/>
        </w:tabs>
        <w:ind w:right="-143"/>
        <w:jc w:val="both"/>
        <w:rPr>
          <w:szCs w:val="24"/>
        </w:rPr>
      </w:pPr>
      <w:r>
        <w:rPr>
          <w:szCs w:val="24"/>
        </w:rPr>
        <w:t>7. ILGALAIKIO TURTO ĮSIGIJIMO IR AT</w:t>
      </w:r>
      <w:r w:rsidR="00400CB6">
        <w:rPr>
          <w:szCs w:val="24"/>
        </w:rPr>
        <w:t>KŪRIMO</w:t>
      </w:r>
      <w:r>
        <w:rPr>
          <w:szCs w:val="24"/>
        </w:rPr>
        <w:t xml:space="preserve"> PRIEMONĖS</w:t>
      </w:r>
      <w:r>
        <w:rPr>
          <w:szCs w:val="24"/>
        </w:rPr>
        <w:tab/>
        <w:t>1</w:t>
      </w:r>
      <w:r w:rsidR="00EF29B8">
        <w:rPr>
          <w:szCs w:val="24"/>
        </w:rPr>
        <w:t>4</w:t>
      </w:r>
    </w:p>
    <w:p w14:paraId="13EA10BF" w14:textId="77777777" w:rsidR="008911E1" w:rsidRDefault="008911E1" w:rsidP="008911E1">
      <w:pPr>
        <w:tabs>
          <w:tab w:val="left" w:pos="9498"/>
        </w:tabs>
        <w:ind w:right="-143"/>
        <w:jc w:val="both"/>
        <w:rPr>
          <w:szCs w:val="24"/>
        </w:rPr>
      </w:pPr>
    </w:p>
    <w:p w14:paraId="159121F7" w14:textId="035311B0" w:rsidR="008911E1" w:rsidRPr="006A428C" w:rsidRDefault="008911E1" w:rsidP="008911E1">
      <w:pPr>
        <w:tabs>
          <w:tab w:val="left" w:pos="9498"/>
        </w:tabs>
        <w:ind w:right="-143"/>
        <w:jc w:val="both"/>
        <w:rPr>
          <w:szCs w:val="24"/>
        </w:rPr>
      </w:pPr>
      <w:r>
        <w:rPr>
          <w:szCs w:val="24"/>
        </w:rPr>
        <w:t>8. PRIEMONIŲ ATITIKTIS UAB „AUKŠTAITIJOS VANDENYS“ VEIKLOS KRYPTIMS</w:t>
      </w:r>
      <w:r>
        <w:rPr>
          <w:szCs w:val="24"/>
        </w:rPr>
        <w:tab/>
        <w:t>1</w:t>
      </w:r>
      <w:r w:rsidR="00EF29B8">
        <w:rPr>
          <w:szCs w:val="24"/>
        </w:rPr>
        <w:t>8</w:t>
      </w:r>
      <w:r>
        <w:rPr>
          <w:szCs w:val="24"/>
        </w:rPr>
        <w:t xml:space="preserve"> </w:t>
      </w:r>
    </w:p>
    <w:p w14:paraId="7BD0CB81" w14:textId="77777777" w:rsidR="008911E1" w:rsidRDefault="008911E1" w:rsidP="008911E1">
      <w:pPr>
        <w:tabs>
          <w:tab w:val="left" w:pos="9498"/>
        </w:tabs>
        <w:ind w:right="-143"/>
        <w:jc w:val="both"/>
        <w:rPr>
          <w:b/>
          <w:szCs w:val="24"/>
        </w:rPr>
      </w:pPr>
    </w:p>
    <w:p w14:paraId="141C1EB5" w14:textId="2AB24494" w:rsidR="008911E1" w:rsidRDefault="008911E1" w:rsidP="008911E1">
      <w:pPr>
        <w:tabs>
          <w:tab w:val="left" w:pos="9498"/>
        </w:tabs>
        <w:ind w:right="-143"/>
        <w:jc w:val="both"/>
        <w:rPr>
          <w:szCs w:val="24"/>
        </w:rPr>
      </w:pPr>
      <w:r>
        <w:rPr>
          <w:szCs w:val="24"/>
        </w:rPr>
        <w:t>9</w:t>
      </w:r>
      <w:r w:rsidRPr="00B7068A">
        <w:rPr>
          <w:szCs w:val="24"/>
        </w:rPr>
        <w:t>.</w:t>
      </w:r>
      <w:r>
        <w:rPr>
          <w:szCs w:val="24"/>
        </w:rPr>
        <w:t xml:space="preserve"> LĖŠŲ POREIKIS VEIKLOS PLANUI ĮGYVENDINTI IR FINANSAVIMO ŠALTINIAI</w:t>
      </w:r>
      <w:r>
        <w:rPr>
          <w:szCs w:val="24"/>
        </w:rPr>
        <w:tab/>
        <w:t>1</w:t>
      </w:r>
      <w:r w:rsidR="00EF29B8">
        <w:rPr>
          <w:szCs w:val="24"/>
        </w:rPr>
        <w:t>9</w:t>
      </w:r>
    </w:p>
    <w:p w14:paraId="15D2CF90" w14:textId="0E35AC4D" w:rsidR="008911E1" w:rsidRPr="00B7068A" w:rsidRDefault="008911E1" w:rsidP="008911E1">
      <w:pPr>
        <w:tabs>
          <w:tab w:val="left" w:pos="9498"/>
        </w:tabs>
        <w:ind w:right="-143"/>
        <w:jc w:val="both"/>
        <w:rPr>
          <w:szCs w:val="24"/>
        </w:rPr>
      </w:pPr>
      <w:r>
        <w:rPr>
          <w:szCs w:val="24"/>
        </w:rPr>
        <w:t>9.1</w:t>
      </w:r>
      <w:r w:rsidR="00E92772">
        <w:rPr>
          <w:szCs w:val="24"/>
        </w:rPr>
        <w:t>.</w:t>
      </w:r>
      <w:r>
        <w:rPr>
          <w:szCs w:val="24"/>
        </w:rPr>
        <w:t xml:space="preserve"> Lėšų poreikis</w:t>
      </w:r>
      <w:r>
        <w:rPr>
          <w:szCs w:val="24"/>
        </w:rPr>
        <w:tab/>
        <w:t>1</w:t>
      </w:r>
      <w:r w:rsidR="00EF29B8">
        <w:rPr>
          <w:szCs w:val="24"/>
        </w:rPr>
        <w:t>9</w:t>
      </w:r>
    </w:p>
    <w:p w14:paraId="53717791" w14:textId="19F2B654" w:rsidR="008911E1" w:rsidRPr="005207E5" w:rsidRDefault="008911E1" w:rsidP="008911E1">
      <w:pPr>
        <w:tabs>
          <w:tab w:val="left" w:pos="9498"/>
        </w:tabs>
        <w:ind w:right="-143"/>
        <w:jc w:val="both"/>
        <w:rPr>
          <w:szCs w:val="24"/>
        </w:rPr>
      </w:pPr>
      <w:r>
        <w:rPr>
          <w:szCs w:val="24"/>
        </w:rPr>
        <w:t>9</w:t>
      </w:r>
      <w:r w:rsidRPr="005207E5">
        <w:rPr>
          <w:szCs w:val="24"/>
        </w:rPr>
        <w:t>.2</w:t>
      </w:r>
      <w:r w:rsidR="00E92772">
        <w:rPr>
          <w:szCs w:val="24"/>
        </w:rPr>
        <w:t>.</w:t>
      </w:r>
      <w:r>
        <w:rPr>
          <w:szCs w:val="24"/>
        </w:rPr>
        <w:t xml:space="preserve"> Finansavimo šaltiniai</w:t>
      </w:r>
      <w:r>
        <w:rPr>
          <w:szCs w:val="24"/>
        </w:rPr>
        <w:tab/>
      </w:r>
      <w:r w:rsidR="00EF29B8">
        <w:rPr>
          <w:szCs w:val="24"/>
        </w:rPr>
        <w:t>21</w:t>
      </w:r>
    </w:p>
    <w:p w14:paraId="4304CE9E" w14:textId="77777777" w:rsidR="008911E1" w:rsidRDefault="008911E1" w:rsidP="008911E1">
      <w:pPr>
        <w:tabs>
          <w:tab w:val="left" w:pos="9498"/>
        </w:tabs>
        <w:ind w:right="-143"/>
        <w:jc w:val="both"/>
        <w:rPr>
          <w:b/>
          <w:szCs w:val="24"/>
        </w:rPr>
      </w:pPr>
    </w:p>
    <w:p w14:paraId="2A774E2E" w14:textId="77777777" w:rsidR="008911E1" w:rsidRDefault="008911E1" w:rsidP="008911E1">
      <w:pPr>
        <w:tabs>
          <w:tab w:val="left" w:pos="9498"/>
        </w:tabs>
        <w:ind w:right="-143"/>
        <w:jc w:val="both"/>
        <w:rPr>
          <w:szCs w:val="24"/>
        </w:rPr>
      </w:pPr>
      <w:r>
        <w:rPr>
          <w:szCs w:val="24"/>
        </w:rPr>
        <w:t>10</w:t>
      </w:r>
      <w:r w:rsidRPr="005207E5">
        <w:rPr>
          <w:szCs w:val="24"/>
        </w:rPr>
        <w:t>.</w:t>
      </w:r>
      <w:r>
        <w:rPr>
          <w:szCs w:val="24"/>
        </w:rPr>
        <w:t xml:space="preserve"> PROGNOZUOJAMA ĮTAKA GERIAMOJO VANDENS TIEKIMO IR NUOTEKŲ</w:t>
      </w:r>
    </w:p>
    <w:p w14:paraId="3DFEF8D4" w14:textId="0C98B4D5" w:rsidR="008911E1" w:rsidRDefault="008911E1" w:rsidP="008911E1">
      <w:pPr>
        <w:tabs>
          <w:tab w:val="left" w:pos="9498"/>
        </w:tabs>
        <w:ind w:right="-143"/>
        <w:jc w:val="both"/>
        <w:rPr>
          <w:szCs w:val="24"/>
        </w:rPr>
      </w:pPr>
      <w:r>
        <w:rPr>
          <w:szCs w:val="24"/>
        </w:rPr>
        <w:t>TVARKYMO PASLAUGŲ KAINOMS</w:t>
      </w:r>
      <w:r>
        <w:rPr>
          <w:szCs w:val="24"/>
        </w:rPr>
        <w:tab/>
        <w:t>2</w:t>
      </w:r>
      <w:r w:rsidR="00EF29B8">
        <w:rPr>
          <w:szCs w:val="24"/>
        </w:rPr>
        <w:t>2</w:t>
      </w:r>
    </w:p>
    <w:p w14:paraId="799CA6BE" w14:textId="77777777" w:rsidR="008911E1" w:rsidRDefault="008911E1" w:rsidP="008911E1">
      <w:pPr>
        <w:tabs>
          <w:tab w:val="left" w:pos="9498"/>
        </w:tabs>
        <w:ind w:right="-143"/>
        <w:jc w:val="both"/>
        <w:rPr>
          <w:szCs w:val="24"/>
        </w:rPr>
      </w:pPr>
    </w:p>
    <w:p w14:paraId="09B5BD0A" w14:textId="4292F273" w:rsidR="008911E1" w:rsidRDefault="008911E1" w:rsidP="008911E1">
      <w:pPr>
        <w:tabs>
          <w:tab w:val="left" w:pos="9498"/>
        </w:tabs>
        <w:ind w:right="-143"/>
        <w:jc w:val="both"/>
        <w:rPr>
          <w:szCs w:val="24"/>
        </w:rPr>
      </w:pPr>
      <w:r>
        <w:rPr>
          <w:szCs w:val="24"/>
        </w:rPr>
        <w:t xml:space="preserve">11. UAB „AUKŠTAITIJOS VANDENYS“ VEIKLOS IR PLĖTROS PLANAS </w:t>
      </w:r>
    </w:p>
    <w:p w14:paraId="1C21DF68" w14:textId="430C27B2" w:rsidR="008911E1" w:rsidRPr="005207E5" w:rsidRDefault="008911E1" w:rsidP="008911E1">
      <w:pPr>
        <w:tabs>
          <w:tab w:val="left" w:pos="9498"/>
        </w:tabs>
        <w:ind w:right="-143"/>
        <w:jc w:val="both"/>
        <w:rPr>
          <w:szCs w:val="24"/>
        </w:rPr>
      </w:pPr>
      <w:r>
        <w:rPr>
          <w:szCs w:val="24"/>
        </w:rPr>
        <w:t>2022–2025 METAMS</w:t>
      </w:r>
      <w:r>
        <w:rPr>
          <w:szCs w:val="24"/>
        </w:rPr>
        <w:tab/>
        <w:t>2</w:t>
      </w:r>
      <w:r w:rsidR="00EF29B8">
        <w:rPr>
          <w:szCs w:val="24"/>
        </w:rPr>
        <w:t>7</w:t>
      </w:r>
    </w:p>
    <w:p w14:paraId="5A846A27" w14:textId="77777777" w:rsidR="008911E1" w:rsidRDefault="008911E1" w:rsidP="008911E1">
      <w:pPr>
        <w:tabs>
          <w:tab w:val="left" w:pos="9498"/>
        </w:tabs>
        <w:jc w:val="both"/>
        <w:rPr>
          <w:b/>
          <w:szCs w:val="24"/>
        </w:rPr>
      </w:pPr>
    </w:p>
    <w:p w14:paraId="24E93E0D" w14:textId="77777777" w:rsidR="008911E1" w:rsidRDefault="008911E1" w:rsidP="008911E1">
      <w:pPr>
        <w:tabs>
          <w:tab w:val="left" w:pos="9498"/>
        </w:tabs>
        <w:jc w:val="both"/>
        <w:rPr>
          <w:b/>
          <w:szCs w:val="24"/>
        </w:rPr>
      </w:pPr>
    </w:p>
    <w:p w14:paraId="22FE3112" w14:textId="77777777" w:rsidR="008911E1" w:rsidRDefault="008911E1" w:rsidP="008911E1">
      <w:pPr>
        <w:tabs>
          <w:tab w:val="left" w:pos="9498"/>
        </w:tabs>
        <w:jc w:val="both"/>
        <w:rPr>
          <w:b/>
          <w:szCs w:val="24"/>
        </w:rPr>
      </w:pPr>
    </w:p>
    <w:p w14:paraId="0CAD49CC" w14:textId="77777777" w:rsidR="008911E1" w:rsidRDefault="008911E1" w:rsidP="008911E1">
      <w:pPr>
        <w:tabs>
          <w:tab w:val="left" w:pos="9498"/>
        </w:tabs>
        <w:jc w:val="both"/>
        <w:rPr>
          <w:b/>
          <w:szCs w:val="24"/>
        </w:rPr>
      </w:pPr>
    </w:p>
    <w:p w14:paraId="6EF4CACF" w14:textId="04922397" w:rsidR="008911E1" w:rsidRDefault="008911E1" w:rsidP="008911E1">
      <w:pPr>
        <w:tabs>
          <w:tab w:val="left" w:pos="9498"/>
        </w:tabs>
        <w:jc w:val="both"/>
        <w:rPr>
          <w:b/>
          <w:szCs w:val="24"/>
        </w:rPr>
      </w:pPr>
    </w:p>
    <w:p w14:paraId="756C15D1" w14:textId="4E8DFB72" w:rsidR="00711849" w:rsidRDefault="00711849" w:rsidP="008911E1">
      <w:pPr>
        <w:tabs>
          <w:tab w:val="left" w:pos="9498"/>
        </w:tabs>
        <w:jc w:val="both"/>
        <w:rPr>
          <w:b/>
          <w:szCs w:val="24"/>
        </w:rPr>
      </w:pPr>
    </w:p>
    <w:p w14:paraId="37F41C75" w14:textId="2AF47864" w:rsidR="00711849" w:rsidRDefault="00711849" w:rsidP="008911E1">
      <w:pPr>
        <w:tabs>
          <w:tab w:val="left" w:pos="9498"/>
        </w:tabs>
        <w:jc w:val="both"/>
        <w:rPr>
          <w:b/>
          <w:szCs w:val="24"/>
        </w:rPr>
      </w:pPr>
    </w:p>
    <w:p w14:paraId="7FBB5D88" w14:textId="52001601" w:rsidR="00711849" w:rsidRDefault="00711849" w:rsidP="008911E1">
      <w:pPr>
        <w:tabs>
          <w:tab w:val="left" w:pos="9498"/>
        </w:tabs>
        <w:jc w:val="both"/>
        <w:rPr>
          <w:b/>
          <w:szCs w:val="24"/>
        </w:rPr>
      </w:pPr>
    </w:p>
    <w:p w14:paraId="6858F7E8" w14:textId="382B6D6D" w:rsidR="00711849" w:rsidRDefault="00711849" w:rsidP="008911E1">
      <w:pPr>
        <w:tabs>
          <w:tab w:val="left" w:pos="9498"/>
        </w:tabs>
        <w:jc w:val="both"/>
        <w:rPr>
          <w:b/>
          <w:szCs w:val="24"/>
        </w:rPr>
      </w:pPr>
    </w:p>
    <w:p w14:paraId="7511C8E2" w14:textId="46548195" w:rsidR="00711849" w:rsidRDefault="00711849" w:rsidP="008911E1">
      <w:pPr>
        <w:tabs>
          <w:tab w:val="left" w:pos="9498"/>
        </w:tabs>
        <w:jc w:val="both"/>
        <w:rPr>
          <w:b/>
          <w:szCs w:val="24"/>
        </w:rPr>
      </w:pPr>
    </w:p>
    <w:p w14:paraId="32FC1828" w14:textId="0C378702" w:rsidR="00711849" w:rsidRDefault="00711849" w:rsidP="008911E1">
      <w:pPr>
        <w:tabs>
          <w:tab w:val="left" w:pos="9498"/>
        </w:tabs>
        <w:jc w:val="both"/>
        <w:rPr>
          <w:b/>
          <w:szCs w:val="24"/>
        </w:rPr>
      </w:pPr>
    </w:p>
    <w:p w14:paraId="49430E59" w14:textId="2C8A5622" w:rsidR="00711849" w:rsidRDefault="00711849" w:rsidP="008911E1">
      <w:pPr>
        <w:tabs>
          <w:tab w:val="left" w:pos="9498"/>
        </w:tabs>
        <w:jc w:val="both"/>
        <w:rPr>
          <w:b/>
          <w:szCs w:val="24"/>
        </w:rPr>
      </w:pPr>
    </w:p>
    <w:p w14:paraId="52171C1C" w14:textId="5B9E3C21" w:rsidR="00711849" w:rsidRDefault="00711849" w:rsidP="008911E1">
      <w:pPr>
        <w:tabs>
          <w:tab w:val="left" w:pos="9498"/>
        </w:tabs>
        <w:jc w:val="both"/>
        <w:rPr>
          <w:b/>
          <w:szCs w:val="24"/>
        </w:rPr>
      </w:pPr>
    </w:p>
    <w:p w14:paraId="6075B5A6" w14:textId="1EC67E38" w:rsidR="00711849" w:rsidRDefault="00711849" w:rsidP="008911E1">
      <w:pPr>
        <w:tabs>
          <w:tab w:val="left" w:pos="9498"/>
        </w:tabs>
        <w:jc w:val="both"/>
        <w:rPr>
          <w:b/>
          <w:szCs w:val="24"/>
        </w:rPr>
      </w:pPr>
    </w:p>
    <w:p w14:paraId="3FE4E6D0" w14:textId="4B778371" w:rsidR="00711849" w:rsidRDefault="00711849" w:rsidP="008911E1">
      <w:pPr>
        <w:tabs>
          <w:tab w:val="left" w:pos="9498"/>
        </w:tabs>
        <w:jc w:val="both"/>
        <w:rPr>
          <w:b/>
          <w:szCs w:val="24"/>
        </w:rPr>
      </w:pPr>
    </w:p>
    <w:p w14:paraId="42FA63A3" w14:textId="77777777" w:rsidR="00711849" w:rsidRDefault="00711849" w:rsidP="008911E1">
      <w:pPr>
        <w:tabs>
          <w:tab w:val="left" w:pos="9498"/>
        </w:tabs>
        <w:jc w:val="both"/>
        <w:rPr>
          <w:b/>
          <w:szCs w:val="24"/>
        </w:rPr>
      </w:pPr>
    </w:p>
    <w:p w14:paraId="40154DC7" w14:textId="77777777" w:rsidR="008911E1" w:rsidRDefault="008911E1" w:rsidP="008911E1">
      <w:pPr>
        <w:tabs>
          <w:tab w:val="left" w:pos="9498"/>
        </w:tabs>
        <w:jc w:val="both"/>
        <w:rPr>
          <w:b/>
          <w:szCs w:val="24"/>
        </w:rPr>
      </w:pPr>
    </w:p>
    <w:p w14:paraId="0C559866" w14:textId="77777777" w:rsidR="008911E1" w:rsidRDefault="008911E1" w:rsidP="008911E1">
      <w:pPr>
        <w:tabs>
          <w:tab w:val="left" w:pos="9498"/>
        </w:tabs>
        <w:jc w:val="both"/>
        <w:rPr>
          <w:b/>
          <w:szCs w:val="24"/>
        </w:rPr>
      </w:pPr>
      <w:r>
        <w:rPr>
          <w:b/>
          <w:szCs w:val="24"/>
        </w:rPr>
        <w:lastRenderedPageBreak/>
        <w:t xml:space="preserve">1. </w:t>
      </w:r>
      <w:r w:rsidRPr="00FD5332">
        <w:rPr>
          <w:b/>
          <w:szCs w:val="24"/>
        </w:rPr>
        <w:t>BENDROJI DALIS</w:t>
      </w:r>
    </w:p>
    <w:p w14:paraId="4AC43102" w14:textId="77777777" w:rsidR="008911E1" w:rsidRDefault="008911E1" w:rsidP="008911E1">
      <w:pPr>
        <w:tabs>
          <w:tab w:val="left" w:pos="9498"/>
        </w:tabs>
        <w:jc w:val="both"/>
        <w:rPr>
          <w:b/>
          <w:szCs w:val="24"/>
        </w:rPr>
      </w:pPr>
    </w:p>
    <w:p w14:paraId="6398FD28" w14:textId="7CA40116" w:rsidR="008911E1" w:rsidRDefault="008911E1" w:rsidP="008911E1">
      <w:pPr>
        <w:ind w:firstLine="851"/>
        <w:jc w:val="both"/>
        <w:rPr>
          <w:b/>
          <w:szCs w:val="24"/>
        </w:rPr>
      </w:pPr>
      <w:r w:rsidRPr="00713208">
        <w:rPr>
          <w:szCs w:val="24"/>
        </w:rPr>
        <w:t>UAB „Aukštaitijos vandenys“ veiklos planas parengtas vadovaujantis Lietuvos Respublikos geriamojo vandens tiekimo ir nuotekų tvarkymo įstatymo 34 straipsnio 4 dalimi, Geriamojo vandens tiekėjų ir nuotekų tvarkytojų veiklos planų rengimo taisyklėmis, patvirtintomis Lietuvos Respublikos aplinkos ministro 2015 m. sausio 8 d. įsakymu Nr. D1-11 „Dėl Geriamojo vandens tiekėjų ir nuotekų tvarkytojų veiklos planų rengimo taisyklių patvirtinimo“</w:t>
      </w:r>
      <w:r w:rsidR="00400CB6">
        <w:rPr>
          <w:szCs w:val="24"/>
        </w:rPr>
        <w:t>,</w:t>
      </w:r>
      <w:r w:rsidRPr="00713208">
        <w:rPr>
          <w:szCs w:val="24"/>
        </w:rPr>
        <w:t xml:space="preserve"> Geriamojo vandens tiekimo ir nuotekų tvarkymo bei paviršinių nuotekų tvarkymo paslaugų kainų nustatymo metodikos, patvirtintos Valstybinės energetikos </w:t>
      </w:r>
      <w:r>
        <w:rPr>
          <w:szCs w:val="24"/>
        </w:rPr>
        <w:t>reguliavimo tarybos</w:t>
      </w:r>
      <w:r w:rsidRPr="00713208">
        <w:rPr>
          <w:szCs w:val="24"/>
        </w:rPr>
        <w:t xml:space="preserve"> 2006 m. gruodžio 21 d. nutarimu Nr. 03-</w:t>
      </w:r>
      <w:r w:rsidRPr="001F496B">
        <w:rPr>
          <w:szCs w:val="24"/>
        </w:rPr>
        <w:t>92 (20</w:t>
      </w:r>
      <w:r>
        <w:rPr>
          <w:szCs w:val="24"/>
        </w:rPr>
        <w:t>20</w:t>
      </w:r>
      <w:r w:rsidRPr="001F496B">
        <w:rPr>
          <w:szCs w:val="24"/>
        </w:rPr>
        <w:t xml:space="preserve"> m. s</w:t>
      </w:r>
      <w:r>
        <w:rPr>
          <w:szCs w:val="24"/>
        </w:rPr>
        <w:t>ausio</w:t>
      </w:r>
      <w:r w:rsidRPr="001F496B">
        <w:rPr>
          <w:szCs w:val="24"/>
        </w:rPr>
        <w:t xml:space="preserve"> 1</w:t>
      </w:r>
      <w:r>
        <w:rPr>
          <w:szCs w:val="24"/>
        </w:rPr>
        <w:t>6</w:t>
      </w:r>
      <w:r w:rsidRPr="001F496B">
        <w:rPr>
          <w:szCs w:val="24"/>
        </w:rPr>
        <w:t xml:space="preserve"> d. nutarim</w:t>
      </w:r>
      <w:r>
        <w:rPr>
          <w:szCs w:val="24"/>
        </w:rPr>
        <w:t>o</w:t>
      </w:r>
      <w:r w:rsidRPr="001F496B">
        <w:rPr>
          <w:szCs w:val="24"/>
        </w:rPr>
        <w:t xml:space="preserve"> Nr. O3E-</w:t>
      </w:r>
      <w:r>
        <w:rPr>
          <w:szCs w:val="24"/>
        </w:rPr>
        <w:t>28</w:t>
      </w:r>
      <w:r w:rsidRPr="001F496B">
        <w:rPr>
          <w:szCs w:val="24"/>
        </w:rPr>
        <w:t xml:space="preserve"> redakcija)</w:t>
      </w:r>
      <w:r w:rsidRPr="00713208">
        <w:rPr>
          <w:szCs w:val="24"/>
        </w:rPr>
        <w:t xml:space="preserve"> „Dėl Geriamojo vandens tiekimo ir nuotekų tvarkymo bei paviršinių nuotekų tvarkymo paslaugų kainų nustatymo metodikos patvirtinimo“, </w:t>
      </w:r>
      <w:r>
        <w:rPr>
          <w:szCs w:val="24"/>
        </w:rPr>
        <w:t>17</w:t>
      </w:r>
      <w:r w:rsidRPr="00713208">
        <w:rPr>
          <w:szCs w:val="24"/>
        </w:rPr>
        <w:t xml:space="preserve"> punktu.</w:t>
      </w:r>
    </w:p>
    <w:p w14:paraId="7F34C2CA" w14:textId="566F799B" w:rsidR="008911E1" w:rsidRPr="008C25A9" w:rsidRDefault="008911E1" w:rsidP="008911E1">
      <w:pPr>
        <w:ind w:firstLine="851"/>
        <w:jc w:val="both"/>
        <w:rPr>
          <w:bCs/>
          <w:szCs w:val="24"/>
        </w:rPr>
      </w:pPr>
      <w:r w:rsidRPr="00713208">
        <w:rPr>
          <w:szCs w:val="24"/>
        </w:rPr>
        <w:t>Veiklos planas apima 20</w:t>
      </w:r>
      <w:r>
        <w:rPr>
          <w:szCs w:val="24"/>
        </w:rPr>
        <w:t>22</w:t>
      </w:r>
      <w:r w:rsidR="00400CB6">
        <w:rPr>
          <w:szCs w:val="24"/>
        </w:rPr>
        <w:t>–</w:t>
      </w:r>
      <w:r w:rsidRPr="00713208">
        <w:rPr>
          <w:szCs w:val="24"/>
        </w:rPr>
        <w:t>202</w:t>
      </w:r>
      <w:r>
        <w:rPr>
          <w:szCs w:val="24"/>
        </w:rPr>
        <w:t>5</w:t>
      </w:r>
      <w:r w:rsidRPr="00713208">
        <w:rPr>
          <w:szCs w:val="24"/>
        </w:rPr>
        <w:t xml:space="preserve"> metų laikotarpį</w:t>
      </w:r>
      <w:r>
        <w:rPr>
          <w:szCs w:val="24"/>
        </w:rPr>
        <w:t>. Plane numatyti</w:t>
      </w:r>
      <w:r w:rsidRPr="00713208">
        <w:rPr>
          <w:szCs w:val="24"/>
        </w:rPr>
        <w:t xml:space="preserve"> investicijų </w:t>
      </w:r>
      <w:r>
        <w:rPr>
          <w:szCs w:val="24"/>
        </w:rPr>
        <w:t>ir</w:t>
      </w:r>
      <w:r w:rsidRPr="00713208">
        <w:rPr>
          <w:szCs w:val="24"/>
        </w:rPr>
        <w:t xml:space="preserve"> plėtros projekt</w:t>
      </w:r>
      <w:r>
        <w:rPr>
          <w:szCs w:val="24"/>
        </w:rPr>
        <w:t>ai</w:t>
      </w:r>
      <w:r w:rsidR="00400CB6">
        <w:rPr>
          <w:szCs w:val="24"/>
        </w:rPr>
        <w:t>,</w:t>
      </w:r>
      <w:r>
        <w:rPr>
          <w:szCs w:val="24"/>
        </w:rPr>
        <w:t xml:space="preserve"> </w:t>
      </w:r>
      <w:r w:rsidRPr="00713208">
        <w:rPr>
          <w:szCs w:val="24"/>
        </w:rPr>
        <w:t>priemon</w:t>
      </w:r>
      <w:r>
        <w:rPr>
          <w:szCs w:val="24"/>
        </w:rPr>
        <w:t>ės,</w:t>
      </w:r>
      <w:r w:rsidRPr="00713208">
        <w:rPr>
          <w:szCs w:val="24"/>
        </w:rPr>
        <w:t xml:space="preserve"> </w:t>
      </w:r>
      <w:r>
        <w:rPr>
          <w:szCs w:val="24"/>
        </w:rPr>
        <w:t xml:space="preserve">skirtos </w:t>
      </w:r>
      <w:r w:rsidRPr="00713208">
        <w:rPr>
          <w:szCs w:val="24"/>
        </w:rPr>
        <w:t>užtikrint</w:t>
      </w:r>
      <w:r>
        <w:rPr>
          <w:szCs w:val="24"/>
        </w:rPr>
        <w:t>i</w:t>
      </w:r>
      <w:r w:rsidRPr="00713208">
        <w:rPr>
          <w:szCs w:val="24"/>
        </w:rPr>
        <w:t xml:space="preserve"> </w:t>
      </w:r>
      <w:r w:rsidRPr="00713208">
        <w:rPr>
          <w:bCs/>
          <w:szCs w:val="24"/>
        </w:rPr>
        <w:t>nenutrūkstamą</w:t>
      </w:r>
      <w:r>
        <w:rPr>
          <w:bCs/>
          <w:szCs w:val="24"/>
        </w:rPr>
        <w:t xml:space="preserve"> ir tvarią</w:t>
      </w:r>
      <w:r w:rsidRPr="00713208">
        <w:rPr>
          <w:bCs/>
          <w:szCs w:val="24"/>
        </w:rPr>
        <w:t xml:space="preserve"> bendrovės veiklą,</w:t>
      </w:r>
      <w:r>
        <w:rPr>
          <w:bCs/>
          <w:szCs w:val="24"/>
        </w:rPr>
        <w:t xml:space="preserve"> tinklo patikimumą, veiklos skaitmenizavimą,</w:t>
      </w:r>
      <w:r w:rsidRPr="00713208">
        <w:rPr>
          <w:bCs/>
          <w:szCs w:val="24"/>
        </w:rPr>
        <w:t xml:space="preserve"> paslaugų kokybę</w:t>
      </w:r>
      <w:r>
        <w:rPr>
          <w:bCs/>
          <w:szCs w:val="24"/>
        </w:rPr>
        <w:t xml:space="preserve"> ir </w:t>
      </w:r>
      <w:r w:rsidRPr="00713208">
        <w:rPr>
          <w:bCs/>
          <w:szCs w:val="24"/>
        </w:rPr>
        <w:t>aptarnavimo kokybės gerinimą.</w:t>
      </w:r>
      <w:r w:rsidRPr="00713208">
        <w:rPr>
          <w:b/>
          <w:bCs/>
          <w:szCs w:val="24"/>
        </w:rPr>
        <w:t xml:space="preserve"> </w:t>
      </w:r>
      <w:r w:rsidRPr="001F496B">
        <w:rPr>
          <w:bCs/>
          <w:szCs w:val="24"/>
        </w:rPr>
        <w:t>Detal</w:t>
      </w:r>
      <w:r>
        <w:rPr>
          <w:bCs/>
          <w:szCs w:val="24"/>
        </w:rPr>
        <w:t>iai</w:t>
      </w:r>
      <w:r w:rsidRPr="001F496B">
        <w:rPr>
          <w:bCs/>
          <w:szCs w:val="24"/>
        </w:rPr>
        <w:t xml:space="preserve"> priemon</w:t>
      </w:r>
      <w:r>
        <w:rPr>
          <w:bCs/>
          <w:szCs w:val="24"/>
        </w:rPr>
        <w:t>ės</w:t>
      </w:r>
      <w:r w:rsidRPr="001F496B">
        <w:rPr>
          <w:bCs/>
          <w:szCs w:val="24"/>
        </w:rPr>
        <w:t xml:space="preserve"> </w:t>
      </w:r>
      <w:r w:rsidR="00571234">
        <w:rPr>
          <w:bCs/>
          <w:szCs w:val="24"/>
        </w:rPr>
        <w:t>ir</w:t>
      </w:r>
      <w:r w:rsidRPr="001F496B">
        <w:rPr>
          <w:bCs/>
          <w:szCs w:val="24"/>
        </w:rPr>
        <w:t xml:space="preserve"> jų poveikis aprašyti kitose šio plano dalyse.</w:t>
      </w:r>
    </w:p>
    <w:p w14:paraId="2621C8BA" w14:textId="77777777" w:rsidR="008911E1" w:rsidRPr="001F496B" w:rsidRDefault="008911E1" w:rsidP="008911E1">
      <w:pPr>
        <w:jc w:val="both"/>
        <w:rPr>
          <w:bCs/>
          <w:szCs w:val="24"/>
        </w:rPr>
      </w:pPr>
      <w:r>
        <w:rPr>
          <w:szCs w:val="24"/>
        </w:rPr>
        <w:tab/>
      </w:r>
    </w:p>
    <w:p w14:paraId="791E5F75" w14:textId="77777777" w:rsidR="008911E1" w:rsidRDefault="008911E1" w:rsidP="008911E1">
      <w:pPr>
        <w:tabs>
          <w:tab w:val="left" w:pos="851"/>
        </w:tabs>
        <w:jc w:val="both"/>
        <w:rPr>
          <w:b/>
          <w:bCs/>
          <w:szCs w:val="24"/>
        </w:rPr>
      </w:pPr>
      <w:r>
        <w:rPr>
          <w:b/>
          <w:bCs/>
          <w:szCs w:val="24"/>
        </w:rPr>
        <w:t>2. UAB „AUKŠTAITIJOS VANDENYS“ VYKDOMA VEIKLA</w:t>
      </w:r>
    </w:p>
    <w:p w14:paraId="1D410E2E" w14:textId="77777777" w:rsidR="008911E1" w:rsidRDefault="008911E1" w:rsidP="008911E1">
      <w:pPr>
        <w:tabs>
          <w:tab w:val="left" w:pos="851"/>
        </w:tabs>
        <w:jc w:val="both"/>
        <w:rPr>
          <w:szCs w:val="24"/>
        </w:rPr>
      </w:pPr>
      <w:r w:rsidRPr="00713208">
        <w:rPr>
          <w:szCs w:val="24"/>
        </w:rPr>
        <w:t xml:space="preserve"> </w:t>
      </w:r>
    </w:p>
    <w:p w14:paraId="63C9CC28" w14:textId="468045C4" w:rsidR="008911E1" w:rsidRDefault="00571234" w:rsidP="008911E1">
      <w:pPr>
        <w:tabs>
          <w:tab w:val="left" w:pos="0"/>
          <w:tab w:val="left" w:pos="851"/>
        </w:tabs>
        <w:ind w:firstLine="851"/>
        <w:jc w:val="both"/>
        <w:rPr>
          <w:szCs w:val="24"/>
        </w:rPr>
      </w:pPr>
      <w:r w:rsidRPr="00713208">
        <w:rPr>
          <w:szCs w:val="24"/>
        </w:rPr>
        <w:t xml:space="preserve">UAB </w:t>
      </w:r>
      <w:r>
        <w:rPr>
          <w:szCs w:val="24"/>
        </w:rPr>
        <w:t>„</w:t>
      </w:r>
      <w:r w:rsidR="008911E1" w:rsidRPr="0012690F">
        <w:rPr>
          <w:szCs w:val="24"/>
        </w:rPr>
        <w:t>Aukštaitijos vandenys</w:t>
      </w:r>
      <w:r>
        <w:rPr>
          <w:szCs w:val="24"/>
        </w:rPr>
        <w:t>“</w:t>
      </w:r>
      <w:r w:rsidR="008911E1" w:rsidRPr="0012690F">
        <w:rPr>
          <w:szCs w:val="24"/>
        </w:rPr>
        <w:t xml:space="preserve"> (įmonės kodas 147104754) įsteigta 1995</w:t>
      </w:r>
      <w:r>
        <w:rPr>
          <w:szCs w:val="24"/>
        </w:rPr>
        <w:t> </w:t>
      </w:r>
      <w:r w:rsidR="008911E1" w:rsidRPr="0012690F">
        <w:rPr>
          <w:szCs w:val="24"/>
        </w:rPr>
        <w:t>m. liepos 20 d., reorganizavus Panevėžio valstybinę vandens tiekimo įmonę.</w:t>
      </w:r>
      <w:r w:rsidR="008911E1">
        <w:rPr>
          <w:szCs w:val="24"/>
        </w:rPr>
        <w:t xml:space="preserve"> </w:t>
      </w:r>
      <w:r w:rsidR="008911E1" w:rsidRPr="0012690F">
        <w:rPr>
          <w:szCs w:val="24"/>
        </w:rPr>
        <w:t xml:space="preserve">Pagrindinė </w:t>
      </w:r>
      <w:r w:rsidR="008911E1">
        <w:rPr>
          <w:szCs w:val="24"/>
        </w:rPr>
        <w:t>vykdoma veikla</w:t>
      </w:r>
      <w:r w:rsidR="008911E1" w:rsidRPr="0012690F">
        <w:rPr>
          <w:szCs w:val="24"/>
        </w:rPr>
        <w:t xml:space="preserve"> </w:t>
      </w:r>
      <w:r>
        <w:rPr>
          <w:szCs w:val="24"/>
        </w:rPr>
        <w:t>–</w:t>
      </w:r>
      <w:r w:rsidR="008911E1" w:rsidRPr="0012690F">
        <w:rPr>
          <w:szCs w:val="24"/>
        </w:rPr>
        <w:t xml:space="preserve"> geriamojo vandens paėmimas, gerinimas ir tiekimas vartotojams, nuotekų surinkimas, valymas ir išvalyto vandens išleidimas į atvirus telkinius</w:t>
      </w:r>
      <w:r>
        <w:rPr>
          <w:szCs w:val="24"/>
        </w:rPr>
        <w:t>,</w:t>
      </w:r>
      <w:r w:rsidR="008911E1" w:rsidRPr="0012690F">
        <w:rPr>
          <w:szCs w:val="24"/>
        </w:rPr>
        <w:t xml:space="preserve"> šiam tikslui skirtų statinių eksploatacija ir remontas</w:t>
      </w:r>
      <w:r w:rsidR="008911E1">
        <w:rPr>
          <w:szCs w:val="24"/>
        </w:rPr>
        <w:t>.</w:t>
      </w:r>
    </w:p>
    <w:p w14:paraId="4FAA0561" w14:textId="5204EFF4" w:rsidR="008911E1" w:rsidRDefault="008911E1" w:rsidP="008911E1">
      <w:pPr>
        <w:tabs>
          <w:tab w:val="left" w:pos="851"/>
        </w:tabs>
        <w:ind w:firstLine="567"/>
        <w:jc w:val="both"/>
        <w:rPr>
          <w:szCs w:val="24"/>
        </w:rPr>
      </w:pPr>
      <w:r>
        <w:rPr>
          <w:szCs w:val="24"/>
        </w:rPr>
        <w:tab/>
        <w:t xml:space="preserve">Valstybinės kainų ir energetikos kontrolės komisijos </w:t>
      </w:r>
      <w:r w:rsidRPr="00B227CF">
        <w:rPr>
          <w:szCs w:val="24"/>
        </w:rPr>
        <w:t xml:space="preserve">2015 m. gegužės 21 </w:t>
      </w:r>
      <w:r>
        <w:rPr>
          <w:szCs w:val="24"/>
        </w:rPr>
        <w:t xml:space="preserve">d. nutarimu </w:t>
      </w:r>
      <w:r w:rsidRPr="00B227CF">
        <w:rPr>
          <w:szCs w:val="24"/>
        </w:rPr>
        <w:t>Nr.</w:t>
      </w:r>
      <w:r w:rsidR="00571234">
        <w:rPr>
          <w:szCs w:val="24"/>
        </w:rPr>
        <w:t> </w:t>
      </w:r>
      <w:r w:rsidRPr="00B227CF">
        <w:rPr>
          <w:szCs w:val="24"/>
        </w:rPr>
        <w:t>O3-324 „Dėl geriamojo vandens tiekimo ir nuotekų tvarkymo licencijos uždarajai akcinei bendrovei „Aukštaitijos vandenys“ išdavimo“</w:t>
      </w:r>
      <w:r>
        <w:rPr>
          <w:szCs w:val="24"/>
        </w:rPr>
        <w:t xml:space="preserve">, UAB „Aukštaitijos vandenys“ suteikta geriamojo vandens tiekimo ir nuotekų tvarkymo veiklos licencija </w:t>
      </w:r>
      <w:r w:rsidRPr="00B227CF">
        <w:rPr>
          <w:szCs w:val="24"/>
        </w:rPr>
        <w:t>Nr.</w:t>
      </w:r>
      <w:r w:rsidR="00571234">
        <w:rPr>
          <w:szCs w:val="24"/>
        </w:rPr>
        <w:t xml:space="preserve"> </w:t>
      </w:r>
      <w:r w:rsidRPr="00B227CF">
        <w:rPr>
          <w:szCs w:val="24"/>
        </w:rPr>
        <w:t>L7-GVTNT-15</w:t>
      </w:r>
      <w:r>
        <w:rPr>
          <w:szCs w:val="24"/>
        </w:rPr>
        <w:t xml:space="preserve">, </w:t>
      </w:r>
      <w:r w:rsidRPr="00B227CF">
        <w:rPr>
          <w:szCs w:val="24"/>
        </w:rPr>
        <w:t>suteikia</w:t>
      </w:r>
      <w:r>
        <w:rPr>
          <w:szCs w:val="24"/>
        </w:rPr>
        <w:t>nti</w:t>
      </w:r>
      <w:r w:rsidRPr="00B227CF">
        <w:rPr>
          <w:szCs w:val="24"/>
        </w:rPr>
        <w:t xml:space="preserve"> teisę vykdyti geriamojo vandens tiekimą ir nuotekų tvarkymo paslaugą Panevėžio mieste ir dalyje Panevėžio rajono</w:t>
      </w:r>
      <w:r>
        <w:rPr>
          <w:szCs w:val="24"/>
        </w:rPr>
        <w:t xml:space="preserve">. </w:t>
      </w:r>
    </w:p>
    <w:p w14:paraId="489D34D4" w14:textId="4847A512" w:rsidR="008911E1" w:rsidRDefault="008911E1" w:rsidP="008911E1">
      <w:pPr>
        <w:tabs>
          <w:tab w:val="left" w:pos="851"/>
        </w:tabs>
        <w:ind w:firstLine="567"/>
        <w:jc w:val="both"/>
        <w:rPr>
          <w:szCs w:val="24"/>
        </w:rPr>
      </w:pPr>
      <w:r>
        <w:rPr>
          <w:szCs w:val="24"/>
        </w:rPr>
        <w:tab/>
      </w:r>
      <w:r w:rsidRPr="0012690F">
        <w:rPr>
          <w:szCs w:val="24"/>
        </w:rPr>
        <w:t>Panevėžio miesto savivaldybės taryba 2015 m</w:t>
      </w:r>
      <w:r w:rsidR="00571234">
        <w:rPr>
          <w:szCs w:val="24"/>
        </w:rPr>
        <w:t>.</w:t>
      </w:r>
      <w:r w:rsidRPr="0012690F">
        <w:rPr>
          <w:szCs w:val="24"/>
        </w:rPr>
        <w:t xml:space="preserve"> lapkričio 26 d. sprendimu Nr. 1-313 „Dėl viešojo geriamojo vandens tiekėjo ir nuotekų tvarkytojo paskyrimo“, nusprendė paskirti UAB</w:t>
      </w:r>
      <w:r w:rsidR="00571234">
        <w:rPr>
          <w:szCs w:val="24"/>
        </w:rPr>
        <w:t> </w:t>
      </w:r>
      <w:r w:rsidRPr="0012690F">
        <w:rPr>
          <w:szCs w:val="24"/>
        </w:rPr>
        <w:t>„Aukštaitijos vandenys“ viešąja geriamojo vandens tiekėja ir nuotekų tvarkytoja</w:t>
      </w:r>
      <w:r w:rsidR="00571234">
        <w:rPr>
          <w:szCs w:val="24"/>
        </w:rPr>
        <w:t>,</w:t>
      </w:r>
      <w:r w:rsidRPr="0012690F">
        <w:rPr>
          <w:szCs w:val="24"/>
        </w:rPr>
        <w:t xml:space="preserve"> pavedė vykdyti viešąjį geriamojo vandens tiekimą ir nuotekų tvarkymą Panevėžio miesto savivaldybės viešojo geriamojo vandens tiekimo teritorijoje.</w:t>
      </w:r>
    </w:p>
    <w:p w14:paraId="520073A5" w14:textId="1DAB39EE" w:rsidR="008911E1" w:rsidRDefault="008911E1" w:rsidP="008911E1">
      <w:pPr>
        <w:tabs>
          <w:tab w:val="left" w:pos="851"/>
        </w:tabs>
        <w:ind w:firstLine="567"/>
        <w:jc w:val="both"/>
        <w:rPr>
          <w:szCs w:val="24"/>
        </w:rPr>
      </w:pPr>
      <w:r>
        <w:rPr>
          <w:szCs w:val="24"/>
        </w:rPr>
        <w:tab/>
        <w:t>Panevėžio rajono savivaldybės taryba 2019 m. spalio 31 d. sprendimu Nr. T-216 „Dėl Panevėžio rajono savivaldybės tarybos 2015 m. lapkričio 26 d. sprendimo Nr. T-231 „Dėl viešojo geriamojo vandens tiekėjo ir nuotekų tvarkytojo paskyrimo“ pakeitimo</w:t>
      </w:r>
      <w:r w:rsidR="00571234">
        <w:rPr>
          <w:szCs w:val="24"/>
        </w:rPr>
        <w:t>“</w:t>
      </w:r>
      <w:r>
        <w:rPr>
          <w:szCs w:val="24"/>
        </w:rPr>
        <w:t>, nusprendė paskirti UAB</w:t>
      </w:r>
      <w:r w:rsidR="008A002E">
        <w:rPr>
          <w:szCs w:val="24"/>
        </w:rPr>
        <w:t> </w:t>
      </w:r>
      <w:r>
        <w:rPr>
          <w:szCs w:val="24"/>
        </w:rPr>
        <w:t xml:space="preserve">„Aukštaitijos vandenys“ </w:t>
      </w:r>
      <w:r w:rsidR="008A002E" w:rsidRPr="0012690F">
        <w:rPr>
          <w:szCs w:val="24"/>
        </w:rPr>
        <w:t xml:space="preserve">viešąja </w:t>
      </w:r>
      <w:r>
        <w:rPr>
          <w:szCs w:val="24"/>
        </w:rPr>
        <w:t xml:space="preserve">geriamojo vandens </w:t>
      </w:r>
      <w:r w:rsidR="008A002E" w:rsidRPr="0012690F">
        <w:rPr>
          <w:szCs w:val="24"/>
        </w:rPr>
        <w:t xml:space="preserve">tiekėja </w:t>
      </w:r>
      <w:r>
        <w:rPr>
          <w:szCs w:val="24"/>
        </w:rPr>
        <w:t xml:space="preserve">ir nuotekų </w:t>
      </w:r>
      <w:r w:rsidR="008A002E" w:rsidRPr="0012690F">
        <w:rPr>
          <w:szCs w:val="24"/>
        </w:rPr>
        <w:t>tvarkytoja</w:t>
      </w:r>
      <w:r w:rsidR="008A002E">
        <w:rPr>
          <w:szCs w:val="24"/>
        </w:rPr>
        <w:t xml:space="preserve"> </w:t>
      </w:r>
      <w:r>
        <w:rPr>
          <w:szCs w:val="24"/>
        </w:rPr>
        <w:t>Panevėžio rajono savivaldybės teritorijoje: Ramygalos mieste, Naujamiesčio miestelyje, Paliūniškio, Berčiūnų, Naujamiesčio, Sargėnų, Molainių, Navaršonių, Paežerio I, Paviešėčių, Pažagienių, Piniavos, Senamiesčio, Šilagalio, Ti</w:t>
      </w:r>
      <w:r w:rsidR="008A002E">
        <w:rPr>
          <w:szCs w:val="24"/>
        </w:rPr>
        <w:t>č</w:t>
      </w:r>
      <w:r>
        <w:rPr>
          <w:szCs w:val="24"/>
        </w:rPr>
        <w:t xml:space="preserve">kūnų, Vaivadų, Aukštadvario, Garuckų, Ramygalos, Uliūnų, Dembavos, Oželių, </w:t>
      </w:r>
      <w:r w:rsidR="008A002E">
        <w:rPr>
          <w:szCs w:val="24"/>
        </w:rPr>
        <w:t>P</w:t>
      </w:r>
      <w:r>
        <w:rPr>
          <w:szCs w:val="24"/>
        </w:rPr>
        <w:t>ajuosčio, Staniūnų, Velželio, Velžio (Malūno g. 1, Malūno g. 7, Malūno g. 9, Malūno g. 9A, Nevėžio g. 2), Vyčių kaimuose.</w:t>
      </w:r>
    </w:p>
    <w:p w14:paraId="7661577B" w14:textId="77777777" w:rsidR="008911E1" w:rsidRDefault="008911E1" w:rsidP="008911E1">
      <w:pPr>
        <w:tabs>
          <w:tab w:val="left" w:pos="851"/>
        </w:tabs>
        <w:rPr>
          <w:b/>
        </w:rPr>
      </w:pPr>
    </w:p>
    <w:p w14:paraId="0F660206" w14:textId="77777777" w:rsidR="008911E1" w:rsidRPr="000269E3" w:rsidRDefault="008911E1" w:rsidP="008911E1">
      <w:pPr>
        <w:tabs>
          <w:tab w:val="left" w:pos="851"/>
        </w:tabs>
        <w:rPr>
          <w:b/>
          <w:bCs/>
          <w:szCs w:val="24"/>
        </w:rPr>
      </w:pPr>
      <w:r w:rsidRPr="000269E3">
        <w:rPr>
          <w:b/>
        </w:rPr>
        <w:t xml:space="preserve">3. </w:t>
      </w:r>
      <w:r w:rsidRPr="000269E3">
        <w:rPr>
          <w:b/>
          <w:bCs/>
          <w:szCs w:val="24"/>
        </w:rPr>
        <w:t>UAB „AUKŠTAITIJOS VANDENYS“ VALDOMAS TURTAS</w:t>
      </w:r>
    </w:p>
    <w:p w14:paraId="576848DD" w14:textId="77777777" w:rsidR="008911E1" w:rsidRDefault="008911E1" w:rsidP="008911E1">
      <w:pPr>
        <w:ind w:firstLine="851"/>
        <w:jc w:val="both"/>
        <w:rPr>
          <w:szCs w:val="24"/>
        </w:rPr>
      </w:pPr>
    </w:p>
    <w:p w14:paraId="56C03853" w14:textId="10F6703D" w:rsidR="008911E1" w:rsidRDefault="008911E1" w:rsidP="008911E1">
      <w:pPr>
        <w:ind w:firstLine="851"/>
        <w:jc w:val="both"/>
        <w:rPr>
          <w:szCs w:val="24"/>
        </w:rPr>
      </w:pPr>
      <w:r>
        <w:rPr>
          <w:szCs w:val="24"/>
        </w:rPr>
        <w:t>Bendra įmonės ilgalaikio turto balansinė vertė 2021 metų pabaigoje siekė apie 60,5 mln. Eur. Bendrovės turtas yra nudėvėtas apie 53 procentus. 43 procentai turto įsigyta už dotacijų lėšas, t.</w:t>
      </w:r>
      <w:r w:rsidR="009B59A5">
        <w:rPr>
          <w:szCs w:val="24"/>
        </w:rPr>
        <w:t> </w:t>
      </w:r>
      <w:r>
        <w:rPr>
          <w:szCs w:val="24"/>
        </w:rPr>
        <w:t xml:space="preserve">y. pasinaudojant ES fondų paramos, SIDOS, </w:t>
      </w:r>
      <w:r w:rsidR="009B59A5" w:rsidRPr="009B59A5">
        <w:rPr>
          <w:szCs w:val="24"/>
        </w:rPr>
        <w:t>PHARE</w:t>
      </w:r>
      <w:r w:rsidR="009B59A5">
        <w:rPr>
          <w:szCs w:val="24"/>
        </w:rPr>
        <w:t xml:space="preserve"> programos</w:t>
      </w:r>
      <w:r>
        <w:rPr>
          <w:szCs w:val="24"/>
        </w:rPr>
        <w:t xml:space="preserve">, privatizavimo fondo ir valstybės biudžeto lėšomis. </w:t>
      </w:r>
    </w:p>
    <w:p w14:paraId="273DB387" w14:textId="7FD97FB0" w:rsidR="008911E1" w:rsidRDefault="008911E1" w:rsidP="008911E1">
      <w:pPr>
        <w:ind w:firstLine="851"/>
        <w:jc w:val="both"/>
        <w:rPr>
          <w:szCs w:val="24"/>
        </w:rPr>
      </w:pPr>
      <w:r>
        <w:rPr>
          <w:szCs w:val="24"/>
        </w:rPr>
        <w:t>Didžioji valdomo turto dalis įteisinta Nekilnojamojo turto registre ir priklauso bendrovei nuosavybės teisėmis. Dalis turto apskaitoma indeksuota įsigijimo savikaina, kuri neatitinka realios rinkos (statybos) kainos ir nėra sukaupiama pakankamai nusidėvėjimo lėšų, kad užtikrinti jo at</w:t>
      </w:r>
      <w:r w:rsidR="009B59A5">
        <w:rPr>
          <w:szCs w:val="24"/>
        </w:rPr>
        <w:t>kūrim</w:t>
      </w:r>
      <w:r>
        <w:rPr>
          <w:szCs w:val="24"/>
        </w:rPr>
        <w:t xml:space="preserve">ą. </w:t>
      </w:r>
      <w:r w:rsidR="009B59A5">
        <w:rPr>
          <w:szCs w:val="24"/>
        </w:rPr>
        <w:t>Dėl to</w:t>
      </w:r>
      <w:r>
        <w:rPr>
          <w:szCs w:val="24"/>
        </w:rPr>
        <w:t xml:space="preserve"> pastaruoju laikotarpiu naudojamasi ES fondų teikiama parama. Už paramos lėšas įsigyto (sukurto) turto nusidėvėjimo lėšos taip pat nėra įskaičiuotos į paslaugų kainas, tad ateityje šio turto </w:t>
      </w:r>
      <w:r w:rsidR="009B59A5">
        <w:rPr>
          <w:szCs w:val="24"/>
        </w:rPr>
        <w:t>atkūrim</w:t>
      </w:r>
      <w:r>
        <w:rPr>
          <w:szCs w:val="24"/>
        </w:rPr>
        <w:t>o poreikis sąlygos geriamojo vandens tiekimo ir nuotekų tvarkymo paslaugų kainų didėjimą.</w:t>
      </w:r>
    </w:p>
    <w:p w14:paraId="051D00B0" w14:textId="77777777" w:rsidR="008911E1" w:rsidRDefault="008911E1" w:rsidP="008911E1">
      <w:pPr>
        <w:jc w:val="center"/>
        <w:rPr>
          <w:szCs w:val="24"/>
        </w:rPr>
      </w:pPr>
    </w:p>
    <w:p w14:paraId="44B00DB8" w14:textId="77777777" w:rsidR="008911E1" w:rsidRDefault="008911E1" w:rsidP="008911E1">
      <w:pPr>
        <w:jc w:val="center"/>
        <w:rPr>
          <w:szCs w:val="24"/>
        </w:rPr>
      </w:pPr>
      <w:r>
        <w:rPr>
          <w:szCs w:val="24"/>
        </w:rPr>
        <w:t>Eksploatuojamo ilgalaikio materialiojo turto paskirstymas pagal turto grupes:</w:t>
      </w:r>
    </w:p>
    <w:p w14:paraId="310B2502" w14:textId="77777777" w:rsidR="008911E1" w:rsidRDefault="008911E1" w:rsidP="008911E1">
      <w:pPr>
        <w:rPr>
          <w:szCs w:val="24"/>
        </w:rPr>
      </w:pPr>
    </w:p>
    <w:tbl>
      <w:tblPr>
        <w:tblStyle w:val="Lentelstinklelis"/>
        <w:tblW w:w="9490" w:type="dxa"/>
        <w:tblLook w:val="04A0" w:firstRow="1" w:lastRow="0" w:firstColumn="1" w:lastColumn="0" w:noHBand="0" w:noVBand="1"/>
      </w:tblPr>
      <w:tblGrid>
        <w:gridCol w:w="2830"/>
        <w:gridCol w:w="1592"/>
        <w:gridCol w:w="1693"/>
        <w:gridCol w:w="1535"/>
        <w:gridCol w:w="1840"/>
      </w:tblGrid>
      <w:tr w:rsidR="008911E1" w:rsidRPr="00814D8A" w14:paraId="1D6C0B4E" w14:textId="77777777" w:rsidTr="007F3FD0">
        <w:tc>
          <w:tcPr>
            <w:tcW w:w="2830" w:type="dxa"/>
            <w:tcBorders>
              <w:top w:val="single" w:sz="4" w:space="0" w:color="auto"/>
              <w:left w:val="single" w:sz="4" w:space="0" w:color="auto"/>
              <w:bottom w:val="single" w:sz="4" w:space="0" w:color="auto"/>
              <w:right w:val="single" w:sz="4" w:space="0" w:color="auto"/>
            </w:tcBorders>
            <w:vAlign w:val="center"/>
            <w:hideMark/>
          </w:tcPr>
          <w:p w14:paraId="13979D6A"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Turto pavadinimas</w:t>
            </w:r>
          </w:p>
        </w:tc>
        <w:tc>
          <w:tcPr>
            <w:tcW w:w="1592" w:type="dxa"/>
            <w:tcBorders>
              <w:top w:val="single" w:sz="4" w:space="0" w:color="auto"/>
              <w:left w:val="single" w:sz="4" w:space="0" w:color="auto"/>
              <w:bottom w:val="single" w:sz="4" w:space="0" w:color="auto"/>
              <w:right w:val="single" w:sz="4" w:space="0" w:color="auto"/>
            </w:tcBorders>
            <w:vAlign w:val="center"/>
            <w:hideMark/>
          </w:tcPr>
          <w:p w14:paraId="3A7E9D43"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Įsigijimo vertė, tūkst. Eur</w:t>
            </w:r>
          </w:p>
        </w:tc>
        <w:tc>
          <w:tcPr>
            <w:tcW w:w="1693" w:type="dxa"/>
            <w:tcBorders>
              <w:top w:val="single" w:sz="4" w:space="0" w:color="auto"/>
              <w:left w:val="single" w:sz="4" w:space="0" w:color="auto"/>
              <w:bottom w:val="single" w:sz="4" w:space="0" w:color="auto"/>
              <w:right w:val="single" w:sz="4" w:space="0" w:color="auto"/>
            </w:tcBorders>
            <w:vAlign w:val="center"/>
            <w:hideMark/>
          </w:tcPr>
          <w:p w14:paraId="2663DE32"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Sukauptas nusidėvėjimas, tūkst. Eur</w:t>
            </w:r>
          </w:p>
        </w:tc>
        <w:tc>
          <w:tcPr>
            <w:tcW w:w="1535" w:type="dxa"/>
            <w:tcBorders>
              <w:top w:val="single" w:sz="4" w:space="0" w:color="auto"/>
              <w:left w:val="single" w:sz="4" w:space="0" w:color="auto"/>
              <w:bottom w:val="single" w:sz="4" w:space="0" w:color="auto"/>
              <w:right w:val="single" w:sz="4" w:space="0" w:color="auto"/>
            </w:tcBorders>
            <w:vAlign w:val="center"/>
            <w:hideMark/>
          </w:tcPr>
          <w:p w14:paraId="604FE93F"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Vertės sumažėjimas,</w:t>
            </w:r>
          </w:p>
          <w:p w14:paraId="74B401DB"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tūkst. Eur</w:t>
            </w:r>
          </w:p>
        </w:tc>
        <w:tc>
          <w:tcPr>
            <w:tcW w:w="1840" w:type="dxa"/>
            <w:tcBorders>
              <w:top w:val="single" w:sz="4" w:space="0" w:color="auto"/>
              <w:left w:val="single" w:sz="4" w:space="0" w:color="auto"/>
              <w:bottom w:val="single" w:sz="4" w:space="0" w:color="auto"/>
              <w:right w:val="single" w:sz="4" w:space="0" w:color="auto"/>
            </w:tcBorders>
            <w:vAlign w:val="center"/>
            <w:hideMark/>
          </w:tcPr>
          <w:p w14:paraId="38B824F2"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Balansinė vertė,</w:t>
            </w:r>
          </w:p>
          <w:p w14:paraId="0B6E3175"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tūkst. Eur</w:t>
            </w:r>
          </w:p>
        </w:tc>
      </w:tr>
      <w:tr w:rsidR="008911E1" w:rsidRPr="00814D8A" w14:paraId="68961D8B" w14:textId="77777777" w:rsidTr="007F3FD0">
        <w:tc>
          <w:tcPr>
            <w:tcW w:w="2830" w:type="dxa"/>
            <w:tcBorders>
              <w:top w:val="single" w:sz="4" w:space="0" w:color="auto"/>
              <w:left w:val="single" w:sz="4" w:space="0" w:color="auto"/>
              <w:bottom w:val="single" w:sz="4" w:space="0" w:color="auto"/>
              <w:right w:val="single" w:sz="4" w:space="0" w:color="auto"/>
            </w:tcBorders>
            <w:vAlign w:val="center"/>
            <w:hideMark/>
          </w:tcPr>
          <w:p w14:paraId="54FA72D8" w14:textId="77777777" w:rsidR="008911E1" w:rsidRPr="000D3D5D" w:rsidRDefault="008911E1" w:rsidP="007F3FD0">
            <w:pPr>
              <w:tabs>
                <w:tab w:val="left" w:pos="851"/>
              </w:tabs>
              <w:rPr>
                <w:rFonts w:ascii="Times New Roman" w:hAnsi="Times New Roman" w:cs="Times New Roman"/>
              </w:rPr>
            </w:pPr>
            <w:r w:rsidRPr="000D3D5D">
              <w:rPr>
                <w:rFonts w:ascii="Times New Roman" w:hAnsi="Times New Roman" w:cs="Times New Roman"/>
              </w:rPr>
              <w:t>Žemė</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714BB8F"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7,0</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16C36C9"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w:t>
            </w:r>
          </w:p>
        </w:tc>
        <w:tc>
          <w:tcPr>
            <w:tcW w:w="1535" w:type="dxa"/>
            <w:tcBorders>
              <w:top w:val="single" w:sz="4" w:space="0" w:color="auto"/>
              <w:left w:val="single" w:sz="4" w:space="0" w:color="auto"/>
              <w:bottom w:val="single" w:sz="4" w:space="0" w:color="auto"/>
              <w:right w:val="single" w:sz="4" w:space="0" w:color="auto"/>
            </w:tcBorders>
            <w:vAlign w:val="center"/>
            <w:hideMark/>
          </w:tcPr>
          <w:p w14:paraId="0F7EB50F"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AF4B37B"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7,0</w:t>
            </w:r>
          </w:p>
        </w:tc>
      </w:tr>
      <w:tr w:rsidR="008911E1" w:rsidRPr="00814D8A" w14:paraId="6CAB0562" w14:textId="77777777" w:rsidTr="007F3FD0">
        <w:tc>
          <w:tcPr>
            <w:tcW w:w="2830" w:type="dxa"/>
            <w:tcBorders>
              <w:top w:val="single" w:sz="4" w:space="0" w:color="auto"/>
              <w:left w:val="single" w:sz="4" w:space="0" w:color="auto"/>
              <w:bottom w:val="single" w:sz="4" w:space="0" w:color="auto"/>
              <w:right w:val="single" w:sz="4" w:space="0" w:color="auto"/>
            </w:tcBorders>
            <w:hideMark/>
          </w:tcPr>
          <w:p w14:paraId="61F84F9C" w14:textId="77777777" w:rsidR="008911E1" w:rsidRPr="000D3D5D" w:rsidRDefault="008911E1" w:rsidP="007F3FD0">
            <w:pPr>
              <w:tabs>
                <w:tab w:val="left" w:pos="851"/>
              </w:tabs>
              <w:rPr>
                <w:rFonts w:ascii="Times New Roman" w:hAnsi="Times New Roman" w:cs="Times New Roman"/>
              </w:rPr>
            </w:pPr>
            <w:r w:rsidRPr="000D3D5D">
              <w:rPr>
                <w:rFonts w:ascii="Times New Roman" w:hAnsi="Times New Roman" w:cs="Times New Roman"/>
              </w:rPr>
              <w:t>Pastatai</w:t>
            </w:r>
          </w:p>
        </w:tc>
        <w:tc>
          <w:tcPr>
            <w:tcW w:w="1592" w:type="dxa"/>
            <w:tcBorders>
              <w:top w:val="single" w:sz="4" w:space="0" w:color="auto"/>
              <w:left w:val="single" w:sz="4" w:space="0" w:color="auto"/>
              <w:bottom w:val="single" w:sz="4" w:space="0" w:color="auto"/>
              <w:right w:val="single" w:sz="4" w:space="0" w:color="auto"/>
            </w:tcBorders>
            <w:vAlign w:val="center"/>
            <w:hideMark/>
          </w:tcPr>
          <w:p w14:paraId="0E130604" w14:textId="4C4E9EDC"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10</w:t>
            </w:r>
            <w:r w:rsidR="009B59A5">
              <w:rPr>
                <w:rFonts w:ascii="Times New Roman" w:hAnsi="Times New Roman" w:cs="Times New Roman"/>
              </w:rPr>
              <w:t xml:space="preserve"> </w:t>
            </w:r>
            <w:r w:rsidRPr="000D3D5D">
              <w:rPr>
                <w:rFonts w:ascii="Times New Roman" w:hAnsi="Times New Roman" w:cs="Times New Roman"/>
              </w:rPr>
              <w:t>044,2</w:t>
            </w:r>
          </w:p>
        </w:tc>
        <w:tc>
          <w:tcPr>
            <w:tcW w:w="1693" w:type="dxa"/>
            <w:tcBorders>
              <w:top w:val="single" w:sz="4" w:space="0" w:color="auto"/>
              <w:left w:val="single" w:sz="4" w:space="0" w:color="auto"/>
              <w:bottom w:val="single" w:sz="4" w:space="0" w:color="auto"/>
              <w:right w:val="single" w:sz="4" w:space="0" w:color="auto"/>
            </w:tcBorders>
            <w:vAlign w:val="center"/>
            <w:hideMark/>
          </w:tcPr>
          <w:p w14:paraId="0ADA81FA" w14:textId="32FDD233"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4</w:t>
            </w:r>
            <w:r w:rsidR="009B59A5">
              <w:rPr>
                <w:rFonts w:ascii="Times New Roman" w:hAnsi="Times New Roman" w:cs="Times New Roman"/>
              </w:rPr>
              <w:t xml:space="preserve"> </w:t>
            </w:r>
            <w:r>
              <w:rPr>
                <w:rFonts w:ascii="Times New Roman" w:hAnsi="Times New Roman" w:cs="Times New Roman"/>
              </w:rPr>
              <w:t>863,5</w:t>
            </w:r>
          </w:p>
        </w:tc>
        <w:tc>
          <w:tcPr>
            <w:tcW w:w="1535" w:type="dxa"/>
            <w:tcBorders>
              <w:top w:val="single" w:sz="4" w:space="0" w:color="auto"/>
              <w:left w:val="single" w:sz="4" w:space="0" w:color="auto"/>
              <w:bottom w:val="single" w:sz="4" w:space="0" w:color="auto"/>
              <w:right w:val="single" w:sz="4" w:space="0" w:color="auto"/>
            </w:tcBorders>
            <w:vAlign w:val="center"/>
            <w:hideMark/>
          </w:tcPr>
          <w:p w14:paraId="7BB901F9"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24,4</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38DA978" w14:textId="5506ED90" w:rsidR="008911E1" w:rsidRPr="000D3D5D" w:rsidRDefault="008911E1" w:rsidP="007F3FD0">
            <w:pPr>
              <w:tabs>
                <w:tab w:val="left" w:pos="851"/>
              </w:tabs>
              <w:jc w:val="center"/>
              <w:rPr>
                <w:rFonts w:ascii="Times New Roman" w:hAnsi="Times New Roman" w:cs="Times New Roman"/>
              </w:rPr>
            </w:pPr>
            <w:r>
              <w:rPr>
                <w:rFonts w:ascii="Times New Roman" w:hAnsi="Times New Roman" w:cs="Times New Roman"/>
              </w:rPr>
              <w:t>5</w:t>
            </w:r>
            <w:r w:rsidR="00E617BB">
              <w:rPr>
                <w:rFonts w:ascii="Times New Roman" w:hAnsi="Times New Roman" w:cs="Times New Roman"/>
              </w:rPr>
              <w:t xml:space="preserve"> </w:t>
            </w:r>
            <w:r>
              <w:rPr>
                <w:rFonts w:ascii="Times New Roman" w:hAnsi="Times New Roman" w:cs="Times New Roman"/>
              </w:rPr>
              <w:t>156,3</w:t>
            </w:r>
          </w:p>
        </w:tc>
      </w:tr>
      <w:tr w:rsidR="008911E1" w:rsidRPr="00814D8A" w14:paraId="62E13E69" w14:textId="77777777" w:rsidTr="007F3FD0">
        <w:tc>
          <w:tcPr>
            <w:tcW w:w="2830" w:type="dxa"/>
            <w:tcBorders>
              <w:top w:val="single" w:sz="4" w:space="0" w:color="auto"/>
              <w:left w:val="single" w:sz="4" w:space="0" w:color="auto"/>
              <w:bottom w:val="single" w:sz="4" w:space="0" w:color="auto"/>
              <w:right w:val="single" w:sz="4" w:space="0" w:color="auto"/>
            </w:tcBorders>
            <w:hideMark/>
          </w:tcPr>
          <w:p w14:paraId="77FA618E" w14:textId="77777777" w:rsidR="008911E1" w:rsidRPr="000D3D5D" w:rsidRDefault="008911E1" w:rsidP="007F3FD0">
            <w:pPr>
              <w:tabs>
                <w:tab w:val="left" w:pos="851"/>
              </w:tabs>
              <w:rPr>
                <w:rFonts w:ascii="Times New Roman" w:hAnsi="Times New Roman" w:cs="Times New Roman"/>
              </w:rPr>
            </w:pPr>
            <w:r w:rsidRPr="000D3D5D">
              <w:rPr>
                <w:rFonts w:ascii="Times New Roman" w:hAnsi="Times New Roman" w:cs="Times New Roman"/>
              </w:rPr>
              <w:t>Statiniai</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B7D8696" w14:textId="202EEEC1"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26</w:t>
            </w:r>
            <w:r w:rsidR="009B59A5">
              <w:rPr>
                <w:rFonts w:ascii="Times New Roman" w:hAnsi="Times New Roman" w:cs="Times New Roman"/>
              </w:rPr>
              <w:t xml:space="preserve"> </w:t>
            </w:r>
            <w:r>
              <w:rPr>
                <w:rFonts w:ascii="Times New Roman" w:hAnsi="Times New Roman" w:cs="Times New Roman"/>
              </w:rPr>
              <w:t>814,4</w:t>
            </w:r>
          </w:p>
        </w:tc>
        <w:tc>
          <w:tcPr>
            <w:tcW w:w="1693" w:type="dxa"/>
            <w:tcBorders>
              <w:top w:val="single" w:sz="4" w:space="0" w:color="auto"/>
              <w:left w:val="single" w:sz="4" w:space="0" w:color="auto"/>
              <w:bottom w:val="single" w:sz="4" w:space="0" w:color="auto"/>
              <w:right w:val="single" w:sz="4" w:space="0" w:color="auto"/>
            </w:tcBorders>
            <w:vAlign w:val="center"/>
            <w:hideMark/>
          </w:tcPr>
          <w:p w14:paraId="79A10806" w14:textId="153BCADA"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16</w:t>
            </w:r>
            <w:r w:rsidR="009B59A5">
              <w:rPr>
                <w:rFonts w:ascii="Times New Roman" w:hAnsi="Times New Roman" w:cs="Times New Roman"/>
              </w:rPr>
              <w:t xml:space="preserve"> </w:t>
            </w:r>
            <w:r>
              <w:rPr>
                <w:rFonts w:ascii="Times New Roman" w:hAnsi="Times New Roman" w:cs="Times New Roman"/>
              </w:rPr>
              <w:t>414,4</w:t>
            </w:r>
          </w:p>
        </w:tc>
        <w:tc>
          <w:tcPr>
            <w:tcW w:w="1535" w:type="dxa"/>
            <w:tcBorders>
              <w:top w:val="single" w:sz="4" w:space="0" w:color="auto"/>
              <w:left w:val="single" w:sz="4" w:space="0" w:color="auto"/>
              <w:bottom w:val="single" w:sz="4" w:space="0" w:color="auto"/>
              <w:right w:val="single" w:sz="4" w:space="0" w:color="auto"/>
            </w:tcBorders>
            <w:vAlign w:val="center"/>
            <w:hideMark/>
          </w:tcPr>
          <w:p w14:paraId="31BDBEB9"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219,9</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74A9274" w14:textId="457B62ED" w:rsidR="008911E1" w:rsidRPr="000D3D5D" w:rsidRDefault="008911E1" w:rsidP="007F3FD0">
            <w:pPr>
              <w:tabs>
                <w:tab w:val="left" w:pos="851"/>
              </w:tabs>
              <w:jc w:val="center"/>
              <w:rPr>
                <w:rFonts w:ascii="Times New Roman" w:hAnsi="Times New Roman" w:cs="Times New Roman"/>
              </w:rPr>
            </w:pPr>
            <w:r>
              <w:rPr>
                <w:rFonts w:ascii="Times New Roman" w:hAnsi="Times New Roman" w:cs="Times New Roman"/>
              </w:rPr>
              <w:t>10</w:t>
            </w:r>
            <w:r w:rsidR="00E617BB">
              <w:rPr>
                <w:rFonts w:ascii="Times New Roman" w:hAnsi="Times New Roman" w:cs="Times New Roman"/>
              </w:rPr>
              <w:t xml:space="preserve"> </w:t>
            </w:r>
            <w:r>
              <w:rPr>
                <w:rFonts w:ascii="Times New Roman" w:hAnsi="Times New Roman" w:cs="Times New Roman"/>
              </w:rPr>
              <w:t>180,1</w:t>
            </w:r>
          </w:p>
        </w:tc>
      </w:tr>
      <w:tr w:rsidR="008911E1" w:rsidRPr="00814D8A" w14:paraId="2CE5FE29" w14:textId="77777777" w:rsidTr="007F3FD0">
        <w:tc>
          <w:tcPr>
            <w:tcW w:w="2830" w:type="dxa"/>
            <w:tcBorders>
              <w:top w:val="single" w:sz="4" w:space="0" w:color="auto"/>
              <w:left w:val="single" w:sz="4" w:space="0" w:color="auto"/>
              <w:bottom w:val="single" w:sz="4" w:space="0" w:color="auto"/>
              <w:right w:val="single" w:sz="4" w:space="0" w:color="auto"/>
            </w:tcBorders>
            <w:hideMark/>
          </w:tcPr>
          <w:p w14:paraId="76242CEA" w14:textId="77777777" w:rsidR="008911E1" w:rsidRPr="000D3D5D" w:rsidRDefault="008911E1" w:rsidP="007F3FD0">
            <w:pPr>
              <w:tabs>
                <w:tab w:val="left" w:pos="851"/>
              </w:tabs>
              <w:rPr>
                <w:rFonts w:ascii="Times New Roman" w:hAnsi="Times New Roman" w:cs="Times New Roman"/>
              </w:rPr>
            </w:pPr>
            <w:r w:rsidRPr="000D3D5D">
              <w:rPr>
                <w:rFonts w:ascii="Times New Roman" w:hAnsi="Times New Roman" w:cs="Times New Roman"/>
              </w:rPr>
              <w:t>Vandentiekio tinklai</w:t>
            </w:r>
          </w:p>
        </w:tc>
        <w:tc>
          <w:tcPr>
            <w:tcW w:w="1592" w:type="dxa"/>
            <w:tcBorders>
              <w:top w:val="single" w:sz="4" w:space="0" w:color="auto"/>
              <w:left w:val="single" w:sz="4" w:space="0" w:color="auto"/>
              <w:bottom w:val="single" w:sz="4" w:space="0" w:color="auto"/>
              <w:right w:val="single" w:sz="4" w:space="0" w:color="auto"/>
            </w:tcBorders>
            <w:vAlign w:val="center"/>
            <w:hideMark/>
          </w:tcPr>
          <w:p w14:paraId="64DC06FD" w14:textId="23E98DD7" w:rsidR="008911E1" w:rsidRPr="000D3D5D" w:rsidRDefault="008911E1" w:rsidP="007F3FD0">
            <w:pPr>
              <w:tabs>
                <w:tab w:val="left" w:pos="851"/>
              </w:tabs>
              <w:jc w:val="center"/>
              <w:rPr>
                <w:rFonts w:ascii="Times New Roman" w:hAnsi="Times New Roman" w:cs="Times New Roman"/>
              </w:rPr>
            </w:pPr>
            <w:r>
              <w:rPr>
                <w:rFonts w:ascii="Times New Roman" w:hAnsi="Times New Roman" w:cs="Times New Roman"/>
              </w:rPr>
              <w:t>29</w:t>
            </w:r>
            <w:r w:rsidR="009B59A5">
              <w:rPr>
                <w:rFonts w:ascii="Times New Roman" w:hAnsi="Times New Roman" w:cs="Times New Roman"/>
              </w:rPr>
              <w:t xml:space="preserve"> </w:t>
            </w:r>
            <w:r>
              <w:rPr>
                <w:rFonts w:ascii="Times New Roman" w:hAnsi="Times New Roman" w:cs="Times New Roman"/>
              </w:rPr>
              <w:t>491,6</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8050D05" w14:textId="3F301B0F"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11</w:t>
            </w:r>
            <w:r w:rsidR="009B59A5">
              <w:rPr>
                <w:rFonts w:ascii="Times New Roman" w:hAnsi="Times New Roman" w:cs="Times New Roman"/>
              </w:rPr>
              <w:t xml:space="preserve"> </w:t>
            </w:r>
            <w:r>
              <w:rPr>
                <w:rFonts w:ascii="Times New Roman" w:hAnsi="Times New Roman" w:cs="Times New Roman"/>
              </w:rPr>
              <w:t>356,5</w:t>
            </w:r>
          </w:p>
        </w:tc>
        <w:tc>
          <w:tcPr>
            <w:tcW w:w="1535" w:type="dxa"/>
            <w:tcBorders>
              <w:top w:val="single" w:sz="4" w:space="0" w:color="auto"/>
              <w:left w:val="single" w:sz="4" w:space="0" w:color="auto"/>
              <w:bottom w:val="single" w:sz="4" w:space="0" w:color="auto"/>
              <w:right w:val="single" w:sz="4" w:space="0" w:color="auto"/>
            </w:tcBorders>
            <w:vAlign w:val="center"/>
            <w:hideMark/>
          </w:tcPr>
          <w:p w14:paraId="24D17559"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659,2</w:t>
            </w:r>
          </w:p>
        </w:tc>
        <w:tc>
          <w:tcPr>
            <w:tcW w:w="1840" w:type="dxa"/>
            <w:tcBorders>
              <w:top w:val="single" w:sz="4" w:space="0" w:color="auto"/>
              <w:left w:val="single" w:sz="4" w:space="0" w:color="auto"/>
              <w:bottom w:val="single" w:sz="4" w:space="0" w:color="auto"/>
              <w:right w:val="single" w:sz="4" w:space="0" w:color="auto"/>
            </w:tcBorders>
            <w:vAlign w:val="center"/>
            <w:hideMark/>
          </w:tcPr>
          <w:p w14:paraId="128FACD4" w14:textId="6EBEAD5B" w:rsidR="008911E1" w:rsidRPr="000D3D5D" w:rsidRDefault="008911E1" w:rsidP="007F3FD0">
            <w:pPr>
              <w:tabs>
                <w:tab w:val="left" w:pos="851"/>
              </w:tabs>
              <w:jc w:val="center"/>
              <w:rPr>
                <w:rFonts w:ascii="Times New Roman" w:hAnsi="Times New Roman" w:cs="Times New Roman"/>
              </w:rPr>
            </w:pPr>
            <w:r>
              <w:rPr>
                <w:rFonts w:ascii="Times New Roman" w:hAnsi="Times New Roman" w:cs="Times New Roman"/>
              </w:rPr>
              <w:t>17</w:t>
            </w:r>
            <w:r w:rsidR="00E617BB">
              <w:rPr>
                <w:rFonts w:ascii="Times New Roman" w:hAnsi="Times New Roman" w:cs="Times New Roman"/>
              </w:rPr>
              <w:t xml:space="preserve"> </w:t>
            </w:r>
            <w:r>
              <w:rPr>
                <w:rFonts w:ascii="Times New Roman" w:hAnsi="Times New Roman" w:cs="Times New Roman"/>
              </w:rPr>
              <w:t>475,9</w:t>
            </w:r>
          </w:p>
        </w:tc>
      </w:tr>
      <w:tr w:rsidR="008911E1" w:rsidRPr="00814D8A" w14:paraId="57D91C79" w14:textId="77777777" w:rsidTr="007F3FD0">
        <w:tc>
          <w:tcPr>
            <w:tcW w:w="2830" w:type="dxa"/>
            <w:tcBorders>
              <w:top w:val="single" w:sz="4" w:space="0" w:color="auto"/>
              <w:left w:val="single" w:sz="4" w:space="0" w:color="auto"/>
              <w:bottom w:val="single" w:sz="4" w:space="0" w:color="auto"/>
              <w:right w:val="single" w:sz="4" w:space="0" w:color="auto"/>
            </w:tcBorders>
            <w:hideMark/>
          </w:tcPr>
          <w:p w14:paraId="0E5426C4" w14:textId="77777777" w:rsidR="008911E1" w:rsidRPr="000D3D5D" w:rsidRDefault="008911E1" w:rsidP="007F3FD0">
            <w:pPr>
              <w:tabs>
                <w:tab w:val="left" w:pos="851"/>
              </w:tabs>
              <w:rPr>
                <w:rFonts w:ascii="Times New Roman" w:hAnsi="Times New Roman" w:cs="Times New Roman"/>
              </w:rPr>
            </w:pPr>
            <w:r w:rsidRPr="000D3D5D">
              <w:rPr>
                <w:rFonts w:ascii="Times New Roman" w:hAnsi="Times New Roman" w:cs="Times New Roman"/>
              </w:rPr>
              <w:t>Nuotekų tinklai</w:t>
            </w:r>
          </w:p>
        </w:tc>
        <w:tc>
          <w:tcPr>
            <w:tcW w:w="1592" w:type="dxa"/>
            <w:tcBorders>
              <w:top w:val="single" w:sz="4" w:space="0" w:color="auto"/>
              <w:left w:val="single" w:sz="4" w:space="0" w:color="auto"/>
              <w:bottom w:val="single" w:sz="4" w:space="0" w:color="auto"/>
              <w:right w:val="single" w:sz="4" w:space="0" w:color="auto"/>
            </w:tcBorders>
            <w:vAlign w:val="center"/>
            <w:hideMark/>
          </w:tcPr>
          <w:p w14:paraId="4D5FE5B3" w14:textId="79506878" w:rsidR="008911E1" w:rsidRPr="000D3D5D" w:rsidRDefault="008911E1" w:rsidP="007F3FD0">
            <w:pPr>
              <w:tabs>
                <w:tab w:val="left" w:pos="851"/>
              </w:tabs>
              <w:jc w:val="center"/>
              <w:rPr>
                <w:rFonts w:ascii="Times New Roman" w:hAnsi="Times New Roman" w:cs="Times New Roman"/>
              </w:rPr>
            </w:pPr>
            <w:r>
              <w:rPr>
                <w:rFonts w:ascii="Times New Roman" w:hAnsi="Times New Roman" w:cs="Times New Roman"/>
              </w:rPr>
              <w:t>30</w:t>
            </w:r>
            <w:r w:rsidR="009B59A5">
              <w:rPr>
                <w:rFonts w:ascii="Times New Roman" w:hAnsi="Times New Roman" w:cs="Times New Roman"/>
              </w:rPr>
              <w:t xml:space="preserve"> </w:t>
            </w:r>
            <w:r>
              <w:rPr>
                <w:rFonts w:ascii="Times New Roman" w:hAnsi="Times New Roman" w:cs="Times New Roman"/>
              </w:rPr>
              <w:t>636,7</w:t>
            </w:r>
          </w:p>
        </w:tc>
        <w:tc>
          <w:tcPr>
            <w:tcW w:w="1693" w:type="dxa"/>
            <w:tcBorders>
              <w:top w:val="single" w:sz="4" w:space="0" w:color="auto"/>
              <w:left w:val="single" w:sz="4" w:space="0" w:color="auto"/>
              <w:bottom w:val="single" w:sz="4" w:space="0" w:color="auto"/>
              <w:right w:val="single" w:sz="4" w:space="0" w:color="auto"/>
            </w:tcBorders>
            <w:vAlign w:val="center"/>
            <w:hideMark/>
          </w:tcPr>
          <w:p w14:paraId="72FBDC37" w14:textId="71F2DC94"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13</w:t>
            </w:r>
            <w:r w:rsidR="009B59A5">
              <w:rPr>
                <w:rFonts w:ascii="Times New Roman" w:hAnsi="Times New Roman" w:cs="Times New Roman"/>
              </w:rPr>
              <w:t xml:space="preserve"> </w:t>
            </w:r>
            <w:r>
              <w:rPr>
                <w:rFonts w:ascii="Times New Roman" w:hAnsi="Times New Roman" w:cs="Times New Roman"/>
              </w:rPr>
              <w:t>412,3</w:t>
            </w:r>
          </w:p>
        </w:tc>
        <w:tc>
          <w:tcPr>
            <w:tcW w:w="1535" w:type="dxa"/>
            <w:tcBorders>
              <w:top w:val="single" w:sz="4" w:space="0" w:color="auto"/>
              <w:left w:val="single" w:sz="4" w:space="0" w:color="auto"/>
              <w:bottom w:val="single" w:sz="4" w:space="0" w:color="auto"/>
              <w:right w:val="single" w:sz="4" w:space="0" w:color="auto"/>
            </w:tcBorders>
            <w:vAlign w:val="center"/>
            <w:hideMark/>
          </w:tcPr>
          <w:p w14:paraId="433C222A"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w:t>
            </w:r>
          </w:p>
        </w:tc>
        <w:tc>
          <w:tcPr>
            <w:tcW w:w="1840" w:type="dxa"/>
            <w:tcBorders>
              <w:top w:val="single" w:sz="4" w:space="0" w:color="auto"/>
              <w:left w:val="single" w:sz="4" w:space="0" w:color="auto"/>
              <w:bottom w:val="single" w:sz="4" w:space="0" w:color="auto"/>
              <w:right w:val="single" w:sz="4" w:space="0" w:color="auto"/>
            </w:tcBorders>
            <w:vAlign w:val="center"/>
            <w:hideMark/>
          </w:tcPr>
          <w:p w14:paraId="74F78C95" w14:textId="305A16A5" w:rsidR="008911E1" w:rsidRPr="000D3D5D" w:rsidRDefault="008911E1" w:rsidP="007F3FD0">
            <w:pPr>
              <w:tabs>
                <w:tab w:val="left" w:pos="851"/>
              </w:tabs>
              <w:jc w:val="center"/>
              <w:rPr>
                <w:rFonts w:ascii="Times New Roman" w:hAnsi="Times New Roman" w:cs="Times New Roman"/>
              </w:rPr>
            </w:pPr>
            <w:r>
              <w:rPr>
                <w:rFonts w:ascii="Times New Roman" w:hAnsi="Times New Roman" w:cs="Times New Roman"/>
              </w:rPr>
              <w:t>17</w:t>
            </w:r>
            <w:r w:rsidR="00E617BB">
              <w:rPr>
                <w:rFonts w:ascii="Times New Roman" w:hAnsi="Times New Roman" w:cs="Times New Roman"/>
              </w:rPr>
              <w:t xml:space="preserve"> </w:t>
            </w:r>
            <w:r>
              <w:rPr>
                <w:rFonts w:ascii="Times New Roman" w:hAnsi="Times New Roman" w:cs="Times New Roman"/>
              </w:rPr>
              <w:t>224,4</w:t>
            </w:r>
          </w:p>
        </w:tc>
      </w:tr>
      <w:tr w:rsidR="008911E1" w:rsidRPr="00814D8A" w14:paraId="37C86D6E" w14:textId="77777777" w:rsidTr="007F3FD0">
        <w:trPr>
          <w:trHeight w:val="256"/>
        </w:trPr>
        <w:tc>
          <w:tcPr>
            <w:tcW w:w="2830" w:type="dxa"/>
            <w:tcBorders>
              <w:top w:val="single" w:sz="4" w:space="0" w:color="auto"/>
              <w:left w:val="single" w:sz="4" w:space="0" w:color="auto"/>
              <w:bottom w:val="single" w:sz="4" w:space="0" w:color="auto"/>
              <w:right w:val="single" w:sz="4" w:space="0" w:color="auto"/>
            </w:tcBorders>
            <w:hideMark/>
          </w:tcPr>
          <w:p w14:paraId="3F2640F9" w14:textId="77777777" w:rsidR="008911E1" w:rsidRPr="000D3D5D" w:rsidRDefault="008911E1" w:rsidP="007F3FD0">
            <w:pPr>
              <w:tabs>
                <w:tab w:val="left" w:pos="851"/>
              </w:tabs>
              <w:rPr>
                <w:rFonts w:ascii="Times New Roman" w:hAnsi="Times New Roman" w:cs="Times New Roman"/>
              </w:rPr>
            </w:pPr>
            <w:r w:rsidRPr="000D3D5D">
              <w:rPr>
                <w:rFonts w:ascii="Times New Roman" w:hAnsi="Times New Roman" w:cs="Times New Roman"/>
              </w:rPr>
              <w:t>Kiti perdavimo įtaisai</w:t>
            </w:r>
          </w:p>
        </w:tc>
        <w:tc>
          <w:tcPr>
            <w:tcW w:w="1592" w:type="dxa"/>
            <w:tcBorders>
              <w:top w:val="single" w:sz="4" w:space="0" w:color="auto"/>
              <w:left w:val="single" w:sz="4" w:space="0" w:color="auto"/>
              <w:bottom w:val="single" w:sz="4" w:space="0" w:color="auto"/>
              <w:right w:val="single" w:sz="4" w:space="0" w:color="auto"/>
            </w:tcBorders>
            <w:vAlign w:val="center"/>
            <w:hideMark/>
          </w:tcPr>
          <w:p w14:paraId="39976354" w14:textId="414255C2"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5</w:t>
            </w:r>
            <w:r w:rsidR="009B59A5">
              <w:rPr>
                <w:rFonts w:ascii="Times New Roman" w:hAnsi="Times New Roman" w:cs="Times New Roman"/>
              </w:rPr>
              <w:t xml:space="preserve"> </w:t>
            </w:r>
            <w:r w:rsidRPr="000D3D5D">
              <w:rPr>
                <w:rFonts w:ascii="Times New Roman" w:hAnsi="Times New Roman" w:cs="Times New Roman"/>
              </w:rPr>
              <w:t>990,</w:t>
            </w:r>
            <w:r>
              <w:rPr>
                <w:rFonts w:ascii="Times New Roman" w:hAnsi="Times New Roman" w:cs="Times New Roman"/>
              </w:rPr>
              <w:t>3</w:t>
            </w:r>
          </w:p>
        </w:tc>
        <w:tc>
          <w:tcPr>
            <w:tcW w:w="1693" w:type="dxa"/>
            <w:tcBorders>
              <w:top w:val="single" w:sz="4" w:space="0" w:color="auto"/>
              <w:left w:val="single" w:sz="4" w:space="0" w:color="auto"/>
              <w:bottom w:val="single" w:sz="4" w:space="0" w:color="auto"/>
              <w:right w:val="single" w:sz="4" w:space="0" w:color="auto"/>
            </w:tcBorders>
            <w:vAlign w:val="center"/>
            <w:hideMark/>
          </w:tcPr>
          <w:p w14:paraId="7FCA634E" w14:textId="17A27231"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3</w:t>
            </w:r>
            <w:r w:rsidR="009B59A5">
              <w:rPr>
                <w:rFonts w:ascii="Times New Roman" w:hAnsi="Times New Roman" w:cs="Times New Roman"/>
              </w:rPr>
              <w:t xml:space="preserve"> </w:t>
            </w:r>
            <w:r>
              <w:rPr>
                <w:rFonts w:ascii="Times New Roman" w:hAnsi="Times New Roman" w:cs="Times New Roman"/>
              </w:rPr>
              <w:t>853,8</w:t>
            </w:r>
          </w:p>
        </w:tc>
        <w:tc>
          <w:tcPr>
            <w:tcW w:w="1535" w:type="dxa"/>
            <w:tcBorders>
              <w:top w:val="single" w:sz="4" w:space="0" w:color="auto"/>
              <w:left w:val="single" w:sz="4" w:space="0" w:color="auto"/>
              <w:bottom w:val="single" w:sz="4" w:space="0" w:color="auto"/>
              <w:right w:val="single" w:sz="4" w:space="0" w:color="auto"/>
            </w:tcBorders>
            <w:vAlign w:val="center"/>
            <w:hideMark/>
          </w:tcPr>
          <w:p w14:paraId="1250A6B8"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w:t>
            </w:r>
          </w:p>
        </w:tc>
        <w:tc>
          <w:tcPr>
            <w:tcW w:w="1840" w:type="dxa"/>
            <w:tcBorders>
              <w:top w:val="single" w:sz="4" w:space="0" w:color="auto"/>
              <w:left w:val="single" w:sz="4" w:space="0" w:color="auto"/>
              <w:bottom w:val="single" w:sz="4" w:space="0" w:color="auto"/>
              <w:right w:val="single" w:sz="4" w:space="0" w:color="auto"/>
            </w:tcBorders>
            <w:vAlign w:val="center"/>
            <w:hideMark/>
          </w:tcPr>
          <w:p w14:paraId="3B188C3A" w14:textId="6DB3A1CD" w:rsidR="008911E1" w:rsidRPr="000D3D5D" w:rsidRDefault="008911E1" w:rsidP="007F3FD0">
            <w:pPr>
              <w:tabs>
                <w:tab w:val="left" w:pos="851"/>
              </w:tabs>
              <w:jc w:val="center"/>
              <w:rPr>
                <w:rFonts w:ascii="Times New Roman" w:hAnsi="Times New Roman" w:cs="Times New Roman"/>
              </w:rPr>
            </w:pPr>
            <w:r>
              <w:rPr>
                <w:rFonts w:ascii="Times New Roman" w:hAnsi="Times New Roman" w:cs="Times New Roman"/>
              </w:rPr>
              <w:t>2</w:t>
            </w:r>
            <w:r w:rsidR="00E617BB">
              <w:rPr>
                <w:rFonts w:ascii="Times New Roman" w:hAnsi="Times New Roman" w:cs="Times New Roman"/>
              </w:rPr>
              <w:t xml:space="preserve"> </w:t>
            </w:r>
            <w:r>
              <w:rPr>
                <w:rFonts w:ascii="Times New Roman" w:hAnsi="Times New Roman" w:cs="Times New Roman"/>
              </w:rPr>
              <w:t>136,5</w:t>
            </w:r>
          </w:p>
        </w:tc>
      </w:tr>
      <w:tr w:rsidR="008911E1" w:rsidRPr="00814D8A" w14:paraId="691CB26F" w14:textId="77777777" w:rsidTr="007F3FD0">
        <w:tc>
          <w:tcPr>
            <w:tcW w:w="2830" w:type="dxa"/>
            <w:tcBorders>
              <w:top w:val="single" w:sz="4" w:space="0" w:color="auto"/>
              <w:left w:val="single" w:sz="4" w:space="0" w:color="auto"/>
              <w:bottom w:val="single" w:sz="4" w:space="0" w:color="auto"/>
              <w:right w:val="single" w:sz="4" w:space="0" w:color="auto"/>
            </w:tcBorders>
            <w:hideMark/>
          </w:tcPr>
          <w:p w14:paraId="1F1ADF11" w14:textId="77777777" w:rsidR="008911E1" w:rsidRPr="000D3D5D" w:rsidRDefault="008911E1" w:rsidP="007F3FD0">
            <w:pPr>
              <w:tabs>
                <w:tab w:val="left" w:pos="851"/>
              </w:tabs>
              <w:rPr>
                <w:rFonts w:ascii="Times New Roman" w:hAnsi="Times New Roman" w:cs="Times New Roman"/>
              </w:rPr>
            </w:pPr>
            <w:r w:rsidRPr="000D3D5D">
              <w:rPr>
                <w:rFonts w:ascii="Times New Roman" w:hAnsi="Times New Roman" w:cs="Times New Roman"/>
              </w:rPr>
              <w:t>Mašinos ir įranga</w:t>
            </w:r>
          </w:p>
        </w:tc>
        <w:tc>
          <w:tcPr>
            <w:tcW w:w="1592" w:type="dxa"/>
            <w:tcBorders>
              <w:top w:val="single" w:sz="4" w:space="0" w:color="auto"/>
              <w:left w:val="single" w:sz="4" w:space="0" w:color="auto"/>
              <w:bottom w:val="single" w:sz="4" w:space="0" w:color="auto"/>
              <w:right w:val="single" w:sz="4" w:space="0" w:color="auto"/>
            </w:tcBorders>
            <w:vAlign w:val="center"/>
            <w:hideMark/>
          </w:tcPr>
          <w:p w14:paraId="64EC5B4D" w14:textId="5065AE4D"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19</w:t>
            </w:r>
            <w:r w:rsidR="009B59A5">
              <w:rPr>
                <w:rFonts w:ascii="Times New Roman" w:hAnsi="Times New Roman" w:cs="Times New Roman"/>
              </w:rPr>
              <w:t xml:space="preserve"> </w:t>
            </w:r>
            <w:r>
              <w:rPr>
                <w:rFonts w:ascii="Times New Roman" w:hAnsi="Times New Roman" w:cs="Times New Roman"/>
              </w:rPr>
              <w:t>799,2</w:t>
            </w:r>
          </w:p>
        </w:tc>
        <w:tc>
          <w:tcPr>
            <w:tcW w:w="1693" w:type="dxa"/>
            <w:tcBorders>
              <w:top w:val="single" w:sz="4" w:space="0" w:color="auto"/>
              <w:left w:val="single" w:sz="4" w:space="0" w:color="auto"/>
              <w:bottom w:val="single" w:sz="4" w:space="0" w:color="auto"/>
              <w:right w:val="single" w:sz="4" w:space="0" w:color="auto"/>
            </w:tcBorders>
            <w:vAlign w:val="center"/>
            <w:hideMark/>
          </w:tcPr>
          <w:p w14:paraId="5A7787CA" w14:textId="76B10B36"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14</w:t>
            </w:r>
            <w:r w:rsidR="009B59A5">
              <w:rPr>
                <w:rFonts w:ascii="Times New Roman" w:hAnsi="Times New Roman" w:cs="Times New Roman"/>
              </w:rPr>
              <w:t xml:space="preserve"> </w:t>
            </w:r>
            <w:r>
              <w:rPr>
                <w:rFonts w:ascii="Times New Roman" w:hAnsi="Times New Roman" w:cs="Times New Roman"/>
              </w:rPr>
              <w:t>186,9</w:t>
            </w:r>
          </w:p>
        </w:tc>
        <w:tc>
          <w:tcPr>
            <w:tcW w:w="1535" w:type="dxa"/>
            <w:tcBorders>
              <w:top w:val="single" w:sz="4" w:space="0" w:color="auto"/>
              <w:left w:val="single" w:sz="4" w:space="0" w:color="auto"/>
              <w:bottom w:val="single" w:sz="4" w:space="0" w:color="auto"/>
              <w:right w:val="single" w:sz="4" w:space="0" w:color="auto"/>
            </w:tcBorders>
            <w:vAlign w:val="center"/>
            <w:hideMark/>
          </w:tcPr>
          <w:p w14:paraId="36A14306" w14:textId="77777777" w:rsidR="008911E1" w:rsidRPr="000D3D5D" w:rsidRDefault="008911E1" w:rsidP="007F3FD0">
            <w:pPr>
              <w:tabs>
                <w:tab w:val="left" w:pos="851"/>
              </w:tabs>
              <w:jc w:val="center"/>
              <w:rPr>
                <w:rFonts w:ascii="Times New Roman" w:hAnsi="Times New Roman" w:cs="Times New Roman"/>
              </w:rPr>
            </w:pPr>
            <w:r>
              <w:rPr>
                <w:rFonts w:ascii="Times New Roman" w:hAnsi="Times New Roman" w:cs="Times New Roman"/>
              </w:rPr>
              <w:t>50,9</w:t>
            </w:r>
          </w:p>
        </w:tc>
        <w:tc>
          <w:tcPr>
            <w:tcW w:w="1840" w:type="dxa"/>
            <w:tcBorders>
              <w:top w:val="single" w:sz="4" w:space="0" w:color="auto"/>
              <w:left w:val="single" w:sz="4" w:space="0" w:color="auto"/>
              <w:bottom w:val="single" w:sz="4" w:space="0" w:color="auto"/>
              <w:right w:val="single" w:sz="4" w:space="0" w:color="auto"/>
            </w:tcBorders>
            <w:vAlign w:val="center"/>
            <w:hideMark/>
          </w:tcPr>
          <w:p w14:paraId="63951392" w14:textId="5475F415" w:rsidR="008911E1" w:rsidRPr="000D3D5D" w:rsidRDefault="008911E1" w:rsidP="007F3FD0">
            <w:pPr>
              <w:tabs>
                <w:tab w:val="left" w:pos="851"/>
              </w:tabs>
              <w:jc w:val="center"/>
              <w:rPr>
                <w:rFonts w:ascii="Times New Roman" w:hAnsi="Times New Roman" w:cs="Times New Roman"/>
              </w:rPr>
            </w:pPr>
            <w:r>
              <w:rPr>
                <w:rFonts w:ascii="Times New Roman" w:hAnsi="Times New Roman" w:cs="Times New Roman"/>
              </w:rPr>
              <w:t>5</w:t>
            </w:r>
            <w:r w:rsidR="00E617BB">
              <w:rPr>
                <w:rFonts w:ascii="Times New Roman" w:hAnsi="Times New Roman" w:cs="Times New Roman"/>
              </w:rPr>
              <w:t xml:space="preserve"> </w:t>
            </w:r>
            <w:r>
              <w:rPr>
                <w:rFonts w:ascii="Times New Roman" w:hAnsi="Times New Roman" w:cs="Times New Roman"/>
              </w:rPr>
              <w:t>561,4</w:t>
            </w:r>
          </w:p>
        </w:tc>
      </w:tr>
      <w:tr w:rsidR="008911E1" w:rsidRPr="00814D8A" w14:paraId="59F4896D" w14:textId="77777777" w:rsidTr="007F3FD0">
        <w:tc>
          <w:tcPr>
            <w:tcW w:w="2830" w:type="dxa"/>
            <w:tcBorders>
              <w:top w:val="single" w:sz="4" w:space="0" w:color="auto"/>
              <w:left w:val="single" w:sz="4" w:space="0" w:color="auto"/>
              <w:bottom w:val="single" w:sz="4" w:space="0" w:color="auto"/>
              <w:right w:val="single" w:sz="4" w:space="0" w:color="auto"/>
            </w:tcBorders>
            <w:hideMark/>
          </w:tcPr>
          <w:p w14:paraId="0CF649D5" w14:textId="77777777" w:rsidR="008911E1" w:rsidRPr="000D3D5D" w:rsidRDefault="008911E1" w:rsidP="007F3FD0">
            <w:pPr>
              <w:tabs>
                <w:tab w:val="left" w:pos="851"/>
              </w:tabs>
              <w:rPr>
                <w:rFonts w:ascii="Times New Roman" w:hAnsi="Times New Roman" w:cs="Times New Roman"/>
              </w:rPr>
            </w:pPr>
            <w:r w:rsidRPr="000D3D5D">
              <w:rPr>
                <w:rFonts w:ascii="Times New Roman" w:hAnsi="Times New Roman" w:cs="Times New Roman"/>
              </w:rPr>
              <w:t>Transporto priemonės</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F7B2D5E" w14:textId="138183B2"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1</w:t>
            </w:r>
            <w:r w:rsidR="009B59A5">
              <w:rPr>
                <w:rFonts w:ascii="Times New Roman" w:hAnsi="Times New Roman" w:cs="Times New Roman"/>
              </w:rPr>
              <w:t xml:space="preserve"> </w:t>
            </w:r>
            <w:r w:rsidRPr="000D3D5D">
              <w:rPr>
                <w:rFonts w:ascii="Times New Roman" w:hAnsi="Times New Roman" w:cs="Times New Roman"/>
              </w:rPr>
              <w:t>608,1</w:t>
            </w:r>
          </w:p>
        </w:tc>
        <w:tc>
          <w:tcPr>
            <w:tcW w:w="1693" w:type="dxa"/>
            <w:tcBorders>
              <w:top w:val="single" w:sz="4" w:space="0" w:color="auto"/>
              <w:left w:val="single" w:sz="4" w:space="0" w:color="auto"/>
              <w:bottom w:val="single" w:sz="4" w:space="0" w:color="auto"/>
              <w:right w:val="single" w:sz="4" w:space="0" w:color="auto"/>
            </w:tcBorders>
            <w:vAlign w:val="center"/>
            <w:hideMark/>
          </w:tcPr>
          <w:p w14:paraId="138869CF" w14:textId="2C523FA1"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1</w:t>
            </w:r>
            <w:r w:rsidR="009B59A5">
              <w:rPr>
                <w:rFonts w:ascii="Times New Roman" w:hAnsi="Times New Roman" w:cs="Times New Roman"/>
              </w:rPr>
              <w:t xml:space="preserve"> </w:t>
            </w:r>
            <w:r>
              <w:rPr>
                <w:rFonts w:ascii="Times New Roman" w:hAnsi="Times New Roman" w:cs="Times New Roman"/>
              </w:rPr>
              <w:t>129,9</w:t>
            </w:r>
          </w:p>
        </w:tc>
        <w:tc>
          <w:tcPr>
            <w:tcW w:w="1535" w:type="dxa"/>
            <w:tcBorders>
              <w:top w:val="single" w:sz="4" w:space="0" w:color="auto"/>
              <w:left w:val="single" w:sz="4" w:space="0" w:color="auto"/>
              <w:bottom w:val="single" w:sz="4" w:space="0" w:color="auto"/>
              <w:right w:val="single" w:sz="4" w:space="0" w:color="auto"/>
            </w:tcBorders>
            <w:vAlign w:val="center"/>
            <w:hideMark/>
          </w:tcPr>
          <w:p w14:paraId="734FEAEF"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BF4D0A1" w14:textId="77777777" w:rsidR="008911E1" w:rsidRPr="000D3D5D" w:rsidRDefault="008911E1" w:rsidP="007F3FD0">
            <w:pPr>
              <w:tabs>
                <w:tab w:val="left" w:pos="851"/>
              </w:tabs>
              <w:jc w:val="center"/>
              <w:rPr>
                <w:rFonts w:ascii="Times New Roman" w:hAnsi="Times New Roman" w:cs="Times New Roman"/>
              </w:rPr>
            </w:pPr>
            <w:r>
              <w:rPr>
                <w:rFonts w:ascii="Times New Roman" w:hAnsi="Times New Roman" w:cs="Times New Roman"/>
              </w:rPr>
              <w:t>478,2</w:t>
            </w:r>
          </w:p>
        </w:tc>
      </w:tr>
      <w:tr w:rsidR="008911E1" w:rsidRPr="00814D8A" w14:paraId="2DC6A88B" w14:textId="77777777" w:rsidTr="007F3FD0">
        <w:tc>
          <w:tcPr>
            <w:tcW w:w="2830" w:type="dxa"/>
            <w:tcBorders>
              <w:top w:val="single" w:sz="4" w:space="0" w:color="auto"/>
              <w:left w:val="single" w:sz="4" w:space="0" w:color="auto"/>
              <w:bottom w:val="single" w:sz="4" w:space="0" w:color="auto"/>
              <w:right w:val="single" w:sz="4" w:space="0" w:color="auto"/>
            </w:tcBorders>
            <w:hideMark/>
          </w:tcPr>
          <w:p w14:paraId="15490BBE" w14:textId="77777777" w:rsidR="008911E1" w:rsidRPr="000D3D5D" w:rsidRDefault="008911E1" w:rsidP="007F3FD0">
            <w:pPr>
              <w:tabs>
                <w:tab w:val="left" w:pos="851"/>
              </w:tabs>
              <w:rPr>
                <w:rFonts w:ascii="Times New Roman" w:hAnsi="Times New Roman" w:cs="Times New Roman"/>
              </w:rPr>
            </w:pPr>
            <w:r w:rsidRPr="000D3D5D">
              <w:rPr>
                <w:rFonts w:ascii="Times New Roman" w:hAnsi="Times New Roman" w:cs="Times New Roman"/>
              </w:rPr>
              <w:t>Kiti įrenginiai, prietaisai ir įrankiai</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E543624" w14:textId="7ED87149"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3</w:t>
            </w:r>
            <w:r w:rsidR="009B59A5">
              <w:rPr>
                <w:rFonts w:ascii="Times New Roman" w:hAnsi="Times New Roman" w:cs="Times New Roman"/>
              </w:rPr>
              <w:t xml:space="preserve"> </w:t>
            </w:r>
            <w:r w:rsidRPr="000D3D5D">
              <w:rPr>
                <w:rFonts w:ascii="Times New Roman" w:hAnsi="Times New Roman" w:cs="Times New Roman"/>
              </w:rPr>
              <w:t>03</w:t>
            </w:r>
            <w:r>
              <w:rPr>
                <w:rFonts w:ascii="Times New Roman" w:hAnsi="Times New Roman" w:cs="Times New Roman"/>
              </w:rPr>
              <w:t>6</w:t>
            </w:r>
            <w:r w:rsidRPr="000D3D5D">
              <w:rPr>
                <w:rFonts w:ascii="Times New Roman" w:hAnsi="Times New Roman" w:cs="Times New Roman"/>
              </w:rPr>
              <w:t>,</w:t>
            </w:r>
            <w:r>
              <w:rPr>
                <w:rFonts w:ascii="Times New Roman" w:hAnsi="Times New Roman" w:cs="Times New Roman"/>
              </w:rPr>
              <w:t>3</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FADCCCE" w14:textId="78B27418"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2</w:t>
            </w:r>
            <w:r w:rsidR="009B59A5">
              <w:rPr>
                <w:rFonts w:ascii="Times New Roman" w:hAnsi="Times New Roman" w:cs="Times New Roman"/>
              </w:rPr>
              <w:t xml:space="preserve"> </w:t>
            </w:r>
            <w:r>
              <w:rPr>
                <w:rFonts w:ascii="Times New Roman" w:hAnsi="Times New Roman" w:cs="Times New Roman"/>
              </w:rPr>
              <w:t>560,9</w:t>
            </w:r>
          </w:p>
        </w:tc>
        <w:tc>
          <w:tcPr>
            <w:tcW w:w="1535" w:type="dxa"/>
            <w:tcBorders>
              <w:top w:val="single" w:sz="4" w:space="0" w:color="auto"/>
              <w:left w:val="single" w:sz="4" w:space="0" w:color="auto"/>
              <w:bottom w:val="single" w:sz="4" w:space="0" w:color="auto"/>
              <w:right w:val="single" w:sz="4" w:space="0" w:color="auto"/>
            </w:tcBorders>
            <w:vAlign w:val="center"/>
            <w:hideMark/>
          </w:tcPr>
          <w:p w14:paraId="7996F0D8" w14:textId="77777777"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EA291F8" w14:textId="77777777" w:rsidR="008911E1" w:rsidRPr="000D3D5D" w:rsidRDefault="008911E1" w:rsidP="007F3FD0">
            <w:pPr>
              <w:tabs>
                <w:tab w:val="left" w:pos="851"/>
              </w:tabs>
              <w:jc w:val="center"/>
              <w:rPr>
                <w:rFonts w:ascii="Times New Roman" w:hAnsi="Times New Roman" w:cs="Times New Roman"/>
              </w:rPr>
            </w:pPr>
            <w:r>
              <w:rPr>
                <w:rFonts w:ascii="Times New Roman" w:hAnsi="Times New Roman" w:cs="Times New Roman"/>
              </w:rPr>
              <w:t>475,4</w:t>
            </w:r>
          </w:p>
        </w:tc>
      </w:tr>
      <w:tr w:rsidR="008911E1" w:rsidRPr="00814D8A" w14:paraId="1B136E4A" w14:textId="77777777" w:rsidTr="007F3FD0">
        <w:tc>
          <w:tcPr>
            <w:tcW w:w="2830" w:type="dxa"/>
            <w:tcBorders>
              <w:top w:val="single" w:sz="4" w:space="0" w:color="auto"/>
              <w:left w:val="single" w:sz="4" w:space="0" w:color="auto"/>
              <w:bottom w:val="single" w:sz="4" w:space="0" w:color="auto"/>
              <w:right w:val="single" w:sz="4" w:space="0" w:color="auto"/>
            </w:tcBorders>
            <w:hideMark/>
          </w:tcPr>
          <w:p w14:paraId="393CA0FB" w14:textId="77777777" w:rsidR="008911E1" w:rsidRPr="000D3D5D" w:rsidRDefault="008911E1" w:rsidP="007F3FD0">
            <w:pPr>
              <w:tabs>
                <w:tab w:val="left" w:pos="851"/>
              </w:tabs>
              <w:rPr>
                <w:rFonts w:ascii="Times New Roman" w:hAnsi="Times New Roman" w:cs="Times New Roman"/>
              </w:rPr>
            </w:pPr>
            <w:r w:rsidRPr="000D3D5D">
              <w:rPr>
                <w:rFonts w:ascii="Times New Roman" w:hAnsi="Times New Roman" w:cs="Times New Roman"/>
              </w:rPr>
              <w:t>Iš viso</w:t>
            </w:r>
          </w:p>
        </w:tc>
        <w:tc>
          <w:tcPr>
            <w:tcW w:w="1592" w:type="dxa"/>
            <w:tcBorders>
              <w:top w:val="single" w:sz="4" w:space="0" w:color="auto"/>
              <w:left w:val="single" w:sz="4" w:space="0" w:color="auto"/>
              <w:bottom w:val="single" w:sz="4" w:space="0" w:color="auto"/>
              <w:right w:val="single" w:sz="4" w:space="0" w:color="auto"/>
            </w:tcBorders>
            <w:vAlign w:val="center"/>
            <w:hideMark/>
          </w:tcPr>
          <w:p w14:paraId="65F897C5" w14:textId="185E6F4D" w:rsidR="008911E1" w:rsidRPr="000D3D5D" w:rsidRDefault="008911E1" w:rsidP="007F3FD0">
            <w:pPr>
              <w:tabs>
                <w:tab w:val="left" w:pos="851"/>
              </w:tabs>
              <w:jc w:val="center"/>
              <w:rPr>
                <w:rFonts w:ascii="Times New Roman" w:hAnsi="Times New Roman" w:cs="Times New Roman"/>
              </w:rPr>
            </w:pPr>
            <w:r>
              <w:rPr>
                <w:rFonts w:ascii="Times New Roman" w:hAnsi="Times New Roman" w:cs="Times New Roman"/>
              </w:rPr>
              <w:t>127</w:t>
            </w:r>
            <w:r w:rsidR="009B59A5">
              <w:rPr>
                <w:rFonts w:ascii="Times New Roman" w:hAnsi="Times New Roman" w:cs="Times New Roman"/>
              </w:rPr>
              <w:t xml:space="preserve"> </w:t>
            </w:r>
            <w:r>
              <w:rPr>
                <w:rFonts w:ascii="Times New Roman" w:hAnsi="Times New Roman" w:cs="Times New Roman"/>
              </w:rPr>
              <w:t>427,8</w:t>
            </w:r>
          </w:p>
        </w:tc>
        <w:tc>
          <w:tcPr>
            <w:tcW w:w="1693" w:type="dxa"/>
            <w:tcBorders>
              <w:top w:val="single" w:sz="4" w:space="0" w:color="auto"/>
              <w:left w:val="single" w:sz="4" w:space="0" w:color="auto"/>
              <w:bottom w:val="single" w:sz="4" w:space="0" w:color="auto"/>
              <w:right w:val="single" w:sz="4" w:space="0" w:color="auto"/>
            </w:tcBorders>
            <w:vAlign w:val="center"/>
            <w:hideMark/>
          </w:tcPr>
          <w:p w14:paraId="0CE35190" w14:textId="38F82798" w:rsidR="008911E1" w:rsidRPr="000D3D5D" w:rsidRDefault="008911E1" w:rsidP="007F3FD0">
            <w:pPr>
              <w:tabs>
                <w:tab w:val="left" w:pos="851"/>
              </w:tabs>
              <w:jc w:val="center"/>
              <w:rPr>
                <w:rFonts w:ascii="Times New Roman" w:hAnsi="Times New Roman" w:cs="Times New Roman"/>
              </w:rPr>
            </w:pPr>
            <w:r w:rsidRPr="000D3D5D">
              <w:rPr>
                <w:rFonts w:ascii="Times New Roman" w:hAnsi="Times New Roman" w:cs="Times New Roman"/>
              </w:rPr>
              <w:t>67</w:t>
            </w:r>
            <w:r w:rsidR="009B59A5">
              <w:rPr>
                <w:rFonts w:ascii="Times New Roman" w:hAnsi="Times New Roman" w:cs="Times New Roman"/>
              </w:rPr>
              <w:t xml:space="preserve"> </w:t>
            </w:r>
            <w:r>
              <w:rPr>
                <w:rFonts w:ascii="Times New Roman" w:hAnsi="Times New Roman" w:cs="Times New Roman"/>
              </w:rPr>
              <w:t>778,2</w:t>
            </w:r>
          </w:p>
        </w:tc>
        <w:tc>
          <w:tcPr>
            <w:tcW w:w="1535" w:type="dxa"/>
            <w:tcBorders>
              <w:top w:val="single" w:sz="4" w:space="0" w:color="auto"/>
              <w:left w:val="single" w:sz="4" w:space="0" w:color="auto"/>
              <w:bottom w:val="single" w:sz="4" w:space="0" w:color="auto"/>
              <w:right w:val="single" w:sz="4" w:space="0" w:color="auto"/>
            </w:tcBorders>
            <w:vAlign w:val="center"/>
            <w:hideMark/>
          </w:tcPr>
          <w:p w14:paraId="07BCB17F" w14:textId="77777777" w:rsidR="008911E1" w:rsidRPr="000D3D5D" w:rsidRDefault="008911E1" w:rsidP="007F3FD0">
            <w:pPr>
              <w:tabs>
                <w:tab w:val="left" w:pos="851"/>
              </w:tabs>
              <w:jc w:val="center"/>
              <w:rPr>
                <w:rFonts w:ascii="Times New Roman" w:hAnsi="Times New Roman" w:cs="Times New Roman"/>
              </w:rPr>
            </w:pPr>
            <w:r>
              <w:rPr>
                <w:rFonts w:ascii="Times New Roman" w:hAnsi="Times New Roman" w:cs="Times New Roman"/>
              </w:rPr>
              <w:t>954,4</w:t>
            </w:r>
          </w:p>
        </w:tc>
        <w:tc>
          <w:tcPr>
            <w:tcW w:w="1840" w:type="dxa"/>
            <w:tcBorders>
              <w:top w:val="single" w:sz="4" w:space="0" w:color="auto"/>
              <w:left w:val="single" w:sz="4" w:space="0" w:color="auto"/>
              <w:bottom w:val="single" w:sz="4" w:space="0" w:color="auto"/>
              <w:right w:val="single" w:sz="4" w:space="0" w:color="auto"/>
            </w:tcBorders>
            <w:vAlign w:val="center"/>
            <w:hideMark/>
          </w:tcPr>
          <w:p w14:paraId="6CF200BE" w14:textId="4896B7FC" w:rsidR="008911E1" w:rsidRPr="000D3D5D" w:rsidRDefault="008911E1" w:rsidP="007F3FD0">
            <w:pPr>
              <w:tabs>
                <w:tab w:val="left" w:pos="851"/>
              </w:tabs>
              <w:jc w:val="center"/>
              <w:rPr>
                <w:rFonts w:ascii="Times New Roman" w:hAnsi="Times New Roman" w:cs="Times New Roman"/>
              </w:rPr>
            </w:pPr>
            <w:r>
              <w:rPr>
                <w:rFonts w:ascii="Times New Roman" w:hAnsi="Times New Roman" w:cs="Times New Roman"/>
              </w:rPr>
              <w:t>58</w:t>
            </w:r>
            <w:r w:rsidR="009B59A5">
              <w:rPr>
                <w:rFonts w:ascii="Times New Roman" w:hAnsi="Times New Roman" w:cs="Times New Roman"/>
              </w:rPr>
              <w:t xml:space="preserve"> </w:t>
            </w:r>
            <w:r>
              <w:rPr>
                <w:rFonts w:ascii="Times New Roman" w:hAnsi="Times New Roman" w:cs="Times New Roman"/>
              </w:rPr>
              <w:t>695,2</w:t>
            </w:r>
          </w:p>
        </w:tc>
      </w:tr>
    </w:tbl>
    <w:p w14:paraId="43D29605" w14:textId="77777777" w:rsidR="008911E1" w:rsidRDefault="008911E1" w:rsidP="008911E1">
      <w:pPr>
        <w:tabs>
          <w:tab w:val="left" w:pos="851"/>
        </w:tabs>
        <w:jc w:val="both"/>
        <w:rPr>
          <w:color w:val="000000" w:themeColor="text1"/>
          <w:szCs w:val="24"/>
        </w:rPr>
      </w:pPr>
    </w:p>
    <w:p w14:paraId="00D21962" w14:textId="77777777" w:rsidR="008911E1" w:rsidRDefault="008911E1" w:rsidP="008911E1">
      <w:pPr>
        <w:tabs>
          <w:tab w:val="left" w:pos="851"/>
        </w:tabs>
        <w:jc w:val="both"/>
        <w:rPr>
          <w:color w:val="000000" w:themeColor="text1"/>
          <w:szCs w:val="24"/>
        </w:rPr>
      </w:pPr>
      <w:r w:rsidRPr="002C4D34">
        <w:rPr>
          <w:color w:val="000000" w:themeColor="text1"/>
          <w:szCs w:val="24"/>
        </w:rPr>
        <w:t>UAB „Aukštaitijos vandenys“ vykdydama savo veiklą eksploatuoja:</w:t>
      </w:r>
    </w:p>
    <w:p w14:paraId="172476BB" w14:textId="77777777" w:rsidR="008911E1" w:rsidRPr="002C4D34" w:rsidRDefault="008911E1" w:rsidP="008911E1">
      <w:pPr>
        <w:tabs>
          <w:tab w:val="left" w:pos="851"/>
        </w:tabs>
        <w:jc w:val="both"/>
        <w:rPr>
          <w:color w:val="000000" w:themeColor="text1"/>
          <w:szCs w:val="24"/>
        </w:rPr>
      </w:pPr>
    </w:p>
    <w:p w14:paraId="6CEBAB44" w14:textId="510F1AF3" w:rsidR="008911E1" w:rsidRPr="005C5734" w:rsidRDefault="008911E1" w:rsidP="008911E1">
      <w:pPr>
        <w:pStyle w:val="prastasiniatinklio"/>
        <w:tabs>
          <w:tab w:val="left" w:pos="851"/>
        </w:tabs>
        <w:spacing w:before="0" w:beforeAutospacing="0" w:after="0" w:line="240" w:lineRule="auto"/>
        <w:rPr>
          <w:color w:val="000000" w:themeColor="text1"/>
        </w:rPr>
      </w:pPr>
      <w:r w:rsidRPr="005C5734">
        <w:rPr>
          <w:color w:val="000000" w:themeColor="text1"/>
        </w:rPr>
        <w:t xml:space="preserve">  Vandentiekio ūkis: </w:t>
      </w:r>
      <w:r w:rsidRPr="005C5734">
        <w:rPr>
          <w:color w:val="000000" w:themeColor="text1"/>
        </w:rPr>
        <w:tab/>
      </w:r>
      <w:r w:rsidRPr="005C5734">
        <w:rPr>
          <w:color w:val="000000" w:themeColor="text1"/>
        </w:rPr>
        <w:tab/>
      </w:r>
      <w:r w:rsidRPr="005C5734">
        <w:rPr>
          <w:color w:val="000000" w:themeColor="text1"/>
        </w:rPr>
        <w:tab/>
      </w:r>
      <w:r w:rsidRPr="005C5734">
        <w:rPr>
          <w:color w:val="000000" w:themeColor="text1"/>
        </w:rPr>
        <w:tab/>
        <w:t xml:space="preserve">                </w:t>
      </w:r>
      <w:r w:rsidR="00E617BB">
        <w:rPr>
          <w:color w:val="000000" w:themeColor="text1"/>
        </w:rPr>
        <w:t xml:space="preserve">              </w:t>
      </w:r>
      <w:r w:rsidRPr="005C5734">
        <w:rPr>
          <w:color w:val="000000" w:themeColor="text1"/>
        </w:rPr>
        <w:t>Nuotekų ūkis:</w:t>
      </w:r>
    </w:p>
    <w:p w14:paraId="2816320C" w14:textId="32327B4A" w:rsidR="008911E1" w:rsidRPr="005C5734" w:rsidRDefault="008911E1" w:rsidP="008911E1">
      <w:pPr>
        <w:pStyle w:val="prastasiniatinklio"/>
        <w:tabs>
          <w:tab w:val="left" w:pos="851"/>
        </w:tabs>
        <w:spacing w:before="0" w:beforeAutospacing="0" w:after="0" w:line="240" w:lineRule="auto"/>
        <w:rPr>
          <w:color w:val="000000" w:themeColor="text1"/>
        </w:rPr>
      </w:pPr>
      <w:r w:rsidRPr="005C5734">
        <w:rPr>
          <w:color w:val="000000" w:themeColor="text1"/>
        </w:rPr>
        <w:t>• 5 vandenvietės viešajam geriam</w:t>
      </w:r>
      <w:r w:rsidR="00E617BB">
        <w:rPr>
          <w:color w:val="000000" w:themeColor="text1"/>
        </w:rPr>
        <w:t>ajam</w:t>
      </w:r>
      <w:r w:rsidRPr="005C5734">
        <w:rPr>
          <w:color w:val="000000" w:themeColor="text1"/>
        </w:rPr>
        <w:t xml:space="preserve"> vanden</w:t>
      </w:r>
      <w:r w:rsidR="00E617BB">
        <w:rPr>
          <w:color w:val="000000" w:themeColor="text1"/>
        </w:rPr>
        <w:t>iui</w:t>
      </w:r>
      <w:r w:rsidRPr="005C5734">
        <w:rPr>
          <w:color w:val="000000" w:themeColor="text1"/>
        </w:rPr>
        <w:t xml:space="preserve"> tiek</w:t>
      </w:r>
      <w:r w:rsidR="00E617BB">
        <w:rPr>
          <w:color w:val="000000" w:themeColor="text1"/>
        </w:rPr>
        <w:t>t</w:t>
      </w:r>
      <w:r w:rsidRPr="005C5734">
        <w:rPr>
          <w:color w:val="000000" w:themeColor="text1"/>
        </w:rPr>
        <w:t>i             • 3 nuotekų valymo įrenginiai;</w:t>
      </w:r>
    </w:p>
    <w:p w14:paraId="768ACC99" w14:textId="77777777" w:rsidR="008911E1" w:rsidRPr="002C4D34" w:rsidRDefault="008911E1" w:rsidP="008911E1">
      <w:pPr>
        <w:pStyle w:val="prastasiniatinklio"/>
        <w:tabs>
          <w:tab w:val="left" w:pos="851"/>
        </w:tabs>
        <w:spacing w:before="0" w:beforeAutospacing="0" w:after="0" w:line="240" w:lineRule="auto"/>
        <w:rPr>
          <w:color w:val="000000" w:themeColor="text1"/>
        </w:rPr>
      </w:pPr>
      <w:r w:rsidRPr="005C5734">
        <w:rPr>
          <w:color w:val="000000" w:themeColor="text1"/>
        </w:rPr>
        <w:t xml:space="preserve">   ir 1 vandenvietė Panevėžio nuotekų valykloje</w:t>
      </w:r>
      <w:r>
        <w:rPr>
          <w:color w:val="000000" w:themeColor="text1"/>
        </w:rPr>
        <w:t>;</w:t>
      </w:r>
      <w:r w:rsidRPr="005C5734">
        <w:rPr>
          <w:color w:val="000000" w:themeColor="text1"/>
        </w:rPr>
        <w:t xml:space="preserve">                       </w:t>
      </w:r>
      <w:r w:rsidRPr="002C4D34">
        <w:rPr>
          <w:color w:val="000000" w:themeColor="text1"/>
        </w:rPr>
        <w:t>• 112 nuotekų perpumpavimo sto</w:t>
      </w:r>
      <w:r>
        <w:rPr>
          <w:color w:val="000000" w:themeColor="text1"/>
        </w:rPr>
        <w:t>čių</w:t>
      </w:r>
      <w:r w:rsidRPr="002C4D34">
        <w:rPr>
          <w:color w:val="000000" w:themeColor="text1"/>
        </w:rPr>
        <w:t>;</w:t>
      </w:r>
    </w:p>
    <w:p w14:paraId="45D80C68" w14:textId="77777777" w:rsidR="008911E1" w:rsidRPr="002C4D34" w:rsidRDefault="008911E1" w:rsidP="008911E1">
      <w:pPr>
        <w:pStyle w:val="prastasiniatinklio"/>
        <w:tabs>
          <w:tab w:val="left" w:pos="851"/>
          <w:tab w:val="left" w:pos="5670"/>
          <w:tab w:val="left" w:pos="5954"/>
        </w:tabs>
        <w:spacing w:before="0" w:beforeAutospacing="0" w:after="0" w:line="240" w:lineRule="auto"/>
        <w:rPr>
          <w:color w:val="000000" w:themeColor="text1"/>
        </w:rPr>
      </w:pPr>
      <w:r w:rsidRPr="002C4D34">
        <w:rPr>
          <w:color w:val="000000" w:themeColor="text1"/>
        </w:rPr>
        <w:t xml:space="preserve">• 34 gręžiniai; </w:t>
      </w:r>
      <w:r w:rsidRPr="002C4D34">
        <w:rPr>
          <w:color w:val="000000" w:themeColor="text1"/>
        </w:rPr>
        <w:tab/>
        <w:t xml:space="preserve">      • 903,73 km nuotekų tinklų.</w:t>
      </w:r>
    </w:p>
    <w:p w14:paraId="0C60D151" w14:textId="77777777" w:rsidR="008911E1" w:rsidRPr="00E029CC" w:rsidRDefault="008911E1" w:rsidP="008911E1">
      <w:pPr>
        <w:pStyle w:val="prastasiniatinklio"/>
        <w:tabs>
          <w:tab w:val="left" w:pos="851"/>
        </w:tabs>
        <w:spacing w:before="0" w:beforeAutospacing="0" w:after="0" w:line="240" w:lineRule="auto"/>
      </w:pPr>
      <w:r w:rsidRPr="002C4D34">
        <w:rPr>
          <w:color w:val="000000" w:themeColor="text1"/>
        </w:rPr>
        <w:t xml:space="preserve">• </w:t>
      </w:r>
      <w:r w:rsidRPr="00E029CC">
        <w:t xml:space="preserve">3 vandenbokščiai; </w:t>
      </w:r>
    </w:p>
    <w:p w14:paraId="794ADA9A" w14:textId="77777777" w:rsidR="008911E1" w:rsidRPr="002C4D34" w:rsidRDefault="008911E1" w:rsidP="008911E1">
      <w:pPr>
        <w:pStyle w:val="prastasiniatinklio"/>
        <w:tabs>
          <w:tab w:val="left" w:pos="851"/>
        </w:tabs>
        <w:spacing w:before="0" w:beforeAutospacing="0" w:after="0" w:line="240" w:lineRule="auto"/>
        <w:rPr>
          <w:color w:val="000000" w:themeColor="text1"/>
        </w:rPr>
      </w:pPr>
      <w:r w:rsidRPr="002C4D34">
        <w:rPr>
          <w:color w:val="000000" w:themeColor="text1"/>
        </w:rPr>
        <w:t xml:space="preserve">• 5 vandens gerinimo stotys; </w:t>
      </w:r>
    </w:p>
    <w:p w14:paraId="47B13F67" w14:textId="55B0912F" w:rsidR="008911E1" w:rsidRPr="002C4D34" w:rsidRDefault="008911E1" w:rsidP="008911E1">
      <w:pPr>
        <w:pStyle w:val="prastasiniatinklio"/>
        <w:tabs>
          <w:tab w:val="left" w:pos="851"/>
        </w:tabs>
        <w:spacing w:before="0" w:beforeAutospacing="0" w:after="0" w:line="240" w:lineRule="auto"/>
        <w:rPr>
          <w:color w:val="000000" w:themeColor="text1"/>
        </w:rPr>
      </w:pPr>
      <w:r w:rsidRPr="002C4D34">
        <w:rPr>
          <w:color w:val="000000" w:themeColor="text1"/>
        </w:rPr>
        <w:t>• 1 II pakėlimo siurblinė;</w:t>
      </w:r>
    </w:p>
    <w:p w14:paraId="75DA3D30" w14:textId="71BEA6F7" w:rsidR="008911E1" w:rsidRPr="002C4D34" w:rsidRDefault="008911E1" w:rsidP="008911E1">
      <w:pPr>
        <w:pStyle w:val="prastasiniatinklio"/>
        <w:tabs>
          <w:tab w:val="left" w:pos="851"/>
        </w:tabs>
        <w:spacing w:before="0" w:beforeAutospacing="0" w:after="0" w:line="240" w:lineRule="auto"/>
        <w:rPr>
          <w:color w:val="000000" w:themeColor="text1"/>
        </w:rPr>
      </w:pPr>
      <w:r w:rsidRPr="002C4D34">
        <w:rPr>
          <w:color w:val="000000" w:themeColor="text1"/>
        </w:rPr>
        <w:t>• 19 III pakėlimo siurblinių;</w:t>
      </w:r>
    </w:p>
    <w:p w14:paraId="506A546C" w14:textId="77777777" w:rsidR="008911E1" w:rsidRPr="002C4D34" w:rsidRDefault="008911E1" w:rsidP="008911E1">
      <w:pPr>
        <w:pStyle w:val="prastasiniatinklio"/>
        <w:tabs>
          <w:tab w:val="left" w:pos="851"/>
        </w:tabs>
        <w:spacing w:before="0" w:beforeAutospacing="0" w:after="0" w:line="240" w:lineRule="auto"/>
        <w:rPr>
          <w:color w:val="000000" w:themeColor="text1"/>
        </w:rPr>
      </w:pPr>
      <w:r w:rsidRPr="002C4D34">
        <w:rPr>
          <w:color w:val="000000" w:themeColor="text1"/>
        </w:rPr>
        <w:t xml:space="preserve">• </w:t>
      </w:r>
      <w:r w:rsidRPr="002C4D34">
        <w:rPr>
          <w:rFonts w:eastAsia="Andale Sans UI" w:cs="Tahoma"/>
          <w:color w:val="000000" w:themeColor="text1"/>
          <w:kern w:val="1"/>
          <w:lang w:bidi="en-US"/>
        </w:rPr>
        <w:t>875,28 km</w:t>
      </w:r>
      <w:r w:rsidRPr="002C4D34">
        <w:rPr>
          <w:color w:val="000000" w:themeColor="text1"/>
        </w:rPr>
        <w:t xml:space="preserve"> vandentiekio tinklų; </w:t>
      </w:r>
    </w:p>
    <w:p w14:paraId="1A3581FD" w14:textId="77777777" w:rsidR="008911E1" w:rsidRPr="002C4D34" w:rsidRDefault="008911E1" w:rsidP="008911E1">
      <w:pPr>
        <w:pStyle w:val="prastasiniatinklio"/>
        <w:tabs>
          <w:tab w:val="left" w:pos="851"/>
        </w:tabs>
        <w:spacing w:before="0" w:beforeAutospacing="0" w:after="0" w:line="240" w:lineRule="auto"/>
        <w:rPr>
          <w:color w:val="000000" w:themeColor="text1"/>
        </w:rPr>
      </w:pPr>
      <w:r w:rsidRPr="002C4D34">
        <w:rPr>
          <w:color w:val="000000" w:themeColor="text1"/>
        </w:rPr>
        <w:t xml:space="preserve">• </w:t>
      </w:r>
      <w:r w:rsidRPr="002C4D34">
        <w:rPr>
          <w:rFonts w:eastAsia="Andale Sans UI" w:cs="Tahoma"/>
          <w:color w:val="000000" w:themeColor="text1"/>
          <w:kern w:val="1"/>
          <w:lang w:bidi="en-US"/>
        </w:rPr>
        <w:t>1535</w:t>
      </w:r>
      <w:r w:rsidRPr="002C4D34">
        <w:rPr>
          <w:color w:val="000000" w:themeColor="text1"/>
        </w:rPr>
        <w:t xml:space="preserve"> priešgaisriniai hidrantai; </w:t>
      </w:r>
    </w:p>
    <w:p w14:paraId="11C876B8" w14:textId="77777777" w:rsidR="008911E1" w:rsidRPr="002C4D34" w:rsidRDefault="008911E1" w:rsidP="008911E1">
      <w:pPr>
        <w:pStyle w:val="prastasiniatinklio"/>
        <w:tabs>
          <w:tab w:val="left" w:pos="851"/>
        </w:tabs>
        <w:spacing w:before="0" w:beforeAutospacing="0" w:after="0" w:line="240" w:lineRule="auto"/>
        <w:rPr>
          <w:color w:val="000000" w:themeColor="text1"/>
        </w:rPr>
      </w:pPr>
      <w:r w:rsidRPr="002C4D34">
        <w:rPr>
          <w:color w:val="000000" w:themeColor="text1"/>
        </w:rPr>
        <w:t>• 3</w:t>
      </w:r>
      <w:r>
        <w:rPr>
          <w:color w:val="000000" w:themeColor="text1"/>
        </w:rPr>
        <w:t>0</w:t>
      </w:r>
      <w:r w:rsidRPr="002C4D34">
        <w:rPr>
          <w:color w:val="000000" w:themeColor="text1"/>
        </w:rPr>
        <w:t xml:space="preserve"> vandenpyl</w:t>
      </w:r>
      <w:r>
        <w:rPr>
          <w:color w:val="000000" w:themeColor="text1"/>
        </w:rPr>
        <w:t>ių</w:t>
      </w:r>
      <w:r w:rsidRPr="002C4D34">
        <w:rPr>
          <w:color w:val="000000" w:themeColor="text1"/>
        </w:rPr>
        <w:t>.</w:t>
      </w:r>
    </w:p>
    <w:p w14:paraId="527F1FF9" w14:textId="77777777" w:rsidR="008911E1" w:rsidRDefault="008911E1" w:rsidP="008911E1">
      <w:pPr>
        <w:pStyle w:val="prastasiniatinklio"/>
        <w:tabs>
          <w:tab w:val="left" w:pos="851"/>
        </w:tabs>
        <w:spacing w:before="0" w:beforeAutospacing="0" w:after="0" w:line="240" w:lineRule="auto"/>
        <w:rPr>
          <w:color w:val="000000" w:themeColor="text1"/>
        </w:rPr>
      </w:pPr>
    </w:p>
    <w:p w14:paraId="30B29D99" w14:textId="77777777" w:rsidR="008911E1" w:rsidRPr="002C4D34" w:rsidRDefault="008911E1" w:rsidP="008911E1">
      <w:pPr>
        <w:suppressAutoHyphens/>
        <w:ind w:firstLine="720"/>
        <w:jc w:val="both"/>
        <w:textAlignment w:val="baseline"/>
        <w:rPr>
          <w:rFonts w:eastAsia="Andale Sans UI" w:cs="Tahoma"/>
          <w:bCs/>
          <w:color w:val="000000" w:themeColor="text1"/>
          <w:kern w:val="2"/>
          <w:szCs w:val="24"/>
          <w:lang w:bidi="en-US"/>
        </w:rPr>
      </w:pPr>
      <w:r w:rsidRPr="002C4D34">
        <w:rPr>
          <w:rFonts w:eastAsia="Andale Sans UI" w:cs="Tahoma"/>
          <w:bCs/>
          <w:color w:val="000000" w:themeColor="text1"/>
          <w:kern w:val="2"/>
          <w:szCs w:val="24"/>
          <w:lang w:bidi="en-US"/>
        </w:rPr>
        <w:t>Bendrovės geriamojo vandens tiekimo ir nuotekų tvarkymo objektai, jų valdymo forma, eksploatavimas, priklausomybė, įrenginių buvimo vieta, pateikiama lentelėje:</w:t>
      </w:r>
    </w:p>
    <w:tbl>
      <w:tblPr>
        <w:tblW w:w="10065" w:type="dxa"/>
        <w:tblInd w:w="-42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6"/>
        <w:gridCol w:w="2126"/>
        <w:gridCol w:w="699"/>
        <w:gridCol w:w="1701"/>
        <w:gridCol w:w="1713"/>
        <w:gridCol w:w="990"/>
      </w:tblGrid>
      <w:tr w:rsidR="008911E1" w:rsidRPr="002C4D34" w14:paraId="01673A6E" w14:textId="77777777" w:rsidTr="00E617BB">
        <w:trPr>
          <w:trHeight w:val="1305"/>
        </w:trPr>
        <w:tc>
          <w:tcPr>
            <w:tcW w:w="1409" w:type="pct"/>
            <w:tcBorders>
              <w:top w:val="single" w:sz="4" w:space="0" w:color="auto"/>
              <w:left w:val="single" w:sz="4" w:space="0" w:color="auto"/>
              <w:bottom w:val="single" w:sz="4" w:space="0" w:color="auto"/>
              <w:right w:val="single" w:sz="6" w:space="0" w:color="000000"/>
            </w:tcBorders>
            <w:vAlign w:val="center"/>
            <w:hideMark/>
          </w:tcPr>
          <w:p w14:paraId="0490081E" w14:textId="77777777" w:rsidR="008911E1" w:rsidRPr="002C4D34" w:rsidRDefault="008911E1" w:rsidP="007F3FD0">
            <w:pPr>
              <w:jc w:val="center"/>
              <w:textAlignment w:val="baseline"/>
              <w:rPr>
                <w:rFonts w:eastAsia="Andale Sans UI"/>
                <w:color w:val="000000" w:themeColor="text1"/>
                <w:kern w:val="2"/>
                <w:lang w:bidi="en-US"/>
              </w:rPr>
            </w:pPr>
            <w:r w:rsidRPr="002C4D34">
              <w:rPr>
                <w:rFonts w:eastAsia="Andale Sans UI"/>
                <w:color w:val="000000" w:themeColor="text1"/>
                <w:kern w:val="2"/>
                <w:lang w:bidi="en-US"/>
              </w:rPr>
              <w:t xml:space="preserve">Ūkio subjekto valdomi įrenginiai </w:t>
            </w:r>
          </w:p>
        </w:tc>
        <w:tc>
          <w:tcPr>
            <w:tcW w:w="1056" w:type="pct"/>
            <w:tcBorders>
              <w:top w:val="single" w:sz="4" w:space="0" w:color="auto"/>
              <w:left w:val="single" w:sz="6" w:space="0" w:color="000000"/>
              <w:bottom w:val="single" w:sz="4" w:space="0" w:color="auto"/>
              <w:right w:val="single" w:sz="6" w:space="0" w:color="000000"/>
            </w:tcBorders>
            <w:vAlign w:val="center"/>
            <w:hideMark/>
          </w:tcPr>
          <w:p w14:paraId="24940E3D" w14:textId="77777777" w:rsidR="008911E1" w:rsidRPr="002C4D34" w:rsidRDefault="008911E1" w:rsidP="007F3FD0">
            <w:pPr>
              <w:jc w:val="center"/>
              <w:textAlignment w:val="baseline"/>
              <w:rPr>
                <w:rFonts w:eastAsia="Andale Sans UI"/>
                <w:color w:val="000000" w:themeColor="text1"/>
                <w:kern w:val="2"/>
                <w:lang w:bidi="en-US"/>
              </w:rPr>
            </w:pPr>
            <w:r w:rsidRPr="002C4D34">
              <w:rPr>
                <w:rFonts w:eastAsia="Andale Sans UI"/>
                <w:color w:val="000000" w:themeColor="text1"/>
                <w:kern w:val="2"/>
                <w:lang w:bidi="en-US"/>
              </w:rPr>
              <w:t>Valdymo forma</w:t>
            </w:r>
          </w:p>
        </w:tc>
        <w:tc>
          <w:tcPr>
            <w:tcW w:w="347" w:type="pct"/>
            <w:tcBorders>
              <w:top w:val="single" w:sz="4" w:space="0" w:color="auto"/>
              <w:left w:val="single" w:sz="6" w:space="0" w:color="000000"/>
              <w:bottom w:val="single" w:sz="4" w:space="0" w:color="auto"/>
              <w:right w:val="single" w:sz="6" w:space="0" w:color="000000"/>
            </w:tcBorders>
            <w:vAlign w:val="center"/>
            <w:hideMark/>
          </w:tcPr>
          <w:p w14:paraId="5EF2FB7F" w14:textId="3BDE7714" w:rsidR="008911E1" w:rsidRPr="002C4D34" w:rsidRDefault="008911E1" w:rsidP="00E617BB">
            <w:pPr>
              <w:suppressAutoHyphens/>
              <w:jc w:val="center"/>
              <w:textAlignment w:val="baseline"/>
              <w:rPr>
                <w:rFonts w:eastAsia="Andale Sans UI"/>
                <w:color w:val="000000" w:themeColor="text1"/>
                <w:kern w:val="2"/>
                <w:lang w:bidi="en-US"/>
              </w:rPr>
            </w:pPr>
            <w:r w:rsidRPr="002C4D34">
              <w:rPr>
                <w:rFonts w:eastAsia="Andale Sans UI"/>
                <w:color w:val="000000" w:themeColor="text1"/>
                <w:kern w:val="2"/>
                <w:lang w:bidi="en-US"/>
              </w:rPr>
              <w:t>Eks</w:t>
            </w:r>
            <w:r w:rsidR="00E617BB">
              <w:rPr>
                <w:rFonts w:eastAsia="Andale Sans UI"/>
                <w:color w:val="000000" w:themeColor="text1"/>
                <w:kern w:val="2"/>
                <w:lang w:bidi="en-US"/>
              </w:rPr>
              <w:t>-</w:t>
            </w:r>
            <w:r w:rsidRPr="002C4D34">
              <w:rPr>
                <w:rFonts w:eastAsia="Andale Sans UI"/>
                <w:color w:val="000000" w:themeColor="text1"/>
                <w:kern w:val="2"/>
                <w:lang w:bidi="en-US"/>
              </w:rPr>
              <w:t>ploa-tavi</w:t>
            </w:r>
            <w:r w:rsidR="006C6AA5">
              <w:rPr>
                <w:rFonts w:eastAsia="Andale Sans UI"/>
                <w:color w:val="000000" w:themeColor="text1"/>
                <w:kern w:val="2"/>
                <w:lang w:bidi="en-US"/>
              </w:rPr>
              <w:t>-</w:t>
            </w:r>
            <w:r w:rsidRPr="002C4D34">
              <w:rPr>
                <w:rFonts w:eastAsia="Andale Sans UI"/>
                <w:color w:val="000000" w:themeColor="text1"/>
                <w:kern w:val="2"/>
                <w:lang w:bidi="en-US"/>
              </w:rPr>
              <w:t>mas ir prie</w:t>
            </w:r>
            <w:r w:rsidR="006C6AA5">
              <w:rPr>
                <w:rFonts w:eastAsia="Andale Sans UI"/>
                <w:color w:val="000000" w:themeColor="text1"/>
                <w:kern w:val="2"/>
                <w:lang w:bidi="en-US"/>
              </w:rPr>
              <w:t>-</w:t>
            </w:r>
            <w:r w:rsidRPr="002C4D34">
              <w:rPr>
                <w:rFonts w:eastAsia="Andale Sans UI"/>
                <w:color w:val="000000" w:themeColor="text1"/>
                <w:kern w:val="2"/>
                <w:lang w:bidi="en-US"/>
              </w:rPr>
              <w:t>žiūra</w:t>
            </w:r>
          </w:p>
        </w:tc>
        <w:tc>
          <w:tcPr>
            <w:tcW w:w="845" w:type="pct"/>
            <w:tcBorders>
              <w:top w:val="single" w:sz="4" w:space="0" w:color="auto"/>
              <w:left w:val="single" w:sz="6" w:space="0" w:color="000000"/>
              <w:bottom w:val="single" w:sz="4" w:space="0" w:color="auto"/>
              <w:right w:val="single" w:sz="6" w:space="0" w:color="000000"/>
            </w:tcBorders>
            <w:vAlign w:val="center"/>
            <w:hideMark/>
          </w:tcPr>
          <w:p w14:paraId="2AA71FF7" w14:textId="77777777" w:rsidR="008911E1" w:rsidRPr="002C4D34" w:rsidRDefault="008911E1" w:rsidP="007F3FD0">
            <w:pPr>
              <w:jc w:val="center"/>
              <w:textAlignment w:val="baseline"/>
              <w:rPr>
                <w:rFonts w:eastAsia="Andale Sans UI"/>
                <w:color w:val="000000" w:themeColor="text1"/>
                <w:kern w:val="2"/>
                <w:lang w:bidi="en-US"/>
              </w:rPr>
            </w:pPr>
            <w:r w:rsidRPr="002C4D34">
              <w:rPr>
                <w:rFonts w:eastAsia="Andale Sans UI"/>
                <w:color w:val="000000" w:themeColor="text1"/>
                <w:kern w:val="2"/>
                <w:lang w:bidi="en-US"/>
              </w:rPr>
              <w:t>Buvimo vieta</w:t>
            </w:r>
          </w:p>
        </w:tc>
        <w:tc>
          <w:tcPr>
            <w:tcW w:w="851" w:type="pct"/>
            <w:tcBorders>
              <w:top w:val="single" w:sz="4" w:space="0" w:color="auto"/>
              <w:left w:val="single" w:sz="6" w:space="0" w:color="000000"/>
              <w:bottom w:val="single" w:sz="4" w:space="0" w:color="auto"/>
              <w:right w:val="single" w:sz="4" w:space="0" w:color="auto"/>
            </w:tcBorders>
            <w:vAlign w:val="center"/>
            <w:hideMark/>
          </w:tcPr>
          <w:p w14:paraId="6881FEA0"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Reguliuoja-</w:t>
            </w:r>
          </w:p>
          <w:p w14:paraId="5E122D4B"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mos veiklos teritorija</w:t>
            </w:r>
          </w:p>
        </w:tc>
        <w:tc>
          <w:tcPr>
            <w:tcW w:w="492" w:type="pct"/>
            <w:tcBorders>
              <w:top w:val="single" w:sz="4" w:space="0" w:color="auto"/>
              <w:left w:val="single" w:sz="6" w:space="0" w:color="000000"/>
              <w:bottom w:val="single" w:sz="4" w:space="0" w:color="auto"/>
              <w:right w:val="single" w:sz="4" w:space="0" w:color="auto"/>
            </w:tcBorders>
            <w:hideMark/>
          </w:tcPr>
          <w:p w14:paraId="7A608908"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 xml:space="preserve">Įrenginių </w:t>
            </w:r>
          </w:p>
          <w:p w14:paraId="64760299"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disponuo-jama</w:t>
            </w:r>
          </w:p>
          <w:p w14:paraId="1E4E89D1"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galia,</w:t>
            </w:r>
          </w:p>
          <w:p w14:paraId="4609CF6C" w14:textId="5415F844"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tūkst.</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m³/m</w:t>
            </w:r>
          </w:p>
        </w:tc>
      </w:tr>
      <w:tr w:rsidR="008911E1" w:rsidRPr="002C4D34" w14:paraId="777B81D9" w14:textId="77777777" w:rsidTr="00E617BB">
        <w:tc>
          <w:tcPr>
            <w:tcW w:w="1409" w:type="pct"/>
            <w:tcBorders>
              <w:top w:val="single" w:sz="4" w:space="0" w:color="auto"/>
              <w:left w:val="single" w:sz="4" w:space="0" w:color="auto"/>
              <w:bottom w:val="single" w:sz="4" w:space="0" w:color="auto"/>
              <w:right w:val="single" w:sz="6" w:space="0" w:color="000000"/>
            </w:tcBorders>
            <w:vAlign w:val="center"/>
          </w:tcPr>
          <w:p w14:paraId="7039396B" w14:textId="77777777" w:rsidR="008911E1" w:rsidRPr="00DA0043" w:rsidRDefault="008911E1" w:rsidP="007F3FD0">
            <w:pPr>
              <w:jc w:val="center"/>
              <w:textAlignment w:val="baseline"/>
              <w:rPr>
                <w:rFonts w:eastAsia="Andale Sans UI"/>
                <w:color w:val="000000" w:themeColor="text1"/>
                <w:kern w:val="2"/>
                <w:sz w:val="20"/>
                <w:lang w:bidi="en-US"/>
              </w:rPr>
            </w:pPr>
            <w:r w:rsidRPr="00DA0043">
              <w:rPr>
                <w:rFonts w:eastAsia="Andale Sans UI"/>
                <w:color w:val="000000" w:themeColor="text1"/>
                <w:kern w:val="2"/>
                <w:sz w:val="20"/>
                <w:lang w:bidi="en-US"/>
              </w:rPr>
              <w:t>1</w:t>
            </w:r>
          </w:p>
        </w:tc>
        <w:tc>
          <w:tcPr>
            <w:tcW w:w="1056" w:type="pct"/>
            <w:tcBorders>
              <w:top w:val="single" w:sz="4" w:space="0" w:color="auto"/>
              <w:left w:val="single" w:sz="6" w:space="0" w:color="000000"/>
              <w:bottom w:val="single" w:sz="4" w:space="0" w:color="auto"/>
              <w:right w:val="single" w:sz="6" w:space="0" w:color="000000"/>
            </w:tcBorders>
            <w:vAlign w:val="center"/>
          </w:tcPr>
          <w:p w14:paraId="5E5CA532" w14:textId="77777777" w:rsidR="008911E1" w:rsidRPr="00DA0043" w:rsidRDefault="008911E1" w:rsidP="007F3FD0">
            <w:pPr>
              <w:jc w:val="center"/>
              <w:textAlignment w:val="baseline"/>
              <w:rPr>
                <w:rFonts w:eastAsia="Andale Sans UI"/>
                <w:color w:val="000000" w:themeColor="text1"/>
                <w:kern w:val="2"/>
                <w:sz w:val="20"/>
                <w:lang w:bidi="en-US"/>
              </w:rPr>
            </w:pPr>
            <w:r w:rsidRPr="00DA0043">
              <w:rPr>
                <w:rFonts w:eastAsia="Andale Sans UI"/>
                <w:color w:val="000000" w:themeColor="text1"/>
                <w:kern w:val="2"/>
                <w:sz w:val="20"/>
                <w:lang w:bidi="en-US"/>
              </w:rPr>
              <w:t>2</w:t>
            </w:r>
          </w:p>
        </w:tc>
        <w:tc>
          <w:tcPr>
            <w:tcW w:w="347" w:type="pct"/>
            <w:tcBorders>
              <w:top w:val="single" w:sz="4" w:space="0" w:color="auto"/>
              <w:left w:val="single" w:sz="6" w:space="0" w:color="000000"/>
              <w:bottom w:val="single" w:sz="4" w:space="0" w:color="auto"/>
              <w:right w:val="single" w:sz="6" w:space="0" w:color="000000"/>
            </w:tcBorders>
            <w:vAlign w:val="center"/>
          </w:tcPr>
          <w:p w14:paraId="233A6720" w14:textId="77777777" w:rsidR="008911E1" w:rsidRPr="00DA0043" w:rsidRDefault="008911E1" w:rsidP="007F3FD0">
            <w:pPr>
              <w:jc w:val="center"/>
              <w:textAlignment w:val="baseline"/>
              <w:rPr>
                <w:rFonts w:eastAsia="Andale Sans UI"/>
                <w:color w:val="000000" w:themeColor="text1"/>
                <w:kern w:val="2"/>
                <w:sz w:val="20"/>
                <w:lang w:bidi="en-US"/>
              </w:rPr>
            </w:pPr>
            <w:r w:rsidRPr="00DA0043">
              <w:rPr>
                <w:rFonts w:eastAsia="Andale Sans UI"/>
                <w:color w:val="000000" w:themeColor="text1"/>
                <w:kern w:val="2"/>
                <w:sz w:val="20"/>
                <w:lang w:bidi="en-US"/>
              </w:rPr>
              <w:t>3</w:t>
            </w:r>
          </w:p>
        </w:tc>
        <w:tc>
          <w:tcPr>
            <w:tcW w:w="845" w:type="pct"/>
            <w:tcBorders>
              <w:top w:val="single" w:sz="4" w:space="0" w:color="auto"/>
              <w:left w:val="single" w:sz="6" w:space="0" w:color="000000"/>
              <w:bottom w:val="single" w:sz="4" w:space="0" w:color="auto"/>
              <w:right w:val="single" w:sz="6" w:space="0" w:color="000000"/>
            </w:tcBorders>
            <w:vAlign w:val="center"/>
          </w:tcPr>
          <w:p w14:paraId="1293090D" w14:textId="77777777" w:rsidR="008911E1" w:rsidRPr="00DA0043" w:rsidRDefault="008911E1" w:rsidP="007F3FD0">
            <w:pPr>
              <w:jc w:val="center"/>
              <w:textAlignment w:val="baseline"/>
              <w:rPr>
                <w:rFonts w:eastAsia="Andale Sans UI"/>
                <w:color w:val="000000" w:themeColor="text1"/>
                <w:kern w:val="2"/>
                <w:sz w:val="20"/>
                <w:lang w:bidi="en-US"/>
              </w:rPr>
            </w:pPr>
            <w:r w:rsidRPr="00DA0043">
              <w:rPr>
                <w:rFonts w:eastAsia="Andale Sans UI"/>
                <w:color w:val="000000" w:themeColor="text1"/>
                <w:kern w:val="2"/>
                <w:sz w:val="20"/>
                <w:lang w:bidi="en-US"/>
              </w:rPr>
              <w:t>4</w:t>
            </w:r>
          </w:p>
        </w:tc>
        <w:tc>
          <w:tcPr>
            <w:tcW w:w="851" w:type="pct"/>
            <w:tcBorders>
              <w:top w:val="single" w:sz="4" w:space="0" w:color="auto"/>
              <w:left w:val="single" w:sz="6" w:space="0" w:color="000000"/>
              <w:bottom w:val="single" w:sz="4" w:space="0" w:color="auto"/>
              <w:right w:val="single" w:sz="4" w:space="0" w:color="auto"/>
            </w:tcBorders>
            <w:vAlign w:val="center"/>
          </w:tcPr>
          <w:p w14:paraId="2DCEE3B5" w14:textId="77777777" w:rsidR="008911E1" w:rsidRPr="00DA0043" w:rsidRDefault="008911E1" w:rsidP="007F3FD0">
            <w:pPr>
              <w:jc w:val="center"/>
              <w:textAlignment w:val="baseline"/>
              <w:rPr>
                <w:rFonts w:eastAsia="Andale Sans UI"/>
                <w:color w:val="000000" w:themeColor="text1"/>
                <w:kern w:val="2"/>
                <w:sz w:val="20"/>
                <w:lang w:bidi="en-US"/>
              </w:rPr>
            </w:pPr>
            <w:r w:rsidRPr="00DA0043">
              <w:rPr>
                <w:rFonts w:eastAsia="Andale Sans UI"/>
                <w:color w:val="000000" w:themeColor="text1"/>
                <w:kern w:val="2"/>
                <w:sz w:val="20"/>
                <w:lang w:bidi="en-US"/>
              </w:rPr>
              <w:t>5</w:t>
            </w:r>
          </w:p>
        </w:tc>
        <w:tc>
          <w:tcPr>
            <w:tcW w:w="492" w:type="pct"/>
            <w:tcBorders>
              <w:top w:val="single" w:sz="4" w:space="0" w:color="auto"/>
              <w:left w:val="single" w:sz="6" w:space="0" w:color="000000"/>
              <w:bottom w:val="single" w:sz="4" w:space="0" w:color="auto"/>
              <w:right w:val="single" w:sz="4" w:space="0" w:color="auto"/>
            </w:tcBorders>
          </w:tcPr>
          <w:p w14:paraId="75026221" w14:textId="77777777" w:rsidR="008911E1" w:rsidRPr="00DA0043" w:rsidRDefault="008911E1" w:rsidP="007F3FD0">
            <w:pPr>
              <w:jc w:val="center"/>
              <w:textAlignment w:val="baseline"/>
              <w:rPr>
                <w:rFonts w:eastAsia="Andale Sans UI"/>
                <w:color w:val="000000" w:themeColor="text1"/>
                <w:kern w:val="2"/>
                <w:sz w:val="20"/>
                <w:lang w:bidi="en-US"/>
              </w:rPr>
            </w:pPr>
            <w:r w:rsidRPr="00DA0043">
              <w:rPr>
                <w:rFonts w:eastAsia="Andale Sans UI"/>
                <w:color w:val="000000" w:themeColor="text1"/>
                <w:kern w:val="2"/>
                <w:sz w:val="20"/>
                <w:lang w:bidi="en-US"/>
              </w:rPr>
              <w:t>6</w:t>
            </w:r>
          </w:p>
        </w:tc>
      </w:tr>
      <w:tr w:rsidR="008911E1" w:rsidRPr="002C4D34" w14:paraId="7C2FA9D4" w14:textId="77777777" w:rsidTr="00E617BB">
        <w:trPr>
          <w:trHeight w:val="1817"/>
        </w:trPr>
        <w:tc>
          <w:tcPr>
            <w:tcW w:w="1409" w:type="pct"/>
            <w:tcBorders>
              <w:top w:val="single" w:sz="4" w:space="0" w:color="auto"/>
              <w:left w:val="single" w:sz="4" w:space="0" w:color="auto"/>
              <w:bottom w:val="single" w:sz="6" w:space="0" w:color="000000"/>
              <w:right w:val="single" w:sz="4" w:space="0" w:color="auto"/>
            </w:tcBorders>
          </w:tcPr>
          <w:p w14:paraId="78594402" w14:textId="695ED0B2"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1.</w:t>
            </w:r>
            <w:r w:rsidR="00CE57B1">
              <w:rPr>
                <w:rFonts w:eastAsia="Andale Sans UI"/>
                <w:color w:val="000000" w:themeColor="text1"/>
                <w:kern w:val="2"/>
                <w:lang w:bidi="en-US"/>
              </w:rPr>
              <w:t xml:space="preserve"> </w:t>
            </w:r>
            <w:r w:rsidRPr="002C4D34">
              <w:rPr>
                <w:rFonts w:eastAsia="Andale Sans UI"/>
                <w:color w:val="000000" w:themeColor="text1"/>
                <w:kern w:val="2"/>
                <w:lang w:bidi="en-US"/>
              </w:rPr>
              <w:t>Gręžiniai</w:t>
            </w:r>
          </w:p>
          <w:p w14:paraId="13930461" w14:textId="757935F8"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2.</w:t>
            </w:r>
            <w:r w:rsidR="00CE57B1">
              <w:rPr>
                <w:rFonts w:eastAsia="Andale Sans UI"/>
                <w:color w:val="000000" w:themeColor="text1"/>
                <w:kern w:val="2"/>
                <w:lang w:bidi="en-US"/>
              </w:rPr>
              <w:t xml:space="preserve"> </w:t>
            </w:r>
            <w:r w:rsidRPr="002C4D34">
              <w:rPr>
                <w:rFonts w:eastAsia="Andale Sans UI"/>
                <w:color w:val="000000" w:themeColor="text1"/>
                <w:kern w:val="2"/>
                <w:lang w:bidi="en-US"/>
              </w:rPr>
              <w:t>Vandens gerinimo įrenginiai</w:t>
            </w:r>
          </w:p>
          <w:p w14:paraId="0A1BB643" w14:textId="46186E38"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3.</w:t>
            </w:r>
            <w:r w:rsidR="00CE57B1">
              <w:rPr>
                <w:rFonts w:eastAsia="Andale Sans UI"/>
                <w:color w:val="000000" w:themeColor="text1"/>
                <w:kern w:val="2"/>
                <w:lang w:bidi="en-US"/>
              </w:rPr>
              <w:t xml:space="preserve"> </w:t>
            </w:r>
            <w:r w:rsidRPr="002C4D34">
              <w:rPr>
                <w:rFonts w:eastAsia="Andale Sans UI"/>
                <w:color w:val="000000" w:themeColor="text1"/>
                <w:kern w:val="2"/>
                <w:lang w:bidi="en-US"/>
              </w:rPr>
              <w:t>Vandens pakėlimo siurblinės</w:t>
            </w:r>
          </w:p>
          <w:p w14:paraId="642BE495" w14:textId="32492F63" w:rsidR="008911E1" w:rsidRPr="002C4D34" w:rsidRDefault="008911E1" w:rsidP="007F3FD0">
            <w:pPr>
              <w:textAlignment w:val="baseline"/>
              <w:rPr>
                <w:rFonts w:eastAsia="Andale Sans UI"/>
                <w:bCs/>
                <w:color w:val="000000" w:themeColor="text1"/>
                <w:kern w:val="2"/>
                <w:lang w:bidi="en-US"/>
              </w:rPr>
            </w:pPr>
            <w:r w:rsidRPr="002C4D34">
              <w:rPr>
                <w:rFonts w:eastAsia="Andale Sans UI"/>
                <w:color w:val="000000" w:themeColor="text1"/>
                <w:kern w:val="2"/>
                <w:lang w:bidi="en-US"/>
              </w:rPr>
              <w:t>4.</w:t>
            </w:r>
            <w:r w:rsidR="00CE57B1">
              <w:rPr>
                <w:rFonts w:eastAsia="Andale Sans UI"/>
                <w:color w:val="000000" w:themeColor="text1"/>
                <w:kern w:val="2"/>
                <w:lang w:bidi="en-US"/>
              </w:rPr>
              <w:t xml:space="preserve"> </w:t>
            </w:r>
            <w:r w:rsidRPr="002C4D34">
              <w:rPr>
                <w:rFonts w:eastAsia="Andale Sans UI"/>
                <w:color w:val="000000" w:themeColor="text1"/>
                <w:kern w:val="2"/>
                <w:lang w:bidi="en-US"/>
              </w:rPr>
              <w:t>Vandentiekio tinklai</w:t>
            </w:r>
          </w:p>
          <w:p w14:paraId="02ED0378"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5. Nuotekų tinklai</w:t>
            </w:r>
          </w:p>
          <w:p w14:paraId="59AAD62E" w14:textId="3CABC906"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6.</w:t>
            </w:r>
            <w:r w:rsidR="00CE57B1">
              <w:rPr>
                <w:rFonts w:eastAsia="Andale Sans UI"/>
                <w:color w:val="000000" w:themeColor="text1"/>
                <w:kern w:val="2"/>
                <w:lang w:bidi="en-US"/>
              </w:rPr>
              <w:t xml:space="preserve"> </w:t>
            </w:r>
            <w:r w:rsidRPr="002C4D34">
              <w:rPr>
                <w:rFonts w:eastAsia="Andale Sans UI"/>
                <w:color w:val="000000" w:themeColor="text1"/>
                <w:kern w:val="2"/>
                <w:lang w:bidi="en-US"/>
              </w:rPr>
              <w:t>Nuotekų siurblinės</w:t>
            </w:r>
          </w:p>
          <w:p w14:paraId="09E77669" w14:textId="4B89CE05" w:rsidR="008911E1" w:rsidRPr="002C4D34" w:rsidRDefault="008911E1" w:rsidP="007F3FD0">
            <w:pPr>
              <w:textAlignment w:val="baseline"/>
              <w:rPr>
                <w:rFonts w:eastAsia="Andale Sans UI"/>
                <w:bCs/>
                <w:color w:val="000000" w:themeColor="text1"/>
                <w:kern w:val="2"/>
                <w:lang w:bidi="en-US"/>
              </w:rPr>
            </w:pPr>
            <w:r w:rsidRPr="002C4D34">
              <w:rPr>
                <w:rFonts w:eastAsia="Andale Sans UI"/>
                <w:color w:val="000000" w:themeColor="text1"/>
                <w:kern w:val="2"/>
                <w:lang w:bidi="en-US"/>
              </w:rPr>
              <w:t>7.</w:t>
            </w:r>
            <w:r w:rsidR="00E617BB">
              <w:rPr>
                <w:rFonts w:eastAsia="Andale Sans UI"/>
                <w:color w:val="000000" w:themeColor="text1"/>
                <w:kern w:val="2"/>
                <w:lang w:bidi="en-US"/>
              </w:rPr>
              <w:t xml:space="preserve"> </w:t>
            </w:r>
            <w:r w:rsidRPr="002C4D34">
              <w:rPr>
                <w:rFonts w:eastAsia="Andale Sans UI"/>
                <w:color w:val="000000" w:themeColor="text1"/>
                <w:kern w:val="2"/>
                <w:lang w:bidi="en-US"/>
              </w:rPr>
              <w:t>Nuotekų valymo įrenginiai</w:t>
            </w:r>
          </w:p>
        </w:tc>
        <w:tc>
          <w:tcPr>
            <w:tcW w:w="1056" w:type="pct"/>
            <w:tcBorders>
              <w:top w:val="single" w:sz="4" w:space="0" w:color="auto"/>
              <w:left w:val="single" w:sz="4" w:space="0" w:color="auto"/>
              <w:bottom w:val="single" w:sz="6" w:space="0" w:color="000000"/>
              <w:right w:val="single" w:sz="4" w:space="0" w:color="auto"/>
            </w:tcBorders>
          </w:tcPr>
          <w:p w14:paraId="62A0FDD7"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p w14:paraId="55371E29"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p w14:paraId="3E8CEACE"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PS nuosavybė</w:t>
            </w:r>
          </w:p>
          <w:p w14:paraId="3F18A77E"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 xml:space="preserve">AV, PS nuosavybė, PN </w:t>
            </w:r>
          </w:p>
          <w:p w14:paraId="2FDE71A1"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PS nuosavybė, PN</w:t>
            </w:r>
          </w:p>
          <w:p w14:paraId="03B9F3B3"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PS nuosavybė, PN</w:t>
            </w:r>
          </w:p>
          <w:p w14:paraId="0FC6D513"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tc>
        <w:tc>
          <w:tcPr>
            <w:tcW w:w="347" w:type="pct"/>
            <w:tcBorders>
              <w:top w:val="single" w:sz="4" w:space="0" w:color="auto"/>
              <w:left w:val="single" w:sz="4" w:space="0" w:color="auto"/>
              <w:bottom w:val="single" w:sz="6" w:space="0" w:color="000000"/>
              <w:right w:val="single" w:sz="4" w:space="0" w:color="auto"/>
            </w:tcBorders>
            <w:vAlign w:val="center"/>
          </w:tcPr>
          <w:p w14:paraId="58AAEB1D" w14:textId="608B1620" w:rsidR="008911E1" w:rsidRPr="002C4D34" w:rsidRDefault="008911E1" w:rsidP="006C6AA5">
            <w:pPr>
              <w:jc w:val="center"/>
              <w:textAlignment w:val="baseline"/>
              <w:rPr>
                <w:rFonts w:eastAsia="Andale Sans UI"/>
                <w:color w:val="000000" w:themeColor="text1"/>
                <w:kern w:val="2"/>
                <w:lang w:bidi="en-US"/>
              </w:rPr>
            </w:pPr>
            <w:r w:rsidRPr="002C4D34">
              <w:rPr>
                <w:rFonts w:eastAsia="Andale Sans UI"/>
                <w:color w:val="000000" w:themeColor="text1"/>
                <w:kern w:val="2"/>
                <w:lang w:bidi="en-US"/>
              </w:rPr>
              <w:t>AV</w:t>
            </w:r>
          </w:p>
        </w:tc>
        <w:tc>
          <w:tcPr>
            <w:tcW w:w="845" w:type="pct"/>
            <w:tcBorders>
              <w:top w:val="single" w:sz="4" w:space="0" w:color="auto"/>
              <w:left w:val="single" w:sz="4" w:space="0" w:color="auto"/>
              <w:bottom w:val="single" w:sz="6" w:space="0" w:color="000000"/>
              <w:right w:val="single" w:sz="4" w:space="0" w:color="auto"/>
            </w:tcBorders>
          </w:tcPr>
          <w:p w14:paraId="2465F449" w14:textId="3088A38D"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Panevėžio m.</w:t>
            </w:r>
            <w:r w:rsidR="00E617BB">
              <w:rPr>
                <w:rFonts w:eastAsia="Andale Sans UI"/>
                <w:color w:val="000000" w:themeColor="text1"/>
                <w:kern w:val="2"/>
                <w:lang w:bidi="en-US"/>
              </w:rPr>
              <w:t xml:space="preserve"> </w:t>
            </w:r>
            <w:r w:rsidRPr="002C4D34">
              <w:rPr>
                <w:rFonts w:eastAsia="Andale Sans UI"/>
                <w:color w:val="000000" w:themeColor="text1"/>
                <w:kern w:val="2"/>
                <w:lang w:bidi="en-US"/>
              </w:rPr>
              <w:t>/</w:t>
            </w:r>
            <w:r w:rsidR="00E617BB">
              <w:rPr>
                <w:rFonts w:eastAsia="Andale Sans UI"/>
                <w:color w:val="000000" w:themeColor="text1"/>
                <w:kern w:val="2"/>
                <w:lang w:bidi="en-US"/>
              </w:rPr>
              <w:t xml:space="preserve"> </w:t>
            </w:r>
            <w:r w:rsidRPr="002C4D34">
              <w:rPr>
                <w:rFonts w:eastAsia="Andale Sans UI"/>
                <w:color w:val="000000" w:themeColor="text1"/>
                <w:kern w:val="2"/>
                <w:lang w:bidi="en-US"/>
              </w:rPr>
              <w:t>r.</w:t>
            </w:r>
          </w:p>
          <w:p w14:paraId="765956FA"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Panevėžio m.</w:t>
            </w:r>
          </w:p>
          <w:p w14:paraId="5C6AB971"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Panevėžio m.</w:t>
            </w:r>
          </w:p>
          <w:p w14:paraId="05591160" w14:textId="1934796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Panevėžio m.</w:t>
            </w:r>
            <w:r w:rsidR="00E617BB">
              <w:rPr>
                <w:rFonts w:eastAsia="Andale Sans UI"/>
                <w:color w:val="000000" w:themeColor="text1"/>
                <w:kern w:val="2"/>
                <w:lang w:bidi="en-US"/>
              </w:rPr>
              <w:t xml:space="preserve"> </w:t>
            </w:r>
            <w:r w:rsidRPr="002C4D34">
              <w:rPr>
                <w:rFonts w:eastAsia="Andale Sans UI"/>
                <w:color w:val="000000" w:themeColor="text1"/>
                <w:kern w:val="2"/>
                <w:lang w:bidi="en-US"/>
              </w:rPr>
              <w:t>/</w:t>
            </w:r>
            <w:r w:rsidR="00E617BB">
              <w:rPr>
                <w:rFonts w:eastAsia="Andale Sans UI"/>
                <w:color w:val="000000" w:themeColor="text1"/>
                <w:kern w:val="2"/>
                <w:lang w:bidi="en-US"/>
              </w:rPr>
              <w:t xml:space="preserve"> </w:t>
            </w:r>
            <w:r w:rsidRPr="002C4D34">
              <w:rPr>
                <w:rFonts w:eastAsia="Andale Sans UI"/>
                <w:color w:val="000000" w:themeColor="text1"/>
                <w:kern w:val="2"/>
                <w:lang w:bidi="en-US"/>
              </w:rPr>
              <w:t>r.</w:t>
            </w:r>
          </w:p>
          <w:p w14:paraId="44FC43E0" w14:textId="73E820A9"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Panevėžio m.</w:t>
            </w:r>
            <w:r w:rsidR="00E617BB">
              <w:rPr>
                <w:rFonts w:eastAsia="Andale Sans UI"/>
                <w:color w:val="000000" w:themeColor="text1"/>
                <w:kern w:val="2"/>
                <w:lang w:bidi="en-US"/>
              </w:rPr>
              <w:t xml:space="preserve"> </w:t>
            </w:r>
            <w:r w:rsidRPr="002C4D34">
              <w:rPr>
                <w:rFonts w:eastAsia="Andale Sans UI"/>
                <w:color w:val="000000" w:themeColor="text1"/>
                <w:kern w:val="2"/>
                <w:lang w:bidi="en-US"/>
              </w:rPr>
              <w:t>/</w:t>
            </w:r>
            <w:r w:rsidR="00E617BB">
              <w:rPr>
                <w:rFonts w:eastAsia="Andale Sans UI"/>
                <w:color w:val="000000" w:themeColor="text1"/>
                <w:kern w:val="2"/>
                <w:lang w:bidi="en-US"/>
              </w:rPr>
              <w:t xml:space="preserve"> </w:t>
            </w:r>
            <w:r w:rsidRPr="002C4D34">
              <w:rPr>
                <w:rFonts w:eastAsia="Andale Sans UI"/>
                <w:color w:val="000000" w:themeColor="text1"/>
                <w:kern w:val="2"/>
                <w:lang w:bidi="en-US"/>
              </w:rPr>
              <w:t>r.</w:t>
            </w:r>
          </w:p>
          <w:p w14:paraId="1CC4C477" w14:textId="68F11A0D"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Panevėžio m.</w:t>
            </w:r>
            <w:r w:rsidR="00E617BB">
              <w:rPr>
                <w:rFonts w:eastAsia="Andale Sans UI"/>
                <w:color w:val="000000" w:themeColor="text1"/>
                <w:kern w:val="2"/>
                <w:lang w:bidi="en-US"/>
              </w:rPr>
              <w:t xml:space="preserve"> </w:t>
            </w:r>
            <w:r w:rsidRPr="002C4D34">
              <w:rPr>
                <w:rFonts w:eastAsia="Andale Sans UI"/>
                <w:color w:val="000000" w:themeColor="text1"/>
                <w:kern w:val="2"/>
                <w:lang w:bidi="en-US"/>
              </w:rPr>
              <w:t>/</w:t>
            </w:r>
            <w:r w:rsidR="00E617BB">
              <w:rPr>
                <w:rFonts w:eastAsia="Andale Sans UI"/>
                <w:color w:val="000000" w:themeColor="text1"/>
                <w:kern w:val="2"/>
                <w:lang w:bidi="en-US"/>
              </w:rPr>
              <w:t xml:space="preserve"> </w:t>
            </w:r>
            <w:r w:rsidRPr="002C4D34">
              <w:rPr>
                <w:rFonts w:eastAsia="Andale Sans UI"/>
                <w:color w:val="000000" w:themeColor="text1"/>
                <w:kern w:val="2"/>
                <w:lang w:bidi="en-US"/>
              </w:rPr>
              <w:t>r.</w:t>
            </w:r>
          </w:p>
          <w:p w14:paraId="43B1C5C6"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 xml:space="preserve">Panevėžio r. </w:t>
            </w:r>
          </w:p>
        </w:tc>
        <w:tc>
          <w:tcPr>
            <w:tcW w:w="851" w:type="pct"/>
            <w:tcBorders>
              <w:top w:val="single" w:sz="4" w:space="0" w:color="auto"/>
              <w:left w:val="single" w:sz="4" w:space="0" w:color="auto"/>
              <w:bottom w:val="single" w:sz="6" w:space="0" w:color="000000"/>
              <w:right w:val="single" w:sz="4" w:space="0" w:color="auto"/>
            </w:tcBorders>
          </w:tcPr>
          <w:p w14:paraId="280664C2" w14:textId="5AB4080E"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Panevėžio m.</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r.</w:t>
            </w:r>
          </w:p>
          <w:p w14:paraId="18543BAC" w14:textId="41146489"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Panevėžio m.</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r.</w:t>
            </w:r>
          </w:p>
          <w:p w14:paraId="7281FD1D" w14:textId="2F3E7F4D"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Panevėžio m.</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r.</w:t>
            </w:r>
          </w:p>
          <w:p w14:paraId="7FD8343F" w14:textId="0AC03714" w:rsidR="008911E1" w:rsidRPr="002C4D34" w:rsidRDefault="008911E1" w:rsidP="007F3FD0">
            <w:pPr>
              <w:textAlignment w:val="baseline"/>
              <w:rPr>
                <w:rFonts w:eastAsia="Andale Sans UI"/>
                <w:color w:val="000000" w:themeColor="text1"/>
                <w:kern w:val="2"/>
                <w:lang w:bidi="en-US"/>
              </w:rPr>
            </w:pPr>
            <w:r w:rsidRPr="002C4D34">
              <w:rPr>
                <w:rFonts w:eastAsia="Andale Sans UI"/>
                <w:bCs/>
                <w:color w:val="000000" w:themeColor="text1"/>
                <w:kern w:val="2"/>
                <w:lang w:bidi="en-US"/>
              </w:rPr>
              <w:t>Panevėžio m.</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r.</w:t>
            </w:r>
          </w:p>
          <w:p w14:paraId="245958B0" w14:textId="292228ED"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Panevėžio m.</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r.</w:t>
            </w:r>
          </w:p>
          <w:p w14:paraId="12AC1EE6" w14:textId="037CEA4A"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Panevėžio m.</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r.</w:t>
            </w:r>
          </w:p>
          <w:p w14:paraId="702A118D" w14:textId="04716F8A" w:rsidR="008911E1" w:rsidRPr="002C4D34" w:rsidRDefault="008911E1" w:rsidP="00E617BB">
            <w:pPr>
              <w:textAlignment w:val="baseline"/>
              <w:rPr>
                <w:rFonts w:eastAsia="Andale Sans UI"/>
                <w:color w:val="000000" w:themeColor="text1"/>
                <w:kern w:val="2"/>
                <w:lang w:bidi="en-US"/>
              </w:rPr>
            </w:pPr>
            <w:r w:rsidRPr="002C4D34">
              <w:rPr>
                <w:rFonts w:eastAsia="Andale Sans UI"/>
                <w:bCs/>
                <w:color w:val="000000" w:themeColor="text1"/>
                <w:kern w:val="2"/>
                <w:lang w:bidi="en-US"/>
              </w:rPr>
              <w:t>Panevėžio m.</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w:t>
            </w:r>
            <w:r w:rsidR="00E617BB">
              <w:rPr>
                <w:rFonts w:eastAsia="Andale Sans UI"/>
                <w:bCs/>
                <w:color w:val="000000" w:themeColor="text1"/>
                <w:kern w:val="2"/>
                <w:lang w:bidi="en-US"/>
              </w:rPr>
              <w:t xml:space="preserve"> </w:t>
            </w:r>
            <w:r w:rsidRPr="002C4D34">
              <w:rPr>
                <w:rFonts w:eastAsia="Andale Sans UI"/>
                <w:bCs/>
                <w:color w:val="000000" w:themeColor="text1"/>
                <w:kern w:val="2"/>
                <w:lang w:bidi="en-US"/>
              </w:rPr>
              <w:t>r.</w:t>
            </w:r>
          </w:p>
        </w:tc>
        <w:tc>
          <w:tcPr>
            <w:tcW w:w="492" w:type="pct"/>
            <w:tcBorders>
              <w:top w:val="single" w:sz="4" w:space="0" w:color="auto"/>
              <w:left w:val="single" w:sz="4" w:space="0" w:color="auto"/>
              <w:bottom w:val="single" w:sz="6" w:space="0" w:color="000000"/>
              <w:right w:val="single" w:sz="4" w:space="0" w:color="auto"/>
            </w:tcBorders>
          </w:tcPr>
          <w:p w14:paraId="5653B977"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15934</w:t>
            </w:r>
          </w:p>
          <w:p w14:paraId="64FEE20B"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11680</w:t>
            </w:r>
          </w:p>
          <w:p w14:paraId="2132BBB4"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11680</w:t>
            </w:r>
          </w:p>
          <w:p w14:paraId="3257BDF6" w14:textId="77777777" w:rsidR="008911E1" w:rsidRPr="002C4D34" w:rsidRDefault="008911E1" w:rsidP="007F3FD0">
            <w:pPr>
              <w:jc w:val="center"/>
              <w:textAlignment w:val="baseline"/>
              <w:rPr>
                <w:rFonts w:eastAsia="Andale Sans UI"/>
                <w:bCs/>
                <w:color w:val="000000" w:themeColor="text1"/>
                <w:kern w:val="2"/>
                <w:lang w:bidi="en-US"/>
              </w:rPr>
            </w:pPr>
          </w:p>
          <w:p w14:paraId="6B1F4A7A" w14:textId="77777777" w:rsidR="008911E1" w:rsidRPr="002C4D34" w:rsidRDefault="008911E1" w:rsidP="007F3FD0">
            <w:pPr>
              <w:jc w:val="center"/>
              <w:textAlignment w:val="baseline"/>
              <w:rPr>
                <w:rFonts w:eastAsia="Andale Sans UI"/>
                <w:bCs/>
                <w:color w:val="000000" w:themeColor="text1"/>
                <w:kern w:val="2"/>
                <w:lang w:bidi="en-US"/>
              </w:rPr>
            </w:pPr>
          </w:p>
          <w:p w14:paraId="2A79086F"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90960</w:t>
            </w:r>
          </w:p>
          <w:p w14:paraId="00454333"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13140</w:t>
            </w:r>
          </w:p>
        </w:tc>
      </w:tr>
      <w:tr w:rsidR="008911E1" w:rsidRPr="002C4D34" w14:paraId="3B03673A" w14:textId="77777777" w:rsidTr="00E617BB">
        <w:tc>
          <w:tcPr>
            <w:tcW w:w="1409" w:type="pct"/>
            <w:tcBorders>
              <w:top w:val="single" w:sz="4" w:space="0" w:color="auto"/>
              <w:left w:val="single" w:sz="4" w:space="0" w:color="auto"/>
              <w:bottom w:val="single" w:sz="6" w:space="0" w:color="000000"/>
              <w:right w:val="single" w:sz="6" w:space="0" w:color="000000"/>
            </w:tcBorders>
            <w:hideMark/>
          </w:tcPr>
          <w:p w14:paraId="4B9333F6" w14:textId="52DCBDFD"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8.</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Gręžiniai</w:t>
            </w:r>
          </w:p>
          <w:p w14:paraId="693D35AA" w14:textId="7971701E"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9.</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Vandentiekio bokštas</w:t>
            </w:r>
          </w:p>
          <w:p w14:paraId="6C4097AB" w14:textId="0FE72D9B"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10.</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Vandens gerinimo įrenginiai</w:t>
            </w:r>
          </w:p>
          <w:p w14:paraId="05075DF5" w14:textId="32CD4CC8"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11.</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Vandentiekio tinklai</w:t>
            </w:r>
          </w:p>
          <w:p w14:paraId="06AC2399" w14:textId="09075459"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12.</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Nuotekų tinklai</w:t>
            </w:r>
          </w:p>
          <w:p w14:paraId="14DE62C7" w14:textId="793B9CF1"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13.</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Nuotekų siurblinės</w:t>
            </w:r>
          </w:p>
          <w:p w14:paraId="328016A1" w14:textId="7F00B5BE" w:rsidR="008911E1" w:rsidRPr="002C4D34" w:rsidRDefault="008911E1" w:rsidP="007F3FD0">
            <w:pPr>
              <w:textAlignment w:val="baseline"/>
              <w:rPr>
                <w:rFonts w:eastAsia="Andale Sans UI"/>
                <w:b/>
                <w:bCs/>
                <w:color w:val="000000" w:themeColor="text1"/>
                <w:kern w:val="2"/>
                <w:lang w:bidi="en-US"/>
              </w:rPr>
            </w:pPr>
            <w:r w:rsidRPr="002C4D34">
              <w:rPr>
                <w:rFonts w:eastAsia="Andale Sans UI"/>
                <w:color w:val="000000" w:themeColor="text1"/>
                <w:kern w:val="2"/>
                <w:lang w:bidi="en-US"/>
              </w:rPr>
              <w:t>14.</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Nuotekų valymo įrenginiai</w:t>
            </w:r>
          </w:p>
        </w:tc>
        <w:tc>
          <w:tcPr>
            <w:tcW w:w="1056" w:type="pct"/>
            <w:tcBorders>
              <w:top w:val="single" w:sz="4" w:space="0" w:color="auto"/>
              <w:left w:val="single" w:sz="6" w:space="0" w:color="000000"/>
              <w:bottom w:val="single" w:sz="6" w:space="0" w:color="000000"/>
              <w:right w:val="single" w:sz="6" w:space="0" w:color="000000"/>
            </w:tcBorders>
            <w:hideMark/>
          </w:tcPr>
          <w:p w14:paraId="76F0EA03"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p w14:paraId="134E78E4"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PrS nuosavybė</w:t>
            </w:r>
          </w:p>
          <w:p w14:paraId="448089C9"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p w14:paraId="1232BE63"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PrS nuosavybė</w:t>
            </w:r>
          </w:p>
          <w:p w14:paraId="3FBE91B0" w14:textId="77777777" w:rsidR="008911E1" w:rsidRPr="00E029CC" w:rsidRDefault="008911E1" w:rsidP="007F3FD0">
            <w:pPr>
              <w:textAlignment w:val="baseline"/>
              <w:rPr>
                <w:rFonts w:eastAsia="Andale Sans UI"/>
                <w:bCs/>
                <w:kern w:val="2"/>
                <w:lang w:bidi="en-US"/>
              </w:rPr>
            </w:pPr>
            <w:r w:rsidRPr="00E029CC">
              <w:rPr>
                <w:rFonts w:eastAsia="Andale Sans UI"/>
                <w:bCs/>
                <w:kern w:val="2"/>
                <w:lang w:bidi="en-US"/>
              </w:rPr>
              <w:t>AV, PrS nuosavybė</w:t>
            </w:r>
          </w:p>
          <w:p w14:paraId="0CE7EFD9" w14:textId="77777777" w:rsidR="008911E1" w:rsidRPr="00E029CC" w:rsidRDefault="008911E1" w:rsidP="007F3FD0">
            <w:pPr>
              <w:textAlignment w:val="baseline"/>
              <w:rPr>
                <w:rFonts w:eastAsia="Andale Sans UI"/>
                <w:bCs/>
                <w:kern w:val="2"/>
                <w:lang w:bidi="en-US"/>
              </w:rPr>
            </w:pPr>
            <w:r w:rsidRPr="00E029CC">
              <w:rPr>
                <w:rFonts w:eastAsia="Andale Sans UI"/>
                <w:bCs/>
                <w:kern w:val="2"/>
                <w:lang w:bidi="en-US"/>
              </w:rPr>
              <w:t>AV nuosavybė</w:t>
            </w:r>
          </w:p>
          <w:p w14:paraId="38E90251"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tc>
        <w:tc>
          <w:tcPr>
            <w:tcW w:w="347" w:type="pct"/>
            <w:tcBorders>
              <w:top w:val="single" w:sz="4" w:space="0" w:color="auto"/>
              <w:left w:val="single" w:sz="6" w:space="0" w:color="000000"/>
              <w:bottom w:val="single" w:sz="6" w:space="0" w:color="000000"/>
              <w:right w:val="single" w:sz="6" w:space="0" w:color="000000"/>
            </w:tcBorders>
            <w:vAlign w:val="center"/>
            <w:hideMark/>
          </w:tcPr>
          <w:p w14:paraId="5E0AB6E3" w14:textId="77777777" w:rsidR="008911E1" w:rsidRPr="002C4D34" w:rsidRDefault="008911E1" w:rsidP="007F3FD0">
            <w:pPr>
              <w:jc w:val="center"/>
              <w:textAlignment w:val="baseline"/>
              <w:rPr>
                <w:rFonts w:eastAsia="Andale Sans UI"/>
                <w:color w:val="000000" w:themeColor="text1"/>
                <w:kern w:val="2"/>
                <w:lang w:bidi="en-US"/>
              </w:rPr>
            </w:pPr>
            <w:r w:rsidRPr="002C4D34">
              <w:rPr>
                <w:rFonts w:eastAsia="Andale Sans UI"/>
                <w:color w:val="000000" w:themeColor="text1"/>
                <w:kern w:val="2"/>
                <w:lang w:bidi="en-US"/>
              </w:rPr>
              <w:t>AV</w:t>
            </w:r>
          </w:p>
        </w:tc>
        <w:tc>
          <w:tcPr>
            <w:tcW w:w="845" w:type="pct"/>
            <w:tcBorders>
              <w:top w:val="single" w:sz="4" w:space="0" w:color="auto"/>
              <w:left w:val="single" w:sz="6" w:space="0" w:color="000000"/>
              <w:bottom w:val="single" w:sz="6" w:space="0" w:color="000000"/>
              <w:right w:val="single" w:sz="6" w:space="0" w:color="000000"/>
            </w:tcBorders>
            <w:hideMark/>
          </w:tcPr>
          <w:p w14:paraId="5C171E05"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Ramygala</w:t>
            </w:r>
          </w:p>
          <w:p w14:paraId="7DE793CF"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Ramygala</w:t>
            </w:r>
          </w:p>
          <w:p w14:paraId="381E5EEA"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Ramygala</w:t>
            </w:r>
          </w:p>
          <w:p w14:paraId="002C1473"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Ramygala</w:t>
            </w:r>
          </w:p>
          <w:p w14:paraId="3619204C"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Ramygala</w:t>
            </w:r>
          </w:p>
          <w:p w14:paraId="7CF8D701"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Ramygala</w:t>
            </w:r>
          </w:p>
          <w:p w14:paraId="715D2FF4"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Ramygala</w:t>
            </w:r>
          </w:p>
        </w:tc>
        <w:tc>
          <w:tcPr>
            <w:tcW w:w="851" w:type="pct"/>
            <w:tcBorders>
              <w:top w:val="single" w:sz="6" w:space="0" w:color="000000"/>
              <w:left w:val="single" w:sz="6" w:space="0" w:color="000000"/>
              <w:bottom w:val="single" w:sz="6" w:space="0" w:color="000000"/>
              <w:right w:val="single" w:sz="4" w:space="0" w:color="auto"/>
            </w:tcBorders>
            <w:hideMark/>
          </w:tcPr>
          <w:p w14:paraId="1F05A7BE"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Panevėžio r.</w:t>
            </w:r>
          </w:p>
          <w:p w14:paraId="3700E07E"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Panevėžio r. Panevėžio r. Panevėžio r. Panevėžio r. Panevėžio r.</w:t>
            </w:r>
          </w:p>
          <w:p w14:paraId="37B10BA7"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bCs/>
                <w:color w:val="000000" w:themeColor="text1"/>
                <w:kern w:val="2"/>
                <w:lang w:bidi="en-US"/>
              </w:rPr>
              <w:t>Panevėžio r.</w:t>
            </w:r>
          </w:p>
        </w:tc>
        <w:tc>
          <w:tcPr>
            <w:tcW w:w="492" w:type="pct"/>
            <w:tcBorders>
              <w:top w:val="single" w:sz="6" w:space="0" w:color="000000"/>
              <w:left w:val="single" w:sz="6" w:space="0" w:color="000000"/>
              <w:bottom w:val="single" w:sz="6" w:space="0" w:color="000000"/>
              <w:right w:val="single" w:sz="4" w:space="0" w:color="auto"/>
            </w:tcBorders>
            <w:vAlign w:val="center"/>
          </w:tcPr>
          <w:p w14:paraId="1E18E341"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263</w:t>
            </w:r>
          </w:p>
          <w:p w14:paraId="3BD3096F" w14:textId="77777777" w:rsidR="008911E1" w:rsidRPr="002C4D34" w:rsidRDefault="008911E1" w:rsidP="007F3FD0">
            <w:pPr>
              <w:jc w:val="center"/>
              <w:textAlignment w:val="baseline"/>
              <w:rPr>
                <w:rFonts w:eastAsia="Andale Sans UI"/>
                <w:bCs/>
                <w:color w:val="000000" w:themeColor="text1"/>
                <w:kern w:val="2"/>
                <w:lang w:bidi="en-US"/>
              </w:rPr>
            </w:pPr>
          </w:p>
          <w:p w14:paraId="2A1DB27B"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191</w:t>
            </w:r>
          </w:p>
          <w:p w14:paraId="5054D347" w14:textId="77777777" w:rsidR="008911E1" w:rsidRPr="002C4D34" w:rsidRDefault="008911E1" w:rsidP="007F3FD0">
            <w:pPr>
              <w:jc w:val="center"/>
              <w:textAlignment w:val="baseline"/>
              <w:rPr>
                <w:rFonts w:eastAsia="Andale Sans UI"/>
                <w:bCs/>
                <w:color w:val="000000" w:themeColor="text1"/>
                <w:kern w:val="2"/>
                <w:lang w:bidi="en-US"/>
              </w:rPr>
            </w:pPr>
          </w:p>
          <w:p w14:paraId="613A2647" w14:textId="77777777" w:rsidR="008911E1" w:rsidRPr="002C4D34" w:rsidRDefault="008911E1" w:rsidP="007F3FD0">
            <w:pPr>
              <w:jc w:val="center"/>
              <w:textAlignment w:val="baseline"/>
              <w:rPr>
                <w:rFonts w:eastAsia="Andale Sans UI"/>
                <w:bCs/>
                <w:color w:val="000000" w:themeColor="text1"/>
                <w:kern w:val="2"/>
                <w:lang w:bidi="en-US"/>
              </w:rPr>
            </w:pPr>
          </w:p>
          <w:p w14:paraId="0EDB69AE"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1813</w:t>
            </w:r>
          </w:p>
          <w:p w14:paraId="127203AB"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146</w:t>
            </w:r>
          </w:p>
        </w:tc>
      </w:tr>
      <w:tr w:rsidR="008911E1" w:rsidRPr="002C4D34" w14:paraId="567349CE" w14:textId="77777777" w:rsidTr="00E617BB">
        <w:tc>
          <w:tcPr>
            <w:tcW w:w="1409" w:type="pct"/>
            <w:tcBorders>
              <w:top w:val="single" w:sz="6" w:space="0" w:color="000000"/>
              <w:left w:val="single" w:sz="4" w:space="0" w:color="auto"/>
              <w:bottom w:val="single" w:sz="6" w:space="0" w:color="000000"/>
              <w:right w:val="single" w:sz="6" w:space="0" w:color="000000"/>
            </w:tcBorders>
            <w:hideMark/>
          </w:tcPr>
          <w:p w14:paraId="0C9BE714" w14:textId="59494550"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15.</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Gręžiniai</w:t>
            </w:r>
          </w:p>
          <w:p w14:paraId="53FC96EC" w14:textId="6AF501AD"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16.</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Vandentiekio bokštas</w:t>
            </w:r>
          </w:p>
          <w:p w14:paraId="1C36BF77" w14:textId="544E2E1A"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17.</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Vandens gerinimo įrenginiai</w:t>
            </w:r>
          </w:p>
          <w:p w14:paraId="7B5C0900" w14:textId="564B76C8"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18.</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Vandentiekio tinklai</w:t>
            </w:r>
          </w:p>
          <w:p w14:paraId="14D23DDD" w14:textId="2818C09B"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19.</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Nuotekų tinklai</w:t>
            </w:r>
          </w:p>
          <w:p w14:paraId="609BFA4F" w14:textId="58A1CE01"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20.</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Nuotekų siurblinės</w:t>
            </w:r>
          </w:p>
          <w:p w14:paraId="5ADE9D49" w14:textId="5268D215" w:rsidR="008911E1" w:rsidRPr="002C4D34" w:rsidRDefault="008911E1" w:rsidP="007F3FD0">
            <w:pPr>
              <w:textAlignment w:val="baseline"/>
              <w:rPr>
                <w:rFonts w:eastAsia="Andale Sans UI"/>
                <w:b/>
                <w:bCs/>
                <w:color w:val="000000" w:themeColor="text1"/>
                <w:kern w:val="2"/>
                <w:lang w:bidi="en-US"/>
              </w:rPr>
            </w:pPr>
            <w:r w:rsidRPr="002C4D34">
              <w:rPr>
                <w:rFonts w:eastAsia="Andale Sans UI"/>
                <w:color w:val="000000" w:themeColor="text1"/>
                <w:kern w:val="2"/>
                <w:lang w:bidi="en-US"/>
              </w:rPr>
              <w:t>21.</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Nuotekų valymo įrenginiai</w:t>
            </w:r>
          </w:p>
        </w:tc>
        <w:tc>
          <w:tcPr>
            <w:tcW w:w="1056" w:type="pct"/>
            <w:tcBorders>
              <w:top w:val="single" w:sz="6" w:space="0" w:color="000000"/>
              <w:left w:val="single" w:sz="6" w:space="0" w:color="000000"/>
              <w:bottom w:val="single" w:sz="6" w:space="0" w:color="000000"/>
              <w:right w:val="single" w:sz="6" w:space="0" w:color="000000"/>
            </w:tcBorders>
            <w:hideMark/>
          </w:tcPr>
          <w:p w14:paraId="2944EBA3"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p w14:paraId="54109831"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p w14:paraId="1BAB70B0"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p w14:paraId="1B0EBE19"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PrS nuosavybė</w:t>
            </w:r>
          </w:p>
          <w:p w14:paraId="1F9F745D"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PrS nuosavybė</w:t>
            </w:r>
          </w:p>
          <w:p w14:paraId="433FDEDD"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p w14:paraId="04559E47"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tc>
        <w:tc>
          <w:tcPr>
            <w:tcW w:w="347" w:type="pct"/>
            <w:tcBorders>
              <w:top w:val="single" w:sz="6" w:space="0" w:color="000000"/>
              <w:left w:val="single" w:sz="6" w:space="0" w:color="000000"/>
              <w:bottom w:val="single" w:sz="6" w:space="0" w:color="000000"/>
              <w:right w:val="single" w:sz="6" w:space="0" w:color="000000"/>
            </w:tcBorders>
            <w:vAlign w:val="center"/>
            <w:hideMark/>
          </w:tcPr>
          <w:p w14:paraId="63A5C309" w14:textId="77777777" w:rsidR="008911E1" w:rsidRPr="002C4D34" w:rsidRDefault="008911E1" w:rsidP="007F3FD0">
            <w:pPr>
              <w:jc w:val="center"/>
              <w:textAlignment w:val="baseline"/>
              <w:rPr>
                <w:rFonts w:eastAsia="Andale Sans UI"/>
                <w:color w:val="000000" w:themeColor="text1"/>
                <w:kern w:val="2"/>
                <w:lang w:bidi="en-US"/>
              </w:rPr>
            </w:pPr>
            <w:r w:rsidRPr="002C4D34">
              <w:rPr>
                <w:rFonts w:eastAsia="Andale Sans UI"/>
                <w:color w:val="000000" w:themeColor="text1"/>
                <w:kern w:val="2"/>
                <w:lang w:bidi="en-US"/>
              </w:rPr>
              <w:t>AV</w:t>
            </w:r>
          </w:p>
        </w:tc>
        <w:tc>
          <w:tcPr>
            <w:tcW w:w="845" w:type="pct"/>
            <w:tcBorders>
              <w:top w:val="single" w:sz="6" w:space="0" w:color="000000"/>
              <w:left w:val="single" w:sz="6" w:space="0" w:color="000000"/>
              <w:bottom w:val="single" w:sz="6" w:space="0" w:color="000000"/>
              <w:right w:val="single" w:sz="6" w:space="0" w:color="000000"/>
            </w:tcBorders>
            <w:hideMark/>
          </w:tcPr>
          <w:p w14:paraId="693827C7"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Uliūnai</w:t>
            </w:r>
          </w:p>
          <w:p w14:paraId="2A5AF2A2"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Uliūnai</w:t>
            </w:r>
          </w:p>
          <w:p w14:paraId="7E1AF58F"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Uliūnai</w:t>
            </w:r>
          </w:p>
          <w:p w14:paraId="6B4B5E71"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 xml:space="preserve">Uliūnai </w:t>
            </w:r>
          </w:p>
          <w:p w14:paraId="4572F9AE"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 xml:space="preserve">Uliūnai </w:t>
            </w:r>
          </w:p>
          <w:p w14:paraId="66E15FF3"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Uliūnai</w:t>
            </w:r>
          </w:p>
          <w:p w14:paraId="6F2AE203"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Uliūnai</w:t>
            </w:r>
          </w:p>
        </w:tc>
        <w:tc>
          <w:tcPr>
            <w:tcW w:w="851" w:type="pct"/>
            <w:tcBorders>
              <w:top w:val="single" w:sz="6" w:space="0" w:color="000000"/>
              <w:left w:val="single" w:sz="6" w:space="0" w:color="000000"/>
              <w:bottom w:val="single" w:sz="6" w:space="0" w:color="000000"/>
              <w:right w:val="single" w:sz="4" w:space="0" w:color="auto"/>
            </w:tcBorders>
            <w:hideMark/>
          </w:tcPr>
          <w:p w14:paraId="5B2D8D24"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Panevėžio r.</w:t>
            </w:r>
          </w:p>
          <w:p w14:paraId="7D8C8840"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Panevėžio r. Panevėžio r. Panevėžio r. Panevėžio r. Panevėžio r.</w:t>
            </w:r>
          </w:p>
          <w:p w14:paraId="1353E7DA"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bCs/>
                <w:color w:val="000000" w:themeColor="text1"/>
                <w:kern w:val="2"/>
                <w:lang w:bidi="en-US"/>
              </w:rPr>
              <w:t>Panevėžio r.</w:t>
            </w:r>
          </w:p>
        </w:tc>
        <w:tc>
          <w:tcPr>
            <w:tcW w:w="492" w:type="pct"/>
            <w:tcBorders>
              <w:top w:val="single" w:sz="6" w:space="0" w:color="000000"/>
              <w:left w:val="single" w:sz="6" w:space="0" w:color="000000"/>
              <w:bottom w:val="single" w:sz="6" w:space="0" w:color="000000"/>
              <w:right w:val="single" w:sz="4" w:space="0" w:color="auto"/>
            </w:tcBorders>
            <w:vAlign w:val="center"/>
          </w:tcPr>
          <w:p w14:paraId="14F25F8E"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307</w:t>
            </w:r>
          </w:p>
          <w:p w14:paraId="31487765" w14:textId="77777777" w:rsidR="008911E1" w:rsidRPr="002C4D34" w:rsidRDefault="008911E1" w:rsidP="007F3FD0">
            <w:pPr>
              <w:jc w:val="center"/>
              <w:textAlignment w:val="baseline"/>
              <w:rPr>
                <w:rFonts w:eastAsia="Andale Sans UI"/>
                <w:bCs/>
                <w:color w:val="000000" w:themeColor="text1"/>
                <w:kern w:val="2"/>
                <w:lang w:bidi="en-US"/>
              </w:rPr>
            </w:pPr>
          </w:p>
          <w:p w14:paraId="441928FF"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53</w:t>
            </w:r>
          </w:p>
          <w:p w14:paraId="1446872C" w14:textId="77777777" w:rsidR="008911E1" w:rsidRPr="002C4D34" w:rsidRDefault="008911E1" w:rsidP="007F3FD0">
            <w:pPr>
              <w:jc w:val="center"/>
              <w:textAlignment w:val="baseline"/>
              <w:rPr>
                <w:rFonts w:eastAsia="Andale Sans UI"/>
                <w:bCs/>
                <w:color w:val="000000" w:themeColor="text1"/>
                <w:kern w:val="2"/>
                <w:lang w:bidi="en-US"/>
              </w:rPr>
            </w:pPr>
          </w:p>
          <w:p w14:paraId="70BC4FDD" w14:textId="77777777" w:rsidR="008911E1" w:rsidRPr="002C4D34" w:rsidRDefault="008911E1" w:rsidP="007F3FD0">
            <w:pPr>
              <w:jc w:val="center"/>
              <w:textAlignment w:val="baseline"/>
              <w:rPr>
                <w:rFonts w:eastAsia="Andale Sans UI"/>
                <w:bCs/>
                <w:color w:val="000000" w:themeColor="text1"/>
                <w:kern w:val="2"/>
                <w:lang w:bidi="en-US"/>
              </w:rPr>
            </w:pPr>
          </w:p>
          <w:p w14:paraId="0350C9EC"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696</w:t>
            </w:r>
          </w:p>
          <w:p w14:paraId="4D5F274B"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36,5</w:t>
            </w:r>
          </w:p>
        </w:tc>
      </w:tr>
      <w:tr w:rsidR="008911E1" w:rsidRPr="002C4D34" w14:paraId="5FF70D60" w14:textId="77777777" w:rsidTr="00E617BB">
        <w:tc>
          <w:tcPr>
            <w:tcW w:w="1409" w:type="pct"/>
            <w:tcBorders>
              <w:top w:val="single" w:sz="6" w:space="0" w:color="000000"/>
              <w:left w:val="single" w:sz="4" w:space="0" w:color="auto"/>
              <w:bottom w:val="single" w:sz="6" w:space="0" w:color="000000"/>
              <w:right w:val="single" w:sz="6" w:space="0" w:color="000000"/>
            </w:tcBorders>
            <w:hideMark/>
          </w:tcPr>
          <w:p w14:paraId="1FE34159" w14:textId="1A5041AE"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22.</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Gręžiniai</w:t>
            </w:r>
          </w:p>
          <w:p w14:paraId="6C4EC12E" w14:textId="13F45FB8"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23.</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Vandentiekio bokštas</w:t>
            </w:r>
          </w:p>
          <w:p w14:paraId="2455F75A" w14:textId="2108CF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24.</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Vandens gerinimo įrenginiai</w:t>
            </w:r>
          </w:p>
          <w:p w14:paraId="10FEF211" w14:textId="6A0BD5DB"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25.</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Vandentiekio tinklai</w:t>
            </w:r>
          </w:p>
          <w:p w14:paraId="1F993CC3" w14:textId="6318134A"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26.</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Nuotekų tinklai</w:t>
            </w:r>
          </w:p>
          <w:p w14:paraId="54BCBC5C" w14:textId="2DA8EAD4" w:rsidR="008911E1" w:rsidRPr="002C4D34" w:rsidRDefault="008911E1" w:rsidP="007F3FD0">
            <w:pPr>
              <w:textAlignment w:val="baseline"/>
              <w:rPr>
                <w:rFonts w:eastAsia="Andale Sans UI"/>
                <w:b/>
                <w:bCs/>
                <w:color w:val="000000" w:themeColor="text1"/>
                <w:kern w:val="2"/>
                <w:lang w:bidi="en-US"/>
              </w:rPr>
            </w:pPr>
            <w:r w:rsidRPr="002C4D34">
              <w:rPr>
                <w:rFonts w:eastAsia="Andale Sans UI"/>
                <w:color w:val="000000" w:themeColor="text1"/>
                <w:kern w:val="2"/>
                <w:lang w:bidi="en-US"/>
              </w:rPr>
              <w:t>27.</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Nuotekų siurblinės</w:t>
            </w:r>
          </w:p>
        </w:tc>
        <w:tc>
          <w:tcPr>
            <w:tcW w:w="1056" w:type="pct"/>
            <w:tcBorders>
              <w:top w:val="single" w:sz="6" w:space="0" w:color="000000"/>
              <w:left w:val="single" w:sz="6" w:space="0" w:color="000000"/>
              <w:bottom w:val="single" w:sz="6" w:space="0" w:color="000000"/>
              <w:right w:val="single" w:sz="6" w:space="0" w:color="000000"/>
            </w:tcBorders>
            <w:hideMark/>
          </w:tcPr>
          <w:p w14:paraId="6793061D"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p w14:paraId="0E5E6792"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p w14:paraId="56B80821"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p w14:paraId="6D1CCDC0"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PrS nuosavybė</w:t>
            </w:r>
          </w:p>
          <w:p w14:paraId="050E30F2"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PrS nuosavybė</w:t>
            </w:r>
          </w:p>
          <w:p w14:paraId="0C786080"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tc>
        <w:tc>
          <w:tcPr>
            <w:tcW w:w="347" w:type="pct"/>
            <w:tcBorders>
              <w:top w:val="single" w:sz="6" w:space="0" w:color="000000"/>
              <w:left w:val="single" w:sz="6" w:space="0" w:color="000000"/>
              <w:bottom w:val="single" w:sz="6" w:space="0" w:color="000000"/>
              <w:right w:val="single" w:sz="6" w:space="0" w:color="000000"/>
            </w:tcBorders>
            <w:vAlign w:val="center"/>
            <w:hideMark/>
          </w:tcPr>
          <w:p w14:paraId="011AC4E7" w14:textId="77777777" w:rsidR="008911E1" w:rsidRPr="002C4D34" w:rsidRDefault="008911E1" w:rsidP="007F3FD0">
            <w:pPr>
              <w:jc w:val="center"/>
              <w:textAlignment w:val="baseline"/>
              <w:rPr>
                <w:rFonts w:eastAsia="Andale Sans UI"/>
                <w:color w:val="000000" w:themeColor="text1"/>
                <w:kern w:val="2"/>
                <w:lang w:bidi="en-US"/>
              </w:rPr>
            </w:pPr>
            <w:r w:rsidRPr="002C4D34">
              <w:rPr>
                <w:rFonts w:eastAsia="Andale Sans UI"/>
                <w:color w:val="000000" w:themeColor="text1"/>
                <w:kern w:val="2"/>
                <w:lang w:bidi="en-US"/>
              </w:rPr>
              <w:t>AV</w:t>
            </w:r>
          </w:p>
        </w:tc>
        <w:tc>
          <w:tcPr>
            <w:tcW w:w="845" w:type="pct"/>
            <w:tcBorders>
              <w:top w:val="single" w:sz="6" w:space="0" w:color="000000"/>
              <w:left w:val="single" w:sz="6" w:space="0" w:color="000000"/>
              <w:bottom w:val="single" w:sz="6" w:space="0" w:color="000000"/>
              <w:right w:val="single" w:sz="6" w:space="0" w:color="000000"/>
            </w:tcBorders>
            <w:hideMark/>
          </w:tcPr>
          <w:p w14:paraId="7B008072"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Naujamiestis</w:t>
            </w:r>
          </w:p>
          <w:p w14:paraId="5D4C8DE6"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Naujamiestis Naujamiestis Naujamiestis Naujamiestis</w:t>
            </w:r>
          </w:p>
          <w:p w14:paraId="5CEC98EE"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Naujamiestis</w:t>
            </w:r>
          </w:p>
        </w:tc>
        <w:tc>
          <w:tcPr>
            <w:tcW w:w="851" w:type="pct"/>
            <w:tcBorders>
              <w:top w:val="single" w:sz="6" w:space="0" w:color="000000"/>
              <w:left w:val="single" w:sz="6" w:space="0" w:color="000000"/>
              <w:bottom w:val="single" w:sz="6" w:space="0" w:color="000000"/>
              <w:right w:val="single" w:sz="4" w:space="0" w:color="auto"/>
            </w:tcBorders>
            <w:hideMark/>
          </w:tcPr>
          <w:p w14:paraId="7BB3BD45"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Panevėžio r.</w:t>
            </w:r>
          </w:p>
          <w:p w14:paraId="397105F7"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Panevėžio r. Panevėžio r. Panevėžio r. Panevėžio r.</w:t>
            </w:r>
          </w:p>
          <w:p w14:paraId="3FFE9EFC"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bCs/>
                <w:color w:val="000000" w:themeColor="text1"/>
                <w:kern w:val="2"/>
                <w:lang w:bidi="en-US"/>
              </w:rPr>
              <w:t>Panevėžio r.</w:t>
            </w:r>
          </w:p>
        </w:tc>
        <w:tc>
          <w:tcPr>
            <w:tcW w:w="492" w:type="pct"/>
            <w:tcBorders>
              <w:top w:val="single" w:sz="6" w:space="0" w:color="000000"/>
              <w:left w:val="single" w:sz="6" w:space="0" w:color="000000"/>
              <w:bottom w:val="single" w:sz="6" w:space="0" w:color="000000"/>
              <w:right w:val="single" w:sz="4" w:space="0" w:color="auto"/>
            </w:tcBorders>
            <w:vAlign w:val="center"/>
          </w:tcPr>
          <w:p w14:paraId="2626039D"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166</w:t>
            </w:r>
          </w:p>
          <w:p w14:paraId="1B655E40" w14:textId="77777777" w:rsidR="008911E1" w:rsidRPr="002C4D34" w:rsidRDefault="008911E1" w:rsidP="007F3FD0">
            <w:pPr>
              <w:jc w:val="center"/>
              <w:textAlignment w:val="baseline"/>
              <w:rPr>
                <w:rFonts w:eastAsia="Andale Sans UI"/>
                <w:bCs/>
                <w:color w:val="000000" w:themeColor="text1"/>
                <w:kern w:val="2"/>
                <w:lang w:bidi="en-US"/>
              </w:rPr>
            </w:pPr>
          </w:p>
          <w:p w14:paraId="1ADD8A47"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70</w:t>
            </w:r>
          </w:p>
          <w:p w14:paraId="400E9524" w14:textId="77777777" w:rsidR="008911E1" w:rsidRPr="002C4D34" w:rsidRDefault="008911E1" w:rsidP="007F3FD0">
            <w:pPr>
              <w:jc w:val="center"/>
              <w:textAlignment w:val="baseline"/>
              <w:rPr>
                <w:rFonts w:eastAsia="Andale Sans UI"/>
                <w:bCs/>
                <w:color w:val="000000" w:themeColor="text1"/>
                <w:kern w:val="2"/>
                <w:lang w:bidi="en-US"/>
              </w:rPr>
            </w:pPr>
          </w:p>
          <w:p w14:paraId="0A7C6DA2" w14:textId="77777777" w:rsidR="008911E1" w:rsidRPr="002C4D34" w:rsidRDefault="008911E1" w:rsidP="007F3FD0">
            <w:pPr>
              <w:jc w:val="center"/>
              <w:textAlignment w:val="baseline"/>
              <w:rPr>
                <w:rFonts w:eastAsia="Andale Sans UI"/>
                <w:bCs/>
                <w:color w:val="000000" w:themeColor="text1"/>
                <w:kern w:val="2"/>
                <w:lang w:bidi="en-US"/>
              </w:rPr>
            </w:pPr>
          </w:p>
          <w:p w14:paraId="62869460"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696</w:t>
            </w:r>
          </w:p>
        </w:tc>
      </w:tr>
      <w:tr w:rsidR="008911E1" w:rsidRPr="002C4D34" w14:paraId="5E66BB2D" w14:textId="77777777" w:rsidTr="00E617BB">
        <w:tc>
          <w:tcPr>
            <w:tcW w:w="1409" w:type="pct"/>
            <w:tcBorders>
              <w:top w:val="single" w:sz="6" w:space="0" w:color="000000"/>
              <w:left w:val="single" w:sz="4" w:space="0" w:color="auto"/>
              <w:bottom w:val="single" w:sz="4" w:space="0" w:color="auto"/>
              <w:right w:val="single" w:sz="6" w:space="0" w:color="000000"/>
            </w:tcBorders>
            <w:hideMark/>
          </w:tcPr>
          <w:p w14:paraId="23C9084C" w14:textId="4445A4E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28.</w:t>
            </w:r>
            <w:r w:rsidR="006C6AA5">
              <w:rPr>
                <w:rFonts w:eastAsia="Andale Sans UI"/>
                <w:color w:val="000000" w:themeColor="text1"/>
                <w:kern w:val="2"/>
                <w:lang w:bidi="en-US"/>
              </w:rPr>
              <w:t xml:space="preserve"> </w:t>
            </w:r>
            <w:r w:rsidRPr="002C4D34">
              <w:rPr>
                <w:rFonts w:eastAsia="Andale Sans UI"/>
                <w:color w:val="000000" w:themeColor="text1"/>
                <w:kern w:val="2"/>
                <w:lang w:bidi="en-US"/>
              </w:rPr>
              <w:t>Gręžinys</w:t>
            </w:r>
          </w:p>
          <w:p w14:paraId="72501F14"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29. Vandens gerinimo įrenginiai</w:t>
            </w:r>
          </w:p>
          <w:p w14:paraId="06C52972" w14:textId="77777777" w:rsidR="008911E1" w:rsidRPr="002C4D34" w:rsidRDefault="008911E1" w:rsidP="007F3FD0">
            <w:pPr>
              <w:textAlignment w:val="baseline"/>
              <w:rPr>
                <w:rFonts w:eastAsia="Andale Sans UI"/>
                <w:b/>
                <w:bCs/>
                <w:color w:val="000000" w:themeColor="text1"/>
                <w:kern w:val="2"/>
                <w:lang w:bidi="en-US"/>
              </w:rPr>
            </w:pPr>
            <w:r w:rsidRPr="002C4D34">
              <w:rPr>
                <w:rFonts w:eastAsia="Andale Sans UI"/>
                <w:color w:val="000000" w:themeColor="text1"/>
                <w:kern w:val="2"/>
                <w:lang w:bidi="en-US"/>
              </w:rPr>
              <w:t>30.Vandentiekio tinklai</w:t>
            </w:r>
          </w:p>
        </w:tc>
        <w:tc>
          <w:tcPr>
            <w:tcW w:w="1056" w:type="pct"/>
            <w:tcBorders>
              <w:top w:val="single" w:sz="6" w:space="0" w:color="000000"/>
              <w:left w:val="single" w:sz="6" w:space="0" w:color="000000"/>
              <w:bottom w:val="single" w:sz="4" w:space="0" w:color="auto"/>
              <w:right w:val="single" w:sz="6" w:space="0" w:color="000000"/>
            </w:tcBorders>
            <w:hideMark/>
          </w:tcPr>
          <w:p w14:paraId="54D3B289"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PrS nuosavybė</w:t>
            </w:r>
          </w:p>
          <w:p w14:paraId="58750D7B"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nuosavybė</w:t>
            </w:r>
          </w:p>
          <w:p w14:paraId="1D930E1D"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AV, PrS nuosavybė</w:t>
            </w:r>
          </w:p>
        </w:tc>
        <w:tc>
          <w:tcPr>
            <w:tcW w:w="347" w:type="pct"/>
            <w:tcBorders>
              <w:top w:val="single" w:sz="6" w:space="0" w:color="000000"/>
              <w:left w:val="single" w:sz="6" w:space="0" w:color="000000"/>
              <w:bottom w:val="single" w:sz="4" w:space="0" w:color="auto"/>
              <w:right w:val="single" w:sz="6" w:space="0" w:color="000000"/>
            </w:tcBorders>
            <w:vAlign w:val="center"/>
            <w:hideMark/>
          </w:tcPr>
          <w:p w14:paraId="2D912DA0" w14:textId="77777777" w:rsidR="008911E1" w:rsidRPr="002C4D34" w:rsidRDefault="008911E1" w:rsidP="007F3FD0">
            <w:pPr>
              <w:jc w:val="center"/>
              <w:textAlignment w:val="baseline"/>
              <w:rPr>
                <w:rFonts w:eastAsia="Andale Sans UI"/>
                <w:color w:val="000000" w:themeColor="text1"/>
                <w:kern w:val="2"/>
                <w:lang w:bidi="en-US"/>
              </w:rPr>
            </w:pPr>
            <w:r w:rsidRPr="002C4D34">
              <w:rPr>
                <w:rFonts w:eastAsia="Andale Sans UI"/>
                <w:color w:val="000000" w:themeColor="text1"/>
                <w:kern w:val="2"/>
                <w:lang w:bidi="en-US"/>
              </w:rPr>
              <w:t>AV</w:t>
            </w:r>
          </w:p>
        </w:tc>
        <w:tc>
          <w:tcPr>
            <w:tcW w:w="845" w:type="pct"/>
            <w:tcBorders>
              <w:top w:val="single" w:sz="6" w:space="0" w:color="000000"/>
              <w:left w:val="single" w:sz="6" w:space="0" w:color="000000"/>
              <w:bottom w:val="single" w:sz="4" w:space="0" w:color="auto"/>
              <w:right w:val="single" w:sz="6" w:space="0" w:color="000000"/>
            </w:tcBorders>
            <w:hideMark/>
          </w:tcPr>
          <w:p w14:paraId="35902AB8"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Naujamiesčio k.</w:t>
            </w:r>
          </w:p>
          <w:p w14:paraId="76C39547"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Naujamiesčio k.</w:t>
            </w:r>
          </w:p>
          <w:p w14:paraId="4842CD16"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color w:val="000000" w:themeColor="text1"/>
                <w:kern w:val="2"/>
                <w:lang w:bidi="en-US"/>
              </w:rPr>
              <w:t>Naujamiesčio k.</w:t>
            </w:r>
          </w:p>
        </w:tc>
        <w:tc>
          <w:tcPr>
            <w:tcW w:w="851" w:type="pct"/>
            <w:tcBorders>
              <w:top w:val="single" w:sz="6" w:space="0" w:color="000000"/>
              <w:left w:val="single" w:sz="6" w:space="0" w:color="000000"/>
              <w:bottom w:val="single" w:sz="4" w:space="0" w:color="auto"/>
              <w:right w:val="single" w:sz="4" w:space="0" w:color="auto"/>
            </w:tcBorders>
            <w:hideMark/>
          </w:tcPr>
          <w:p w14:paraId="45C2AE6B"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Panevėžio r.</w:t>
            </w:r>
          </w:p>
          <w:p w14:paraId="58AA0826" w14:textId="77777777" w:rsidR="008911E1" w:rsidRPr="002C4D34" w:rsidRDefault="008911E1" w:rsidP="007F3FD0">
            <w:pPr>
              <w:textAlignment w:val="baseline"/>
              <w:rPr>
                <w:rFonts w:eastAsia="Andale Sans UI"/>
                <w:bCs/>
                <w:color w:val="000000" w:themeColor="text1"/>
                <w:kern w:val="2"/>
                <w:lang w:bidi="en-US"/>
              </w:rPr>
            </w:pPr>
            <w:r w:rsidRPr="002C4D34">
              <w:rPr>
                <w:rFonts w:eastAsia="Andale Sans UI"/>
                <w:bCs/>
                <w:color w:val="000000" w:themeColor="text1"/>
                <w:kern w:val="2"/>
                <w:lang w:bidi="en-US"/>
              </w:rPr>
              <w:t>Panevėžio r.</w:t>
            </w:r>
          </w:p>
          <w:p w14:paraId="0E078C60" w14:textId="77777777" w:rsidR="008911E1" w:rsidRPr="002C4D34" w:rsidRDefault="008911E1" w:rsidP="007F3FD0">
            <w:pPr>
              <w:textAlignment w:val="baseline"/>
              <w:rPr>
                <w:rFonts w:eastAsia="Andale Sans UI"/>
                <w:color w:val="000000" w:themeColor="text1"/>
                <w:kern w:val="2"/>
                <w:lang w:bidi="en-US"/>
              </w:rPr>
            </w:pPr>
            <w:r w:rsidRPr="002C4D34">
              <w:rPr>
                <w:rFonts w:eastAsia="Andale Sans UI"/>
                <w:bCs/>
                <w:color w:val="000000" w:themeColor="text1"/>
                <w:kern w:val="2"/>
                <w:lang w:bidi="en-US"/>
              </w:rPr>
              <w:t>Panevėžio r.</w:t>
            </w:r>
          </w:p>
        </w:tc>
        <w:tc>
          <w:tcPr>
            <w:tcW w:w="492" w:type="pct"/>
            <w:tcBorders>
              <w:top w:val="single" w:sz="6" w:space="0" w:color="000000"/>
              <w:left w:val="single" w:sz="6" w:space="0" w:color="000000"/>
              <w:bottom w:val="single" w:sz="4" w:space="0" w:color="auto"/>
              <w:right w:val="single" w:sz="4" w:space="0" w:color="auto"/>
            </w:tcBorders>
            <w:vAlign w:val="center"/>
          </w:tcPr>
          <w:p w14:paraId="52A0E7EF"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105</w:t>
            </w:r>
          </w:p>
          <w:p w14:paraId="01EEAA59" w14:textId="77777777" w:rsidR="008911E1" w:rsidRPr="002C4D34" w:rsidRDefault="008911E1" w:rsidP="007F3FD0">
            <w:pPr>
              <w:jc w:val="center"/>
              <w:textAlignment w:val="baseline"/>
              <w:rPr>
                <w:rFonts w:eastAsia="Andale Sans UI"/>
                <w:bCs/>
                <w:color w:val="000000" w:themeColor="text1"/>
                <w:kern w:val="2"/>
                <w:lang w:bidi="en-US"/>
              </w:rPr>
            </w:pPr>
            <w:r w:rsidRPr="002C4D34">
              <w:rPr>
                <w:rFonts w:eastAsia="Andale Sans UI"/>
                <w:bCs/>
                <w:color w:val="000000" w:themeColor="text1"/>
                <w:kern w:val="2"/>
                <w:lang w:bidi="en-US"/>
              </w:rPr>
              <w:t>35</w:t>
            </w:r>
          </w:p>
          <w:p w14:paraId="3C09C8BC" w14:textId="77777777" w:rsidR="008911E1" w:rsidRPr="002C4D34" w:rsidRDefault="008911E1" w:rsidP="007F3FD0">
            <w:pPr>
              <w:jc w:val="center"/>
              <w:textAlignment w:val="baseline"/>
              <w:rPr>
                <w:rFonts w:eastAsia="Andale Sans UI"/>
                <w:bCs/>
                <w:color w:val="000000" w:themeColor="text1"/>
                <w:kern w:val="2"/>
                <w:lang w:bidi="en-US"/>
              </w:rPr>
            </w:pPr>
          </w:p>
        </w:tc>
      </w:tr>
    </w:tbl>
    <w:p w14:paraId="262786E4" w14:textId="77777777" w:rsidR="008911E1" w:rsidRPr="002C4D34" w:rsidRDefault="008911E1" w:rsidP="008911E1">
      <w:pPr>
        <w:textAlignment w:val="baseline"/>
        <w:rPr>
          <w:rFonts w:eastAsia="Andale Sans UI"/>
          <w:color w:val="000000" w:themeColor="text1"/>
          <w:kern w:val="2"/>
          <w:lang w:bidi="en-US"/>
        </w:rPr>
      </w:pPr>
    </w:p>
    <w:p w14:paraId="556E8EA0" w14:textId="77777777" w:rsidR="008911E1" w:rsidRPr="002C4D34" w:rsidRDefault="008911E1" w:rsidP="008911E1">
      <w:pPr>
        <w:textAlignment w:val="baseline"/>
        <w:rPr>
          <w:rFonts w:eastAsia="Andale Sans UI"/>
          <w:color w:val="000000" w:themeColor="text1"/>
          <w:kern w:val="2"/>
          <w:lang w:bidi="en-US"/>
        </w:rPr>
      </w:pPr>
      <w:r w:rsidRPr="002C4D34">
        <w:rPr>
          <w:rFonts w:eastAsia="Andale Sans UI"/>
          <w:color w:val="000000" w:themeColor="text1"/>
          <w:kern w:val="2"/>
          <w:lang w:bidi="en-US"/>
        </w:rPr>
        <w:t xml:space="preserve">Sutrumpinimai: </w:t>
      </w:r>
    </w:p>
    <w:p w14:paraId="0D627A01" w14:textId="77777777" w:rsidR="008911E1" w:rsidRPr="002C4D34" w:rsidRDefault="008911E1" w:rsidP="008911E1">
      <w:pPr>
        <w:textAlignment w:val="baseline"/>
        <w:rPr>
          <w:rFonts w:eastAsia="Andale Sans UI"/>
          <w:color w:val="000000" w:themeColor="text1"/>
          <w:kern w:val="2"/>
          <w:lang w:bidi="en-US"/>
        </w:rPr>
      </w:pPr>
      <w:r w:rsidRPr="002C4D34">
        <w:rPr>
          <w:rFonts w:eastAsia="Andale Sans UI"/>
          <w:color w:val="000000" w:themeColor="text1"/>
          <w:kern w:val="2"/>
          <w:lang w:bidi="en-US"/>
        </w:rPr>
        <w:t>AV – UAB „Aukštaitijos vandenys“;</w:t>
      </w:r>
    </w:p>
    <w:p w14:paraId="15EF1EBB" w14:textId="77777777" w:rsidR="008911E1" w:rsidRPr="002C4D34" w:rsidRDefault="008911E1" w:rsidP="008911E1">
      <w:pPr>
        <w:textAlignment w:val="baseline"/>
        <w:rPr>
          <w:rFonts w:eastAsia="Andale Sans UI"/>
          <w:color w:val="000000" w:themeColor="text1"/>
          <w:kern w:val="2"/>
          <w:lang w:bidi="en-US"/>
        </w:rPr>
      </w:pPr>
      <w:r w:rsidRPr="002C4D34">
        <w:rPr>
          <w:rFonts w:eastAsia="Andale Sans UI"/>
          <w:color w:val="000000" w:themeColor="text1"/>
          <w:kern w:val="2"/>
          <w:lang w:bidi="en-US"/>
        </w:rPr>
        <w:t xml:space="preserve">PS – Panevėžio savivaldybė; </w:t>
      </w:r>
    </w:p>
    <w:p w14:paraId="117A9F6A" w14:textId="77777777" w:rsidR="008911E1" w:rsidRPr="002C4D34" w:rsidRDefault="008911E1" w:rsidP="008911E1">
      <w:pPr>
        <w:textAlignment w:val="baseline"/>
        <w:rPr>
          <w:rFonts w:eastAsia="Andale Sans UI"/>
          <w:color w:val="000000" w:themeColor="text1"/>
          <w:kern w:val="2"/>
          <w:lang w:bidi="en-US"/>
        </w:rPr>
      </w:pPr>
      <w:r w:rsidRPr="002C4D34">
        <w:rPr>
          <w:rFonts w:eastAsia="Andale Sans UI"/>
          <w:color w:val="000000" w:themeColor="text1"/>
          <w:kern w:val="2"/>
          <w:lang w:bidi="en-US"/>
        </w:rPr>
        <w:t>PrS – Panevėžio r. savivaldybė;</w:t>
      </w:r>
    </w:p>
    <w:p w14:paraId="284250D1" w14:textId="77777777" w:rsidR="008911E1" w:rsidRPr="002C4D34" w:rsidRDefault="008911E1" w:rsidP="008911E1">
      <w:pPr>
        <w:textAlignment w:val="baseline"/>
        <w:rPr>
          <w:rFonts w:eastAsia="Andale Sans UI"/>
          <w:color w:val="000000" w:themeColor="text1"/>
          <w:kern w:val="2"/>
          <w:lang w:bidi="en-US"/>
        </w:rPr>
      </w:pPr>
      <w:r w:rsidRPr="002C4D34">
        <w:rPr>
          <w:rFonts w:eastAsia="Andale Sans UI"/>
          <w:color w:val="000000" w:themeColor="text1"/>
          <w:kern w:val="2"/>
          <w:lang w:bidi="en-US"/>
        </w:rPr>
        <w:t xml:space="preserve">PN – privati nuosavybė. </w:t>
      </w:r>
    </w:p>
    <w:p w14:paraId="13233B51" w14:textId="77777777" w:rsidR="008911E1" w:rsidRDefault="008911E1" w:rsidP="008911E1">
      <w:pPr>
        <w:textAlignment w:val="baseline"/>
        <w:rPr>
          <w:rFonts w:eastAsia="Andale Sans UI"/>
          <w:b/>
          <w:bCs/>
          <w:kern w:val="1"/>
          <w:szCs w:val="24"/>
          <w:highlight w:val="yellow"/>
          <w:lang w:bidi="en-US"/>
        </w:rPr>
      </w:pPr>
    </w:p>
    <w:p w14:paraId="3533B26C" w14:textId="7AD50E80" w:rsidR="008911E1" w:rsidRPr="001E5C00" w:rsidRDefault="008911E1" w:rsidP="008911E1">
      <w:pPr>
        <w:suppressAutoHyphens/>
        <w:textAlignment w:val="baseline"/>
        <w:rPr>
          <w:rFonts w:eastAsia="Andale Sans UI" w:cs="Tahoma"/>
          <w:b/>
          <w:bCs/>
          <w:kern w:val="1"/>
          <w:szCs w:val="24"/>
          <w:lang w:bidi="en-US"/>
        </w:rPr>
      </w:pPr>
      <w:r w:rsidRPr="001E5C00">
        <w:rPr>
          <w:rFonts w:eastAsia="Andale Sans UI" w:cs="Tahoma"/>
          <w:b/>
          <w:bCs/>
          <w:kern w:val="1"/>
          <w:szCs w:val="24"/>
          <w:lang w:bidi="en-US"/>
        </w:rPr>
        <w:t>4. GERIAMOJO VANDENS TIEKIMO IR NUOTEKŲ TVARKYMO INFRASTRUKTŪRA</w:t>
      </w:r>
      <w:r w:rsidR="00CE57B1">
        <w:rPr>
          <w:rFonts w:eastAsia="Andale Sans UI" w:cs="Tahoma"/>
          <w:b/>
          <w:bCs/>
          <w:kern w:val="1"/>
          <w:szCs w:val="24"/>
          <w:lang w:bidi="en-US"/>
        </w:rPr>
        <w:t>,</w:t>
      </w:r>
      <w:r w:rsidRPr="001E5C00">
        <w:rPr>
          <w:rFonts w:eastAsia="Andale Sans UI" w:cs="Tahoma"/>
          <w:b/>
          <w:bCs/>
          <w:kern w:val="1"/>
          <w:szCs w:val="24"/>
          <w:lang w:bidi="en-US"/>
        </w:rPr>
        <w:t xml:space="preserve"> JOS EKSPLOATAVIMO SĄLYGOS</w:t>
      </w:r>
    </w:p>
    <w:p w14:paraId="1B50A537" w14:textId="77777777" w:rsidR="008911E1" w:rsidRPr="001E5C00" w:rsidRDefault="008911E1" w:rsidP="008911E1">
      <w:pPr>
        <w:suppressAutoHyphens/>
        <w:textAlignment w:val="baseline"/>
        <w:rPr>
          <w:rFonts w:eastAsia="Andale Sans UI" w:cs="Tahoma"/>
          <w:b/>
          <w:bCs/>
          <w:kern w:val="1"/>
          <w:szCs w:val="24"/>
          <w:lang w:bidi="en-US"/>
        </w:rPr>
      </w:pPr>
    </w:p>
    <w:p w14:paraId="7FDEE97F" w14:textId="51D7CD7A" w:rsidR="008911E1" w:rsidRPr="001E5C00" w:rsidRDefault="008911E1" w:rsidP="008911E1">
      <w:pPr>
        <w:tabs>
          <w:tab w:val="left" w:pos="851"/>
        </w:tabs>
        <w:suppressAutoHyphens/>
        <w:jc w:val="both"/>
        <w:textAlignment w:val="baseline"/>
        <w:rPr>
          <w:rFonts w:eastAsia="Andale Sans UI" w:cs="Tahoma"/>
          <w:bCs/>
          <w:kern w:val="1"/>
          <w:szCs w:val="24"/>
          <w:lang w:bidi="en-US"/>
        </w:rPr>
      </w:pPr>
      <w:r w:rsidRPr="001E5C00">
        <w:rPr>
          <w:rFonts w:eastAsia="Andale Sans UI" w:cs="Tahoma"/>
          <w:bCs/>
          <w:kern w:val="1"/>
          <w:szCs w:val="24"/>
          <w:lang w:bidi="en-US"/>
        </w:rPr>
        <w:tab/>
        <w:t>Geriamojo vandens tiekimo ir nuotekų tvarkymo</w:t>
      </w:r>
      <w:r w:rsidR="00CE57B1">
        <w:rPr>
          <w:rFonts w:eastAsia="Andale Sans UI" w:cs="Tahoma"/>
          <w:bCs/>
          <w:kern w:val="1"/>
          <w:szCs w:val="24"/>
          <w:lang w:bidi="en-US"/>
        </w:rPr>
        <w:t>,</w:t>
      </w:r>
      <w:r w:rsidRPr="001E5C00">
        <w:rPr>
          <w:rFonts w:eastAsia="Andale Sans UI" w:cs="Tahoma"/>
          <w:bCs/>
          <w:kern w:val="1"/>
          <w:szCs w:val="24"/>
          <w:lang w:bidi="en-US"/>
        </w:rPr>
        <w:t xml:space="preserve"> su ja susijusi veikla, vykdant finansinę, reguliuojamą apskaitą ir paslaugų kainų skaičiavimą, skirstoma į verslo vienetus:</w:t>
      </w:r>
    </w:p>
    <w:p w14:paraId="25B0A805" w14:textId="77777777" w:rsidR="008911E1" w:rsidRPr="001E5C00" w:rsidRDefault="008911E1" w:rsidP="008911E1">
      <w:pPr>
        <w:tabs>
          <w:tab w:val="left" w:pos="851"/>
        </w:tabs>
        <w:suppressAutoHyphens/>
        <w:jc w:val="both"/>
        <w:textAlignment w:val="baseline"/>
        <w:rPr>
          <w:rFonts w:eastAsia="Andale Sans UI" w:cs="Tahoma"/>
          <w:bCs/>
          <w:kern w:val="1"/>
          <w:szCs w:val="24"/>
          <w:lang w:bidi="en-US"/>
        </w:rPr>
      </w:pPr>
      <w:r w:rsidRPr="001E5C00">
        <w:rPr>
          <w:rFonts w:eastAsia="Andale Sans UI" w:cs="Tahoma"/>
          <w:bCs/>
          <w:kern w:val="1"/>
          <w:szCs w:val="24"/>
          <w:lang w:bidi="en-US"/>
        </w:rPr>
        <w:tab/>
      </w:r>
      <w:r w:rsidRPr="001E5C00">
        <w:rPr>
          <w:rFonts w:eastAsia="Andale Sans UI"/>
          <w:bCs/>
          <w:kern w:val="1"/>
          <w:szCs w:val="24"/>
          <w:lang w:bidi="en-US"/>
        </w:rPr>
        <w:t>•</w:t>
      </w:r>
      <w:r w:rsidRPr="001E5C00">
        <w:rPr>
          <w:rFonts w:eastAsia="Andale Sans UI" w:cs="Tahoma"/>
          <w:bCs/>
          <w:kern w:val="1"/>
          <w:szCs w:val="24"/>
          <w:lang w:bidi="en-US"/>
        </w:rPr>
        <w:t xml:space="preserve"> geriamojo vandens gavyba;</w:t>
      </w:r>
    </w:p>
    <w:p w14:paraId="052A9D77" w14:textId="77777777" w:rsidR="008911E1" w:rsidRPr="001E5C00" w:rsidRDefault="008911E1" w:rsidP="008911E1">
      <w:pPr>
        <w:tabs>
          <w:tab w:val="left" w:pos="851"/>
        </w:tabs>
        <w:suppressAutoHyphens/>
        <w:jc w:val="both"/>
        <w:textAlignment w:val="baseline"/>
        <w:rPr>
          <w:rFonts w:eastAsia="Andale Sans UI" w:cs="Tahoma"/>
          <w:bCs/>
          <w:kern w:val="1"/>
          <w:szCs w:val="24"/>
          <w:lang w:bidi="en-US"/>
        </w:rPr>
      </w:pPr>
      <w:r w:rsidRPr="001E5C00">
        <w:rPr>
          <w:rFonts w:eastAsia="Andale Sans UI" w:cs="Tahoma"/>
          <w:bCs/>
          <w:kern w:val="1"/>
          <w:szCs w:val="24"/>
          <w:lang w:bidi="en-US"/>
        </w:rPr>
        <w:tab/>
      </w:r>
      <w:r w:rsidRPr="001E5C00">
        <w:rPr>
          <w:rFonts w:eastAsia="Andale Sans UI"/>
          <w:bCs/>
          <w:kern w:val="1"/>
          <w:szCs w:val="24"/>
          <w:lang w:bidi="en-US"/>
        </w:rPr>
        <w:t>•</w:t>
      </w:r>
      <w:r w:rsidRPr="001E5C00">
        <w:rPr>
          <w:rFonts w:eastAsia="Andale Sans UI" w:cs="Tahoma"/>
          <w:bCs/>
          <w:kern w:val="1"/>
          <w:szCs w:val="24"/>
          <w:lang w:bidi="en-US"/>
        </w:rPr>
        <w:t xml:space="preserve"> geriamojo vandens ruošimas;</w:t>
      </w:r>
    </w:p>
    <w:p w14:paraId="4EE782F2" w14:textId="77777777" w:rsidR="008911E1" w:rsidRPr="001E5C00" w:rsidRDefault="008911E1" w:rsidP="008911E1">
      <w:pPr>
        <w:tabs>
          <w:tab w:val="left" w:pos="851"/>
        </w:tabs>
        <w:suppressAutoHyphens/>
        <w:jc w:val="both"/>
        <w:textAlignment w:val="baseline"/>
        <w:rPr>
          <w:rFonts w:eastAsia="Andale Sans UI" w:cs="Tahoma"/>
          <w:bCs/>
          <w:kern w:val="1"/>
          <w:szCs w:val="24"/>
          <w:lang w:bidi="en-US"/>
        </w:rPr>
      </w:pPr>
      <w:r w:rsidRPr="001E5C00">
        <w:rPr>
          <w:rFonts w:eastAsia="Andale Sans UI" w:cs="Tahoma"/>
          <w:bCs/>
          <w:kern w:val="1"/>
          <w:szCs w:val="24"/>
          <w:lang w:bidi="en-US"/>
        </w:rPr>
        <w:tab/>
      </w:r>
      <w:r w:rsidRPr="001E5C00">
        <w:rPr>
          <w:rFonts w:eastAsia="Andale Sans UI"/>
          <w:bCs/>
          <w:kern w:val="1"/>
          <w:szCs w:val="24"/>
          <w:lang w:bidi="en-US"/>
        </w:rPr>
        <w:t>•</w:t>
      </w:r>
      <w:r w:rsidRPr="001E5C00">
        <w:rPr>
          <w:rFonts w:eastAsia="Andale Sans UI" w:cs="Tahoma"/>
          <w:bCs/>
          <w:kern w:val="1"/>
          <w:szCs w:val="24"/>
          <w:lang w:bidi="en-US"/>
        </w:rPr>
        <w:t xml:space="preserve"> geriamojo vandens pristatymas;</w:t>
      </w:r>
    </w:p>
    <w:p w14:paraId="229757E8" w14:textId="77777777" w:rsidR="008911E1" w:rsidRPr="001E5C00" w:rsidRDefault="008911E1" w:rsidP="008911E1">
      <w:pPr>
        <w:tabs>
          <w:tab w:val="left" w:pos="851"/>
        </w:tabs>
        <w:suppressAutoHyphens/>
        <w:jc w:val="both"/>
        <w:textAlignment w:val="baseline"/>
        <w:rPr>
          <w:rFonts w:eastAsia="Andale Sans UI" w:cs="Tahoma"/>
          <w:bCs/>
          <w:kern w:val="1"/>
          <w:szCs w:val="24"/>
          <w:lang w:bidi="en-US"/>
        </w:rPr>
      </w:pPr>
      <w:r w:rsidRPr="001E5C00">
        <w:rPr>
          <w:rFonts w:eastAsia="Andale Sans UI" w:cs="Tahoma"/>
          <w:bCs/>
          <w:kern w:val="1"/>
          <w:szCs w:val="24"/>
          <w:lang w:bidi="en-US"/>
        </w:rPr>
        <w:tab/>
      </w:r>
      <w:r w:rsidRPr="001E5C00">
        <w:rPr>
          <w:rFonts w:eastAsia="Andale Sans UI"/>
          <w:bCs/>
          <w:kern w:val="1"/>
          <w:szCs w:val="24"/>
          <w:lang w:bidi="en-US"/>
        </w:rPr>
        <w:t>•</w:t>
      </w:r>
      <w:r w:rsidRPr="001E5C00">
        <w:rPr>
          <w:rFonts w:eastAsia="Andale Sans UI" w:cs="Tahoma"/>
          <w:bCs/>
          <w:kern w:val="1"/>
          <w:szCs w:val="24"/>
          <w:lang w:bidi="en-US"/>
        </w:rPr>
        <w:t xml:space="preserve"> nuotekų surinkimas;</w:t>
      </w:r>
    </w:p>
    <w:p w14:paraId="23141887" w14:textId="77777777" w:rsidR="008911E1" w:rsidRPr="001E5C00" w:rsidRDefault="008911E1" w:rsidP="008911E1">
      <w:pPr>
        <w:tabs>
          <w:tab w:val="left" w:pos="851"/>
        </w:tabs>
        <w:suppressAutoHyphens/>
        <w:jc w:val="both"/>
        <w:textAlignment w:val="baseline"/>
        <w:rPr>
          <w:rFonts w:eastAsia="Andale Sans UI" w:cs="Tahoma"/>
          <w:bCs/>
          <w:kern w:val="1"/>
          <w:szCs w:val="24"/>
          <w:lang w:bidi="en-US"/>
        </w:rPr>
      </w:pPr>
      <w:r w:rsidRPr="001E5C00">
        <w:rPr>
          <w:rFonts w:eastAsia="Andale Sans UI" w:cs="Tahoma"/>
          <w:bCs/>
          <w:kern w:val="1"/>
          <w:szCs w:val="24"/>
          <w:lang w:bidi="en-US"/>
        </w:rPr>
        <w:tab/>
      </w:r>
      <w:r w:rsidRPr="001E5C00">
        <w:rPr>
          <w:rFonts w:eastAsia="Andale Sans UI"/>
          <w:bCs/>
          <w:kern w:val="1"/>
          <w:szCs w:val="24"/>
          <w:lang w:bidi="en-US"/>
        </w:rPr>
        <w:t>•</w:t>
      </w:r>
      <w:r w:rsidRPr="001E5C00">
        <w:rPr>
          <w:rFonts w:eastAsia="Andale Sans UI" w:cs="Tahoma"/>
          <w:bCs/>
          <w:kern w:val="1"/>
          <w:szCs w:val="24"/>
          <w:lang w:bidi="en-US"/>
        </w:rPr>
        <w:t xml:space="preserve"> nuotekų valymas;</w:t>
      </w:r>
    </w:p>
    <w:p w14:paraId="54FDC430" w14:textId="77777777" w:rsidR="008911E1" w:rsidRPr="001E5C00" w:rsidRDefault="008911E1" w:rsidP="008911E1">
      <w:pPr>
        <w:tabs>
          <w:tab w:val="left" w:pos="851"/>
        </w:tabs>
        <w:suppressAutoHyphens/>
        <w:jc w:val="both"/>
        <w:textAlignment w:val="baseline"/>
        <w:rPr>
          <w:rFonts w:eastAsia="Andale Sans UI" w:cs="Tahoma"/>
          <w:bCs/>
          <w:kern w:val="1"/>
          <w:szCs w:val="24"/>
          <w:lang w:bidi="en-US"/>
        </w:rPr>
      </w:pPr>
      <w:r w:rsidRPr="001E5C00">
        <w:rPr>
          <w:rFonts w:eastAsia="Andale Sans UI" w:cs="Tahoma"/>
          <w:bCs/>
          <w:kern w:val="1"/>
          <w:szCs w:val="24"/>
          <w:lang w:bidi="en-US"/>
        </w:rPr>
        <w:tab/>
      </w:r>
      <w:r w:rsidRPr="001E5C00">
        <w:rPr>
          <w:rFonts w:eastAsia="Andale Sans UI"/>
          <w:bCs/>
          <w:kern w:val="1"/>
          <w:szCs w:val="24"/>
          <w:lang w:bidi="en-US"/>
        </w:rPr>
        <w:t>•</w:t>
      </w:r>
      <w:r w:rsidRPr="001E5C00">
        <w:rPr>
          <w:rFonts w:eastAsia="Andale Sans UI" w:cs="Tahoma"/>
          <w:bCs/>
          <w:kern w:val="1"/>
          <w:szCs w:val="24"/>
          <w:lang w:bidi="en-US"/>
        </w:rPr>
        <w:t xml:space="preserve"> nuotekų dumblo tvarkymas;</w:t>
      </w:r>
    </w:p>
    <w:p w14:paraId="265C5AC7" w14:textId="2FB59D44" w:rsidR="008911E1" w:rsidRDefault="008911E1" w:rsidP="00CE57B1">
      <w:pPr>
        <w:tabs>
          <w:tab w:val="left" w:pos="851"/>
        </w:tabs>
        <w:suppressAutoHyphens/>
        <w:jc w:val="both"/>
        <w:textAlignment w:val="baseline"/>
        <w:rPr>
          <w:rFonts w:eastAsia="Andale Sans UI" w:cs="Tahoma"/>
          <w:bCs/>
          <w:kern w:val="1"/>
          <w:szCs w:val="24"/>
          <w:lang w:bidi="en-US"/>
        </w:rPr>
      </w:pPr>
      <w:r w:rsidRPr="001E5C00">
        <w:rPr>
          <w:rFonts w:eastAsia="Andale Sans UI" w:cs="Tahoma"/>
          <w:bCs/>
          <w:kern w:val="1"/>
          <w:szCs w:val="24"/>
          <w:lang w:bidi="en-US"/>
        </w:rPr>
        <w:tab/>
      </w:r>
      <w:r w:rsidRPr="001E5C00">
        <w:rPr>
          <w:rFonts w:eastAsia="Andale Sans UI"/>
          <w:bCs/>
          <w:kern w:val="1"/>
          <w:szCs w:val="24"/>
          <w:lang w:bidi="en-US"/>
        </w:rPr>
        <w:t xml:space="preserve">• </w:t>
      </w:r>
      <w:r w:rsidRPr="001E5C00">
        <w:rPr>
          <w:rFonts w:eastAsia="Andale Sans UI" w:cs="Tahoma"/>
          <w:bCs/>
          <w:kern w:val="1"/>
          <w:szCs w:val="24"/>
          <w:lang w:bidi="en-US"/>
        </w:rPr>
        <w:t xml:space="preserve">apskaitos prietaisų įsigijimo, įrengimo ir eksploatavimo priežiūra </w:t>
      </w:r>
      <w:r>
        <w:rPr>
          <w:rFonts w:eastAsia="Andale Sans UI" w:cs="Tahoma"/>
          <w:bCs/>
          <w:kern w:val="1"/>
          <w:szCs w:val="24"/>
          <w:lang w:bidi="en-US"/>
        </w:rPr>
        <w:t xml:space="preserve">(kita reguliuojama </w:t>
      </w:r>
      <w:r>
        <w:rPr>
          <w:rFonts w:eastAsia="Andale Sans UI" w:cs="Tahoma"/>
          <w:bCs/>
          <w:kern w:val="1"/>
          <w:szCs w:val="24"/>
          <w:lang w:bidi="en-US"/>
        </w:rPr>
        <w:tab/>
        <w:t>veikla).</w:t>
      </w:r>
    </w:p>
    <w:p w14:paraId="1E174FF9" w14:textId="77777777" w:rsidR="00CE57B1" w:rsidRDefault="00CE57B1" w:rsidP="008911E1">
      <w:pPr>
        <w:tabs>
          <w:tab w:val="left" w:pos="851"/>
        </w:tabs>
        <w:suppressAutoHyphens/>
        <w:textAlignment w:val="baseline"/>
        <w:rPr>
          <w:rFonts w:eastAsia="Andale Sans UI" w:cs="Tahoma"/>
          <w:bCs/>
          <w:kern w:val="1"/>
          <w:szCs w:val="24"/>
          <w:lang w:bidi="en-US"/>
        </w:rPr>
      </w:pPr>
    </w:p>
    <w:p w14:paraId="40134901" w14:textId="7F63B8CD" w:rsidR="008911E1" w:rsidRPr="00A86740" w:rsidRDefault="008911E1" w:rsidP="008911E1">
      <w:pPr>
        <w:tabs>
          <w:tab w:val="left" w:pos="851"/>
        </w:tabs>
        <w:suppressAutoHyphens/>
        <w:jc w:val="both"/>
        <w:textAlignment w:val="baseline"/>
        <w:rPr>
          <w:rFonts w:eastAsia="Calibri" w:cs="Tahoma"/>
          <w:b/>
          <w:bCs/>
          <w:color w:val="000000" w:themeColor="text1"/>
          <w:kern w:val="1"/>
          <w:lang w:eastAsia="lt-LT" w:bidi="en-US"/>
        </w:rPr>
      </w:pPr>
      <w:r w:rsidRPr="00A86740">
        <w:rPr>
          <w:rFonts w:eastAsia="Calibri" w:cs="Tahoma"/>
          <w:b/>
          <w:bCs/>
          <w:color w:val="000000" w:themeColor="text1"/>
          <w:kern w:val="1"/>
          <w:lang w:eastAsia="lt-LT" w:bidi="en-US"/>
        </w:rPr>
        <w:t>4.1</w:t>
      </w:r>
      <w:r w:rsidR="00CE57B1">
        <w:rPr>
          <w:rFonts w:eastAsia="Calibri" w:cs="Tahoma"/>
          <w:b/>
          <w:bCs/>
          <w:color w:val="000000" w:themeColor="text1"/>
          <w:kern w:val="1"/>
          <w:lang w:eastAsia="lt-LT" w:bidi="en-US"/>
        </w:rPr>
        <w:t>.</w:t>
      </w:r>
      <w:r w:rsidRPr="00A86740">
        <w:rPr>
          <w:rFonts w:eastAsia="Calibri" w:cs="Tahoma"/>
          <w:b/>
          <w:bCs/>
          <w:color w:val="000000" w:themeColor="text1"/>
          <w:kern w:val="1"/>
          <w:lang w:eastAsia="lt-LT" w:bidi="en-US"/>
        </w:rPr>
        <w:t xml:space="preserve"> GERIAMOJO VANDENS GAVYBA</w:t>
      </w:r>
    </w:p>
    <w:p w14:paraId="3EE4747E" w14:textId="77777777" w:rsidR="008911E1" w:rsidRPr="002C4D34" w:rsidRDefault="008911E1" w:rsidP="008911E1">
      <w:pPr>
        <w:tabs>
          <w:tab w:val="left" w:pos="851"/>
        </w:tabs>
        <w:suppressAutoHyphens/>
        <w:jc w:val="both"/>
        <w:textAlignment w:val="baseline"/>
        <w:rPr>
          <w:rFonts w:eastAsia="Andale Sans UI" w:cs="Tahoma"/>
          <w:color w:val="000000" w:themeColor="text1"/>
          <w:kern w:val="1"/>
          <w:sz w:val="20"/>
          <w:lang w:bidi="en-US"/>
        </w:rPr>
      </w:pPr>
    </w:p>
    <w:p w14:paraId="5D55EA67" w14:textId="1458A9D6" w:rsidR="008911E1" w:rsidRPr="00E15295" w:rsidRDefault="008911E1" w:rsidP="008911E1">
      <w:pPr>
        <w:tabs>
          <w:tab w:val="left" w:pos="851"/>
        </w:tabs>
        <w:suppressAutoHyphens/>
        <w:jc w:val="both"/>
        <w:textAlignment w:val="baseline"/>
        <w:rPr>
          <w:rFonts w:eastAsia="Andale Sans UI" w:cs="Tahoma"/>
          <w:kern w:val="1"/>
          <w:sz w:val="20"/>
          <w:lang w:bidi="en-US"/>
        </w:rPr>
      </w:pPr>
      <w:r w:rsidRPr="002C4D34">
        <w:rPr>
          <w:rFonts w:eastAsia="Andale Sans UI" w:cs="Tahoma"/>
          <w:color w:val="000000" w:themeColor="text1"/>
          <w:kern w:val="1"/>
          <w:szCs w:val="24"/>
          <w:lang w:bidi="en-US"/>
        </w:rPr>
        <w:tab/>
        <w:t xml:space="preserve">Bendrovė „Aukštaitijos vandenys“ eksploatuoja 5 vandenvietes viešajam geriamojo vandens tiekimui Panevėžyje, Ramygaloje, Uliūnuose, Naujamiestyje </w:t>
      </w:r>
      <w:r w:rsidR="00CE57B1">
        <w:rPr>
          <w:rFonts w:eastAsia="Andale Sans UI" w:cs="Tahoma"/>
          <w:color w:val="000000" w:themeColor="text1"/>
          <w:kern w:val="1"/>
          <w:szCs w:val="24"/>
          <w:lang w:bidi="en-US"/>
        </w:rPr>
        <w:t>ir</w:t>
      </w:r>
      <w:r w:rsidRPr="002C4D34">
        <w:rPr>
          <w:rFonts w:eastAsia="Andale Sans UI" w:cs="Tahoma"/>
          <w:color w:val="000000" w:themeColor="text1"/>
          <w:kern w:val="1"/>
          <w:szCs w:val="24"/>
          <w:lang w:bidi="en-US"/>
        </w:rPr>
        <w:t xml:space="preserve"> Naujamiesčio kaime</w:t>
      </w:r>
      <w:r w:rsidR="00CE57B1">
        <w:rPr>
          <w:rFonts w:eastAsia="Andale Sans UI" w:cs="Tahoma"/>
          <w:color w:val="000000" w:themeColor="text1"/>
          <w:kern w:val="1"/>
          <w:szCs w:val="24"/>
          <w:lang w:bidi="en-US"/>
        </w:rPr>
        <w:t>,</w:t>
      </w:r>
      <w:r w:rsidRPr="002C4D34">
        <w:rPr>
          <w:rFonts w:eastAsia="Andale Sans UI" w:cs="Tahoma"/>
          <w:color w:val="000000" w:themeColor="text1"/>
          <w:kern w:val="1"/>
          <w:szCs w:val="24"/>
          <w:lang w:bidi="en-US"/>
        </w:rPr>
        <w:t xml:space="preserve"> 1 vandenvietę </w:t>
      </w:r>
      <w:r w:rsidRPr="00E15295">
        <w:rPr>
          <w:rFonts w:eastAsia="Andale Sans UI" w:cs="Tahoma"/>
          <w:kern w:val="1"/>
          <w:szCs w:val="24"/>
          <w:lang w:bidi="en-US"/>
        </w:rPr>
        <w:t xml:space="preserve">technologiniams procesams Panevėžio nuotekų valykloje. </w:t>
      </w:r>
    </w:p>
    <w:p w14:paraId="440E4916" w14:textId="3A0CDE8E" w:rsidR="008911E1" w:rsidRPr="00E15295" w:rsidRDefault="008911E1" w:rsidP="008911E1">
      <w:pPr>
        <w:tabs>
          <w:tab w:val="left" w:pos="851"/>
        </w:tabs>
        <w:suppressAutoHyphens/>
        <w:jc w:val="both"/>
        <w:textAlignment w:val="baseline"/>
        <w:rPr>
          <w:rFonts w:eastAsia="Andale Sans UI" w:cs="Tahoma"/>
          <w:kern w:val="1"/>
          <w:szCs w:val="24"/>
          <w:lang w:bidi="en-US"/>
        </w:rPr>
      </w:pPr>
      <w:r w:rsidRPr="00E15295">
        <w:rPr>
          <w:rFonts w:eastAsia="Andale Sans UI" w:cs="Tahoma"/>
          <w:kern w:val="1"/>
          <w:szCs w:val="24"/>
          <w:lang w:bidi="en-US"/>
        </w:rPr>
        <w:tab/>
        <w:t>Panevėžio miesto ir priemiesčių vartotojai aprūpinami geriamuoju vandeniu iš I</w:t>
      </w:r>
      <w:r w:rsidR="008768A2">
        <w:rPr>
          <w:rFonts w:eastAsia="Andale Sans UI" w:cs="Tahoma"/>
          <w:kern w:val="1"/>
          <w:szCs w:val="24"/>
          <w:lang w:bidi="en-US"/>
        </w:rPr>
        <w:t> </w:t>
      </w:r>
      <w:r w:rsidRPr="00E15295">
        <w:rPr>
          <w:rFonts w:eastAsia="Andale Sans UI" w:cs="Tahoma"/>
          <w:kern w:val="1"/>
          <w:szCs w:val="24"/>
          <w:lang w:bidi="en-US"/>
        </w:rPr>
        <w:t>vandenvietės</w:t>
      </w:r>
      <w:r w:rsidR="008768A2">
        <w:rPr>
          <w:rFonts w:eastAsia="Andale Sans UI" w:cs="Tahoma"/>
          <w:kern w:val="1"/>
          <w:szCs w:val="24"/>
          <w:lang w:bidi="en-US"/>
        </w:rPr>
        <w:t>.</w:t>
      </w:r>
      <w:r w:rsidRPr="00E15295">
        <w:rPr>
          <w:rFonts w:eastAsia="Andale Sans UI" w:cs="Tahoma"/>
          <w:kern w:val="1"/>
          <w:szCs w:val="24"/>
          <w:lang w:bidi="en-US"/>
        </w:rPr>
        <w:t xml:space="preserve"> </w:t>
      </w:r>
      <w:r w:rsidR="008768A2">
        <w:rPr>
          <w:rFonts w:eastAsia="Andale Sans UI" w:cs="Tahoma"/>
          <w:kern w:val="1"/>
          <w:szCs w:val="24"/>
          <w:lang w:bidi="en-US"/>
        </w:rPr>
        <w:t>J</w:t>
      </w:r>
      <w:r w:rsidRPr="00E15295">
        <w:rPr>
          <w:rFonts w:eastAsia="Andale Sans UI" w:cs="Tahoma"/>
          <w:kern w:val="1"/>
          <w:szCs w:val="24"/>
          <w:lang w:bidi="en-US"/>
        </w:rPr>
        <w:t xml:space="preserve">oje eksploatuojami 25 gręžiniai, kuriais požeminis vanduo pakeliamas iš </w:t>
      </w:r>
      <w:r w:rsidR="008768A2">
        <w:rPr>
          <w:rFonts w:eastAsia="Andale Sans UI" w:cs="Tahoma"/>
          <w:kern w:val="1"/>
          <w:szCs w:val="24"/>
          <w:lang w:bidi="en-US"/>
        </w:rPr>
        <w:br/>
      </w:r>
      <w:r w:rsidRPr="00E15295">
        <w:rPr>
          <w:rFonts w:eastAsia="Andale Sans UI" w:cs="Tahoma"/>
          <w:kern w:val="1"/>
          <w:szCs w:val="24"/>
          <w:lang w:bidi="en-US"/>
        </w:rPr>
        <w:t>170</w:t>
      </w:r>
      <w:r w:rsidR="008768A2">
        <w:rPr>
          <w:rFonts w:eastAsia="Andale Sans UI" w:cs="Tahoma"/>
          <w:kern w:val="1"/>
          <w:szCs w:val="24"/>
          <w:lang w:bidi="en-US"/>
        </w:rPr>
        <w:t>–</w:t>
      </w:r>
      <w:r w:rsidRPr="00E15295">
        <w:rPr>
          <w:rFonts w:eastAsia="Andale Sans UI" w:cs="Tahoma"/>
          <w:kern w:val="1"/>
          <w:szCs w:val="24"/>
          <w:lang w:bidi="en-US"/>
        </w:rPr>
        <w:t>230</w:t>
      </w:r>
      <w:r w:rsidR="008768A2">
        <w:rPr>
          <w:rFonts w:eastAsia="Andale Sans UI" w:cs="Tahoma"/>
          <w:kern w:val="1"/>
          <w:szCs w:val="24"/>
          <w:lang w:bidi="en-US"/>
        </w:rPr>
        <w:t> </w:t>
      </w:r>
      <w:r w:rsidRPr="00E15295">
        <w:rPr>
          <w:rFonts w:eastAsia="Andale Sans UI" w:cs="Tahoma"/>
          <w:kern w:val="1"/>
          <w:szCs w:val="24"/>
          <w:lang w:bidi="en-US"/>
        </w:rPr>
        <w:t>m</w:t>
      </w:r>
      <w:r>
        <w:rPr>
          <w:rFonts w:eastAsia="Andale Sans UI" w:cs="Tahoma"/>
          <w:kern w:val="1"/>
          <w:szCs w:val="24"/>
          <w:lang w:bidi="en-US"/>
        </w:rPr>
        <w:t>etrų</w:t>
      </w:r>
      <w:r w:rsidRPr="00E15295">
        <w:rPr>
          <w:rFonts w:eastAsia="Andale Sans UI" w:cs="Tahoma"/>
          <w:kern w:val="1"/>
          <w:szCs w:val="24"/>
          <w:lang w:bidi="en-US"/>
        </w:rPr>
        <w:t xml:space="preserve"> gylio. Išžvalgyti ir patvirtinti vandenvietės geriamojo gėlo vandens ištekliai sudaro 65 tūkst. m³/parą. Faktinis vidutinis pakeliamo vandens kiekis </w:t>
      </w:r>
      <w:r w:rsidR="008768A2">
        <w:rPr>
          <w:rFonts w:eastAsia="Andale Sans UI" w:cs="Tahoma"/>
          <w:kern w:val="1"/>
          <w:szCs w:val="24"/>
          <w:lang w:bidi="en-US"/>
        </w:rPr>
        <w:t xml:space="preserve">– </w:t>
      </w:r>
      <w:r w:rsidRPr="00E15295">
        <w:rPr>
          <w:rFonts w:eastAsia="Andale Sans UI" w:cs="Tahoma"/>
          <w:kern w:val="1"/>
          <w:szCs w:val="24"/>
          <w:lang w:bidi="en-US"/>
        </w:rPr>
        <w:t>18,7 tūkst. m³/parą.</w:t>
      </w:r>
    </w:p>
    <w:p w14:paraId="73169865" w14:textId="47E92F4F" w:rsidR="008911E1" w:rsidRPr="00E15295" w:rsidRDefault="008911E1" w:rsidP="008911E1">
      <w:pPr>
        <w:tabs>
          <w:tab w:val="left" w:pos="851"/>
        </w:tabs>
        <w:suppressAutoHyphens/>
        <w:jc w:val="both"/>
        <w:textAlignment w:val="baseline"/>
        <w:rPr>
          <w:rFonts w:eastAsia="Andale Sans UI" w:cs="Tahoma"/>
          <w:kern w:val="1"/>
          <w:szCs w:val="24"/>
          <w:lang w:bidi="en-US"/>
        </w:rPr>
      </w:pPr>
      <w:r w:rsidRPr="00E15295">
        <w:rPr>
          <w:rFonts w:eastAsia="Andale Sans UI" w:cs="Tahoma"/>
          <w:kern w:val="1"/>
          <w:szCs w:val="24"/>
          <w:lang w:bidi="en-US"/>
        </w:rPr>
        <w:tab/>
        <w:t xml:space="preserve">Ramygalos, Uliūnų, Naujamiesčio </w:t>
      </w:r>
      <w:r w:rsidR="008768A2">
        <w:rPr>
          <w:rFonts w:eastAsia="Andale Sans UI" w:cs="Tahoma"/>
          <w:kern w:val="1"/>
          <w:szCs w:val="24"/>
          <w:lang w:bidi="en-US"/>
        </w:rPr>
        <w:t>ir</w:t>
      </w:r>
      <w:r w:rsidRPr="00E15295">
        <w:rPr>
          <w:rFonts w:eastAsia="Andale Sans UI" w:cs="Tahoma"/>
          <w:kern w:val="1"/>
          <w:szCs w:val="24"/>
          <w:lang w:bidi="en-US"/>
        </w:rPr>
        <w:t xml:space="preserve"> Naujamiesčio kaimo vartotojai aprūpinami geriamuoju vandeniu iš vandenviečių, kuriose yra 7 gręžiniai. Bendri šiose vandenvietėse patvirtinti vandens ištekliai sudaro 0,5 tūkst. m³/parą. Faktinis vidutinis pakeliamo vandens kiekis </w:t>
      </w:r>
      <w:r w:rsidR="008768A2">
        <w:rPr>
          <w:rFonts w:eastAsia="Andale Sans UI" w:cs="Tahoma"/>
          <w:kern w:val="1"/>
          <w:szCs w:val="24"/>
          <w:lang w:bidi="en-US"/>
        </w:rPr>
        <w:t xml:space="preserve">– </w:t>
      </w:r>
      <w:r w:rsidRPr="00E15295">
        <w:rPr>
          <w:rFonts w:eastAsia="Andale Sans UI" w:cs="Tahoma"/>
          <w:kern w:val="1"/>
          <w:szCs w:val="24"/>
          <w:lang w:bidi="en-US"/>
        </w:rPr>
        <w:t>0,2</w:t>
      </w:r>
      <w:r>
        <w:rPr>
          <w:rFonts w:eastAsia="Andale Sans UI" w:cs="Tahoma"/>
          <w:kern w:val="1"/>
          <w:szCs w:val="24"/>
          <w:lang w:bidi="en-US"/>
        </w:rPr>
        <w:t>5</w:t>
      </w:r>
      <w:r w:rsidRPr="00E15295">
        <w:rPr>
          <w:rFonts w:eastAsia="Andale Sans UI" w:cs="Tahoma"/>
          <w:kern w:val="1"/>
          <w:szCs w:val="24"/>
          <w:lang w:bidi="en-US"/>
        </w:rPr>
        <w:t xml:space="preserve"> tūkst. m³/parą. Naujamiesčio kaimo vandentvarkos įrenginius bendrovė eksploatuoja pagal panaudos sutartį, sudarytą su Panevėžio rajono savivaldybe, kuriai priklauso Naujamiesčio kaimo vandentvarkos ūkis.</w:t>
      </w:r>
    </w:p>
    <w:p w14:paraId="44E15EDD" w14:textId="4C0536AD" w:rsidR="008911E1" w:rsidRPr="00E15295" w:rsidRDefault="008911E1" w:rsidP="008911E1">
      <w:pPr>
        <w:tabs>
          <w:tab w:val="left" w:pos="851"/>
        </w:tabs>
        <w:suppressAutoHyphens/>
        <w:jc w:val="both"/>
        <w:textAlignment w:val="baseline"/>
        <w:rPr>
          <w:rFonts w:eastAsia="Andale Sans UI" w:cs="Tahoma"/>
          <w:kern w:val="1"/>
          <w:szCs w:val="24"/>
          <w:lang w:bidi="en-US"/>
        </w:rPr>
      </w:pPr>
      <w:r w:rsidRPr="00E15295">
        <w:rPr>
          <w:rFonts w:eastAsia="Andale Sans UI" w:cs="Tahoma"/>
          <w:kern w:val="1"/>
          <w:szCs w:val="24"/>
          <w:lang w:bidi="en-US"/>
        </w:rPr>
        <w:tab/>
        <w:t>Panevėžio nuotekų valykloje technologiniams ir buities poreikiams vanduo išgaunamas iš 2</w:t>
      </w:r>
      <w:r w:rsidR="008768A2">
        <w:rPr>
          <w:rFonts w:eastAsia="Andale Sans UI" w:cs="Tahoma"/>
          <w:kern w:val="1"/>
          <w:szCs w:val="24"/>
          <w:lang w:bidi="en-US"/>
        </w:rPr>
        <w:t> </w:t>
      </w:r>
      <w:r w:rsidRPr="00E15295">
        <w:rPr>
          <w:rFonts w:eastAsia="Andale Sans UI" w:cs="Tahoma"/>
          <w:kern w:val="1"/>
          <w:szCs w:val="24"/>
          <w:lang w:bidi="en-US"/>
        </w:rPr>
        <w:t xml:space="preserve">gręžinių. Faktinis vidutinis pakeliamo vandens kiekis </w:t>
      </w:r>
      <w:r w:rsidR="00CE57B1">
        <w:rPr>
          <w:rFonts w:eastAsia="Andale Sans UI" w:cs="Tahoma"/>
          <w:kern w:val="1"/>
          <w:szCs w:val="24"/>
          <w:lang w:bidi="en-US"/>
        </w:rPr>
        <w:t>–</w:t>
      </w:r>
      <w:r>
        <w:rPr>
          <w:rFonts w:eastAsia="Andale Sans UI" w:cs="Tahoma"/>
          <w:kern w:val="1"/>
          <w:szCs w:val="24"/>
          <w:lang w:bidi="en-US"/>
        </w:rPr>
        <w:t xml:space="preserve"> </w:t>
      </w:r>
      <w:r w:rsidRPr="00E15295">
        <w:rPr>
          <w:rFonts w:eastAsia="Andale Sans UI" w:cs="Tahoma"/>
          <w:kern w:val="1"/>
          <w:szCs w:val="24"/>
          <w:lang w:bidi="en-US"/>
        </w:rPr>
        <w:t>0,16 tūkst. m³/parą.</w:t>
      </w:r>
    </w:p>
    <w:p w14:paraId="15012E03" w14:textId="3EC94FCE" w:rsidR="008911E1" w:rsidRPr="002C4D34" w:rsidRDefault="008911E1" w:rsidP="008911E1">
      <w:pPr>
        <w:tabs>
          <w:tab w:val="left" w:pos="851"/>
        </w:tabs>
        <w:suppressAutoHyphens/>
        <w:jc w:val="both"/>
        <w:textAlignment w:val="baseline"/>
        <w:rPr>
          <w:rFonts w:eastAsia="Andale Sans UI" w:cs="Tahoma"/>
          <w:color w:val="000000" w:themeColor="text1"/>
          <w:kern w:val="1"/>
          <w:szCs w:val="24"/>
          <w:lang w:bidi="en-US"/>
        </w:rPr>
      </w:pPr>
      <w:r w:rsidRPr="002C4D34">
        <w:rPr>
          <w:rFonts w:eastAsia="Andale Sans UI" w:cs="Tahoma"/>
          <w:color w:val="000000" w:themeColor="text1"/>
          <w:kern w:val="1"/>
          <w:szCs w:val="24"/>
          <w:lang w:bidi="en-US"/>
        </w:rPr>
        <w:tab/>
        <w:t>Bendras iš vandenviečių išgaunamas vandens kiekis</w:t>
      </w:r>
      <w:r>
        <w:rPr>
          <w:rFonts w:eastAsia="Andale Sans UI" w:cs="Tahoma"/>
          <w:color w:val="000000" w:themeColor="text1"/>
          <w:kern w:val="1"/>
          <w:szCs w:val="24"/>
          <w:lang w:bidi="en-US"/>
        </w:rPr>
        <w:t xml:space="preserve"> siekia</w:t>
      </w:r>
      <w:r w:rsidRPr="002C4D34">
        <w:rPr>
          <w:rFonts w:eastAsia="Andale Sans UI" w:cs="Tahoma"/>
          <w:color w:val="000000" w:themeColor="text1"/>
          <w:kern w:val="1"/>
          <w:szCs w:val="24"/>
          <w:lang w:bidi="en-US"/>
        </w:rPr>
        <w:t xml:space="preserve"> iki 7</w:t>
      </w:r>
      <w:r>
        <w:rPr>
          <w:rFonts w:eastAsia="Andale Sans UI" w:cs="Tahoma"/>
          <w:color w:val="000000" w:themeColor="text1"/>
          <w:kern w:val="1"/>
          <w:szCs w:val="24"/>
          <w:lang w:bidi="en-US"/>
        </w:rPr>
        <w:t>,2</w:t>
      </w:r>
      <w:r w:rsidRPr="002C4D34">
        <w:rPr>
          <w:rFonts w:eastAsia="Andale Sans UI" w:cs="Tahoma"/>
          <w:color w:val="000000" w:themeColor="text1"/>
          <w:kern w:val="1"/>
          <w:szCs w:val="24"/>
          <w:lang w:bidi="en-US"/>
        </w:rPr>
        <w:t xml:space="preserve"> mln.</w:t>
      </w:r>
      <w:r w:rsidR="008768A2">
        <w:rPr>
          <w:rFonts w:eastAsia="Andale Sans UI" w:cs="Tahoma"/>
          <w:color w:val="000000" w:themeColor="text1"/>
          <w:kern w:val="1"/>
          <w:szCs w:val="24"/>
          <w:lang w:bidi="en-US"/>
        </w:rPr>
        <w:t xml:space="preserve"> </w:t>
      </w:r>
      <w:r w:rsidRPr="002C4D34">
        <w:rPr>
          <w:rFonts w:eastAsia="Andale Sans UI" w:cs="Tahoma"/>
          <w:color w:val="000000" w:themeColor="text1"/>
          <w:kern w:val="1"/>
          <w:szCs w:val="24"/>
          <w:lang w:bidi="en-US"/>
        </w:rPr>
        <w:t>m³. Visose v</w:t>
      </w:r>
      <w:r w:rsidRPr="002C4D34">
        <w:rPr>
          <w:rFonts w:eastAsia="Andale Sans UI" w:cs="Tahoma"/>
          <w:bCs/>
          <w:color w:val="000000" w:themeColor="text1"/>
          <w:kern w:val="1"/>
          <w:szCs w:val="24"/>
          <w:lang w:bidi="en-US"/>
        </w:rPr>
        <w:t>andenviet</w:t>
      </w:r>
      <w:r w:rsidRPr="002C4D34">
        <w:rPr>
          <w:rFonts w:eastAsia="Andale Sans UI" w:cs="Tahoma"/>
          <w:color w:val="000000" w:themeColor="text1"/>
          <w:kern w:val="1"/>
          <w:szCs w:val="24"/>
          <w:lang w:bidi="en-US"/>
        </w:rPr>
        <w:t>ės</w:t>
      </w:r>
      <w:r w:rsidRPr="002C4D34">
        <w:rPr>
          <w:rFonts w:eastAsia="Andale Sans UI" w:cs="Tahoma"/>
          <w:bCs/>
          <w:color w:val="000000" w:themeColor="text1"/>
          <w:kern w:val="1"/>
          <w:szCs w:val="24"/>
          <w:lang w:bidi="en-US"/>
        </w:rPr>
        <w:t>e išgaunamo geriamo</w:t>
      </w:r>
      <w:r w:rsidR="008768A2">
        <w:rPr>
          <w:rFonts w:eastAsia="Andale Sans UI" w:cs="Tahoma"/>
          <w:bCs/>
          <w:color w:val="000000" w:themeColor="text1"/>
          <w:kern w:val="1"/>
          <w:szCs w:val="24"/>
          <w:lang w:bidi="en-US"/>
        </w:rPr>
        <w:t>jo</w:t>
      </w:r>
      <w:r w:rsidRPr="002C4D34">
        <w:rPr>
          <w:rFonts w:eastAsia="Andale Sans UI" w:cs="Tahoma"/>
          <w:bCs/>
          <w:color w:val="000000" w:themeColor="text1"/>
          <w:kern w:val="1"/>
          <w:szCs w:val="24"/>
          <w:lang w:bidi="en-US"/>
        </w:rPr>
        <w:t xml:space="preserve"> vandens kokybiniai rodikliai atitinka Lietuvos </w:t>
      </w:r>
      <w:r w:rsidRPr="002C4D34">
        <w:rPr>
          <w:rFonts w:eastAsia="Andale Sans UI" w:cs="Tahoma"/>
          <w:color w:val="000000" w:themeColor="text1"/>
          <w:kern w:val="1"/>
          <w:szCs w:val="24"/>
          <w:lang w:bidi="en-US"/>
        </w:rPr>
        <w:t xml:space="preserve">higienos normos </w:t>
      </w:r>
      <w:r w:rsidRPr="002C4D34">
        <w:rPr>
          <w:rFonts w:eastAsia="Andale Sans UI" w:cs="Tahoma"/>
          <w:bCs/>
          <w:color w:val="000000" w:themeColor="text1"/>
          <w:kern w:val="1"/>
          <w:szCs w:val="24"/>
          <w:lang w:bidi="en-US"/>
        </w:rPr>
        <w:t>HN 24:2017</w:t>
      </w:r>
      <w:r w:rsidRPr="002C4D34">
        <w:rPr>
          <w:rFonts w:eastAsia="Andale Sans UI" w:cs="Tahoma"/>
          <w:color w:val="000000" w:themeColor="text1"/>
          <w:kern w:val="1"/>
          <w:szCs w:val="24"/>
          <w:lang w:bidi="en-US"/>
        </w:rPr>
        <w:t xml:space="preserve"> reikalavimus</w:t>
      </w:r>
      <w:r w:rsidRPr="002C4D34">
        <w:rPr>
          <w:rFonts w:eastAsia="Andale Sans UI" w:cs="Tahoma"/>
          <w:bCs/>
          <w:color w:val="000000" w:themeColor="text1"/>
          <w:kern w:val="1"/>
          <w:szCs w:val="24"/>
          <w:lang w:bidi="en-US"/>
        </w:rPr>
        <w:t xml:space="preserve">, išskyrus per didelį bendrosios geležies kiekį, kuris pašalinamas </w:t>
      </w:r>
      <w:r w:rsidRPr="002C4D34">
        <w:rPr>
          <w:rFonts w:eastAsia="Andale Sans UI" w:cs="Tahoma"/>
          <w:color w:val="000000" w:themeColor="text1"/>
          <w:kern w:val="1"/>
          <w:szCs w:val="24"/>
          <w:lang w:bidi="en-US"/>
        </w:rPr>
        <w:t>vandens gerinimo įrenginiuose</w:t>
      </w:r>
      <w:r w:rsidRPr="002C4D34">
        <w:rPr>
          <w:rFonts w:eastAsia="Andale Sans UI" w:cs="Tahoma"/>
          <w:bCs/>
          <w:color w:val="000000" w:themeColor="text1"/>
          <w:kern w:val="1"/>
          <w:szCs w:val="24"/>
          <w:lang w:bidi="en-US"/>
        </w:rPr>
        <w:t>.</w:t>
      </w:r>
      <w:r w:rsidRPr="002C4D34">
        <w:rPr>
          <w:rFonts w:eastAsia="Andale Sans UI" w:cs="Tahoma"/>
          <w:color w:val="000000" w:themeColor="text1"/>
          <w:kern w:val="1"/>
          <w:szCs w:val="24"/>
          <w:lang w:bidi="en-US"/>
        </w:rPr>
        <w:t xml:space="preserve"> </w:t>
      </w:r>
    </w:p>
    <w:p w14:paraId="694EE7E1" w14:textId="1E9906CE" w:rsidR="008911E1" w:rsidRPr="002C4D34" w:rsidRDefault="008911E1" w:rsidP="008911E1">
      <w:pPr>
        <w:tabs>
          <w:tab w:val="left" w:pos="851"/>
        </w:tabs>
        <w:suppressAutoHyphens/>
        <w:jc w:val="both"/>
        <w:textAlignment w:val="baseline"/>
        <w:rPr>
          <w:rFonts w:eastAsia="Andale Sans UI" w:cs="Tahoma"/>
          <w:color w:val="000000" w:themeColor="text1"/>
          <w:kern w:val="1"/>
          <w:szCs w:val="24"/>
          <w:lang w:bidi="en-US"/>
        </w:rPr>
      </w:pPr>
      <w:r w:rsidRPr="002C4D34">
        <w:rPr>
          <w:rFonts w:eastAsia="Andale Sans UI" w:cs="Tahoma"/>
          <w:color w:val="000000" w:themeColor="text1"/>
          <w:kern w:val="1"/>
          <w:szCs w:val="24"/>
          <w:lang w:bidi="en-US"/>
        </w:rPr>
        <w:tab/>
        <w:t>Visų vandenviečių darbas ir kontrolė valdomi per bendrovės centrinėje dispečerinėje esančią kompiuterinę sistemą, kuri leidžia nuolat stebėti vandenviečių darbą, operatyviai reaguoti į sutrikimus, efektyviai šalinti gedimus ir užtikrinti pakankamus vandens išgavimo pajėgumus</w:t>
      </w:r>
      <w:r w:rsidR="008768A2">
        <w:rPr>
          <w:rFonts w:eastAsia="Andale Sans UI" w:cs="Tahoma"/>
          <w:color w:val="000000" w:themeColor="text1"/>
          <w:kern w:val="1"/>
          <w:szCs w:val="24"/>
          <w:lang w:bidi="en-US"/>
        </w:rPr>
        <w:t>,</w:t>
      </w:r>
      <w:r w:rsidRPr="002C4D34">
        <w:rPr>
          <w:rFonts w:eastAsia="Andale Sans UI" w:cs="Tahoma"/>
          <w:color w:val="000000" w:themeColor="text1"/>
          <w:kern w:val="1"/>
          <w:szCs w:val="24"/>
          <w:lang w:bidi="en-US"/>
        </w:rPr>
        <w:t xml:space="preserve"> tinkamą įrenginių eksploataciją. Kasmet atliekami 2</w:t>
      </w:r>
      <w:r w:rsidR="008768A2">
        <w:rPr>
          <w:rFonts w:eastAsia="Andale Sans UI" w:cs="Tahoma"/>
          <w:color w:val="000000" w:themeColor="text1"/>
          <w:kern w:val="1"/>
          <w:szCs w:val="24"/>
          <w:lang w:bidi="en-US"/>
        </w:rPr>
        <w:t>–</w:t>
      </w:r>
      <w:r w:rsidRPr="002C4D34">
        <w:rPr>
          <w:rFonts w:eastAsia="Andale Sans UI" w:cs="Tahoma"/>
          <w:color w:val="000000" w:themeColor="text1"/>
          <w:kern w:val="1"/>
          <w:szCs w:val="24"/>
          <w:lang w:bidi="en-US"/>
        </w:rPr>
        <w:t xml:space="preserve">3 gręžinių remonto darbai, atstatoma dalis susidėvėjusių įvadų į gręžinius. </w:t>
      </w:r>
    </w:p>
    <w:p w14:paraId="132284D3" w14:textId="77777777" w:rsidR="008911E1" w:rsidRPr="002C4D34" w:rsidRDefault="008911E1" w:rsidP="008911E1">
      <w:pPr>
        <w:tabs>
          <w:tab w:val="left" w:pos="851"/>
        </w:tabs>
        <w:suppressAutoHyphens/>
        <w:jc w:val="both"/>
        <w:textAlignment w:val="baseline"/>
        <w:rPr>
          <w:rFonts w:eastAsia="Andale Sans UI" w:cs="Tahoma"/>
          <w:b/>
          <w:color w:val="000000" w:themeColor="text1"/>
          <w:kern w:val="1"/>
          <w:szCs w:val="24"/>
          <w:lang w:bidi="en-US"/>
        </w:rPr>
      </w:pPr>
      <w:r w:rsidRPr="002C4D34">
        <w:rPr>
          <w:rFonts w:eastAsia="Andale Sans UI" w:cs="Tahoma"/>
          <w:b/>
          <w:color w:val="000000" w:themeColor="text1"/>
          <w:kern w:val="1"/>
          <w:szCs w:val="24"/>
          <w:lang w:bidi="en-US"/>
        </w:rPr>
        <w:tab/>
      </w:r>
    </w:p>
    <w:p w14:paraId="2E4E3D37" w14:textId="4C07768A" w:rsidR="008911E1" w:rsidRPr="00A86740" w:rsidRDefault="008911E1" w:rsidP="008911E1">
      <w:pPr>
        <w:tabs>
          <w:tab w:val="left" w:pos="851"/>
        </w:tabs>
        <w:suppressAutoHyphens/>
        <w:jc w:val="both"/>
        <w:textAlignment w:val="baseline"/>
        <w:rPr>
          <w:rFonts w:eastAsia="Andale Sans UI" w:cs="Tahoma"/>
          <w:b/>
          <w:color w:val="000000" w:themeColor="text1"/>
          <w:kern w:val="1"/>
          <w:lang w:bidi="en-US"/>
        </w:rPr>
      </w:pPr>
      <w:r w:rsidRPr="00A86740">
        <w:rPr>
          <w:rFonts w:eastAsia="Andale Sans UI" w:cs="Tahoma"/>
          <w:b/>
          <w:color w:val="000000" w:themeColor="text1"/>
          <w:kern w:val="1"/>
          <w:lang w:bidi="en-US"/>
        </w:rPr>
        <w:t>4.2</w:t>
      </w:r>
      <w:r w:rsidR="008768A2">
        <w:rPr>
          <w:rFonts w:eastAsia="Andale Sans UI" w:cs="Tahoma"/>
          <w:b/>
          <w:color w:val="000000" w:themeColor="text1"/>
          <w:kern w:val="1"/>
          <w:lang w:bidi="en-US"/>
        </w:rPr>
        <w:t>.</w:t>
      </w:r>
      <w:r w:rsidRPr="00A86740">
        <w:rPr>
          <w:rFonts w:eastAsia="Andale Sans UI" w:cs="Tahoma"/>
          <w:b/>
          <w:color w:val="000000" w:themeColor="text1"/>
          <w:kern w:val="1"/>
          <w:lang w:bidi="en-US"/>
        </w:rPr>
        <w:t xml:space="preserve"> GERIAMOJO VANDENS RUOŠIMAS</w:t>
      </w:r>
    </w:p>
    <w:p w14:paraId="0A8F210E" w14:textId="77777777" w:rsidR="008911E1" w:rsidRPr="002C4D34" w:rsidRDefault="008911E1" w:rsidP="008911E1">
      <w:pPr>
        <w:tabs>
          <w:tab w:val="left" w:pos="851"/>
        </w:tabs>
        <w:suppressAutoHyphens/>
        <w:jc w:val="both"/>
        <w:textAlignment w:val="baseline"/>
        <w:rPr>
          <w:rFonts w:eastAsia="Andale Sans UI" w:cs="Tahoma"/>
          <w:b/>
          <w:color w:val="000000" w:themeColor="text1"/>
          <w:kern w:val="1"/>
          <w:sz w:val="20"/>
          <w:lang w:bidi="en-US"/>
        </w:rPr>
      </w:pPr>
    </w:p>
    <w:p w14:paraId="2FF3C0CC" w14:textId="14A1722C" w:rsidR="008911E1" w:rsidRPr="002C4D34" w:rsidRDefault="008911E1" w:rsidP="008911E1">
      <w:pPr>
        <w:tabs>
          <w:tab w:val="left" w:pos="851"/>
        </w:tabs>
        <w:suppressAutoHyphens/>
        <w:jc w:val="both"/>
        <w:textAlignment w:val="baseline"/>
        <w:rPr>
          <w:rFonts w:eastAsia="Andale Sans UI" w:cs="Tahoma"/>
          <w:b/>
          <w:color w:val="000000" w:themeColor="text1"/>
          <w:kern w:val="1"/>
          <w:szCs w:val="24"/>
          <w:lang w:bidi="en-US"/>
        </w:rPr>
      </w:pPr>
      <w:r w:rsidRPr="002C4D34">
        <w:rPr>
          <w:rFonts w:eastAsia="Andale Sans UI" w:cs="Tahoma"/>
          <w:color w:val="000000" w:themeColor="text1"/>
          <w:kern w:val="1"/>
          <w:szCs w:val="24"/>
          <w:lang w:bidi="en-US"/>
        </w:rPr>
        <w:tab/>
        <w:t xml:space="preserve">Vandenvietėse iš gręžinių išgautame požeminiame vandenyje yra </w:t>
      </w:r>
      <w:r w:rsidR="008768A2" w:rsidRPr="002C4D34">
        <w:rPr>
          <w:rFonts w:eastAsia="Andale Sans UI" w:cs="Tahoma"/>
          <w:bCs/>
          <w:color w:val="000000" w:themeColor="text1"/>
          <w:kern w:val="1"/>
          <w:szCs w:val="24"/>
          <w:lang w:bidi="en-US"/>
        </w:rPr>
        <w:t>per didel</w:t>
      </w:r>
      <w:r w:rsidR="008768A2">
        <w:rPr>
          <w:rFonts w:eastAsia="Andale Sans UI" w:cs="Tahoma"/>
          <w:bCs/>
          <w:color w:val="000000" w:themeColor="text1"/>
          <w:kern w:val="1"/>
          <w:szCs w:val="24"/>
          <w:lang w:bidi="en-US"/>
        </w:rPr>
        <w:t>is</w:t>
      </w:r>
      <w:r w:rsidR="008768A2" w:rsidRPr="002C4D34">
        <w:rPr>
          <w:rFonts w:eastAsia="Andale Sans UI" w:cs="Tahoma"/>
          <w:bCs/>
          <w:color w:val="000000" w:themeColor="text1"/>
          <w:kern w:val="1"/>
          <w:szCs w:val="24"/>
          <w:lang w:bidi="en-US"/>
        </w:rPr>
        <w:t xml:space="preserve"> </w:t>
      </w:r>
      <w:r w:rsidRPr="002C4D34">
        <w:rPr>
          <w:rFonts w:eastAsia="Andale Sans UI" w:cs="Tahoma"/>
          <w:color w:val="000000" w:themeColor="text1"/>
          <w:kern w:val="1"/>
          <w:szCs w:val="24"/>
          <w:lang w:bidi="en-US"/>
        </w:rPr>
        <w:t>geležies kiekis, todėl geriamasis vanduo, prieš patiekiant jį vartotojams, yra ruošiamas vandens gerinimo įrenginiuose.</w:t>
      </w:r>
      <w:r w:rsidRPr="002C4D34">
        <w:rPr>
          <w:rFonts w:eastAsia="Andale Sans UI" w:cs="Tahoma"/>
          <w:b/>
          <w:color w:val="000000" w:themeColor="text1"/>
          <w:kern w:val="1"/>
          <w:szCs w:val="24"/>
          <w:lang w:bidi="en-US"/>
        </w:rPr>
        <w:t xml:space="preserve"> </w:t>
      </w:r>
    </w:p>
    <w:p w14:paraId="35381A1E" w14:textId="04256C48" w:rsidR="008911E1" w:rsidRPr="002C4D34" w:rsidRDefault="008911E1" w:rsidP="008911E1">
      <w:pPr>
        <w:tabs>
          <w:tab w:val="left" w:pos="851"/>
        </w:tabs>
        <w:suppressAutoHyphens/>
        <w:jc w:val="both"/>
        <w:textAlignment w:val="baseline"/>
        <w:rPr>
          <w:rFonts w:eastAsia="Andale Sans UI" w:cs="Tahoma"/>
          <w:color w:val="000000" w:themeColor="text1"/>
          <w:kern w:val="24"/>
          <w:szCs w:val="24"/>
          <w:lang w:bidi="en-US"/>
        </w:rPr>
      </w:pPr>
      <w:r w:rsidRPr="002C4D34">
        <w:rPr>
          <w:rFonts w:eastAsia="Andale Sans UI" w:cs="Tahoma"/>
          <w:b/>
          <w:color w:val="000000" w:themeColor="text1"/>
          <w:kern w:val="1"/>
          <w:szCs w:val="24"/>
          <w:lang w:bidi="en-US"/>
        </w:rPr>
        <w:tab/>
      </w:r>
      <w:r w:rsidRPr="002C4D34">
        <w:rPr>
          <w:rFonts w:eastAsia="Andale Sans UI" w:cs="Tahoma"/>
          <w:color w:val="000000" w:themeColor="text1"/>
          <w:kern w:val="24"/>
          <w:szCs w:val="24"/>
          <w:lang w:bidi="en-US"/>
        </w:rPr>
        <w:t>Iš Panevėžio I vandenvietės gręžinių požeminis vanduo tiekiamas į vandens gerinimo įrenginius, kuriuos sudaro atviro tipo lėtaeigiai geležies šalinimo filtrai. Po gerinimo vanduo teka į vandens rezervuarus – talpyklas</w:t>
      </w:r>
      <w:r>
        <w:rPr>
          <w:rFonts w:eastAsia="Andale Sans UI" w:cs="Tahoma"/>
          <w:color w:val="000000" w:themeColor="text1"/>
          <w:kern w:val="24"/>
          <w:szCs w:val="24"/>
          <w:lang w:bidi="en-US"/>
        </w:rPr>
        <w:t>, kurių</w:t>
      </w:r>
      <w:r w:rsidRPr="002C4D34">
        <w:rPr>
          <w:rFonts w:eastAsia="Andale Sans UI" w:cs="Tahoma"/>
          <w:color w:val="000000" w:themeColor="text1"/>
          <w:kern w:val="24"/>
          <w:szCs w:val="24"/>
          <w:lang w:bidi="en-US"/>
        </w:rPr>
        <w:t xml:space="preserve"> bendra talpa </w:t>
      </w:r>
      <w:bookmarkStart w:id="4" w:name="_Hlk90367757"/>
      <w:r w:rsidRPr="002C4D34">
        <w:rPr>
          <w:rFonts w:eastAsia="Andale Sans UI" w:cs="Tahoma"/>
          <w:color w:val="000000" w:themeColor="text1"/>
          <w:kern w:val="24"/>
          <w:szCs w:val="24"/>
          <w:lang w:bidi="en-US"/>
        </w:rPr>
        <w:t>22 tūkst.</w:t>
      </w:r>
      <w:r w:rsidR="008768A2">
        <w:rPr>
          <w:rFonts w:eastAsia="Andale Sans UI" w:cs="Tahoma"/>
          <w:color w:val="000000" w:themeColor="text1"/>
          <w:kern w:val="24"/>
          <w:szCs w:val="24"/>
          <w:lang w:bidi="en-US"/>
        </w:rPr>
        <w:t xml:space="preserve"> </w:t>
      </w:r>
      <w:r w:rsidRPr="002C4D34">
        <w:rPr>
          <w:rFonts w:eastAsia="Andale Sans UI" w:cs="Tahoma"/>
          <w:color w:val="000000" w:themeColor="text1"/>
          <w:kern w:val="24"/>
          <w:szCs w:val="24"/>
          <w:lang w:bidi="en-US"/>
        </w:rPr>
        <w:t>m³</w:t>
      </w:r>
      <w:bookmarkEnd w:id="4"/>
      <w:r>
        <w:rPr>
          <w:rFonts w:eastAsia="Andale Sans UI" w:cs="Tahoma"/>
          <w:color w:val="000000" w:themeColor="text1"/>
          <w:kern w:val="24"/>
          <w:szCs w:val="24"/>
          <w:lang w:bidi="en-US"/>
        </w:rPr>
        <w:t xml:space="preserve"> (2 vnt. po 6000 m</w:t>
      </w:r>
      <w:r w:rsidRPr="00036C6A">
        <w:rPr>
          <w:rFonts w:eastAsia="Andale Sans UI" w:cs="Tahoma"/>
          <w:color w:val="000000" w:themeColor="text1"/>
          <w:kern w:val="24"/>
          <w:szCs w:val="24"/>
          <w:vertAlign w:val="superscript"/>
          <w:lang w:bidi="en-US"/>
        </w:rPr>
        <w:t>3</w:t>
      </w:r>
      <w:r>
        <w:rPr>
          <w:rFonts w:eastAsia="Andale Sans UI" w:cs="Tahoma"/>
          <w:color w:val="000000" w:themeColor="text1"/>
          <w:kern w:val="24"/>
          <w:szCs w:val="24"/>
          <w:lang w:bidi="en-US"/>
        </w:rPr>
        <w:t>, 1 vnt. – 10</w:t>
      </w:r>
      <w:r w:rsidR="008768A2">
        <w:rPr>
          <w:rFonts w:eastAsia="Andale Sans UI" w:cs="Tahoma"/>
          <w:color w:val="000000" w:themeColor="text1"/>
          <w:kern w:val="24"/>
          <w:szCs w:val="24"/>
          <w:lang w:bidi="en-US"/>
        </w:rPr>
        <w:t> </w:t>
      </w:r>
      <w:r>
        <w:rPr>
          <w:rFonts w:eastAsia="Andale Sans UI" w:cs="Tahoma"/>
          <w:color w:val="000000" w:themeColor="text1"/>
          <w:kern w:val="24"/>
          <w:szCs w:val="24"/>
          <w:lang w:bidi="en-US"/>
        </w:rPr>
        <w:t>000</w:t>
      </w:r>
      <w:r w:rsidR="008768A2">
        <w:rPr>
          <w:rFonts w:eastAsia="Andale Sans UI" w:cs="Tahoma"/>
          <w:color w:val="000000" w:themeColor="text1"/>
          <w:kern w:val="24"/>
          <w:szCs w:val="24"/>
          <w:lang w:bidi="en-US"/>
        </w:rPr>
        <w:t> </w:t>
      </w:r>
      <w:r>
        <w:rPr>
          <w:rFonts w:eastAsia="Andale Sans UI" w:cs="Tahoma"/>
          <w:color w:val="000000" w:themeColor="text1"/>
          <w:kern w:val="24"/>
          <w:szCs w:val="24"/>
          <w:lang w:bidi="en-US"/>
        </w:rPr>
        <w:t>m</w:t>
      </w:r>
      <w:r w:rsidRPr="00036C6A">
        <w:rPr>
          <w:rFonts w:eastAsia="Andale Sans UI" w:cs="Tahoma"/>
          <w:color w:val="000000" w:themeColor="text1"/>
          <w:kern w:val="24"/>
          <w:szCs w:val="24"/>
          <w:vertAlign w:val="superscript"/>
          <w:lang w:bidi="en-US"/>
        </w:rPr>
        <w:t>3</w:t>
      </w:r>
      <w:r w:rsidRPr="002C4D34">
        <w:rPr>
          <w:rFonts w:eastAsia="Andale Sans UI" w:cs="Tahoma"/>
          <w:color w:val="000000" w:themeColor="text1"/>
          <w:kern w:val="24"/>
          <w:szCs w:val="24"/>
          <w:lang w:bidi="en-US"/>
        </w:rPr>
        <w:t>)</w:t>
      </w:r>
      <w:r w:rsidR="008768A2">
        <w:rPr>
          <w:rFonts w:eastAsia="Andale Sans UI" w:cs="Tahoma"/>
          <w:color w:val="000000" w:themeColor="text1"/>
          <w:kern w:val="24"/>
          <w:szCs w:val="24"/>
          <w:lang w:bidi="en-US"/>
        </w:rPr>
        <w:t>,</w:t>
      </w:r>
      <w:r w:rsidRPr="002C4D34">
        <w:rPr>
          <w:rFonts w:eastAsia="Andale Sans UI" w:cs="Tahoma"/>
          <w:color w:val="000000" w:themeColor="text1"/>
          <w:kern w:val="24"/>
          <w:szCs w:val="24"/>
          <w:lang w:bidi="en-US"/>
        </w:rPr>
        <w:t xml:space="preserve"> ir iš jų II pakėlimo siurbliais patiekiamas į vandens paskirstymo sistemą. </w:t>
      </w:r>
    </w:p>
    <w:p w14:paraId="444EB9BB" w14:textId="77605693" w:rsidR="008911E1" w:rsidRPr="002C4D34" w:rsidRDefault="008911E1" w:rsidP="008911E1">
      <w:pPr>
        <w:tabs>
          <w:tab w:val="left" w:pos="851"/>
        </w:tabs>
        <w:suppressAutoHyphens/>
        <w:jc w:val="both"/>
        <w:textAlignment w:val="baseline"/>
        <w:rPr>
          <w:rFonts w:eastAsia="Andale Sans UI" w:cs="Tahoma"/>
          <w:b/>
          <w:color w:val="000000" w:themeColor="text1"/>
          <w:kern w:val="1"/>
          <w:szCs w:val="24"/>
          <w:lang w:bidi="en-US"/>
        </w:rPr>
      </w:pPr>
      <w:r w:rsidRPr="002C4D34">
        <w:rPr>
          <w:rFonts w:eastAsia="Andale Sans UI" w:cs="Tahoma"/>
          <w:color w:val="000000" w:themeColor="text1"/>
          <w:kern w:val="24"/>
          <w:szCs w:val="24"/>
          <w:lang w:bidi="en-US"/>
        </w:rPr>
        <w:tab/>
        <w:t xml:space="preserve">Ramygalos, Uliūnų, Naujamiesčio </w:t>
      </w:r>
      <w:r w:rsidR="008768A2">
        <w:rPr>
          <w:rFonts w:eastAsia="Andale Sans UI" w:cs="Tahoma"/>
          <w:color w:val="000000" w:themeColor="text1"/>
          <w:kern w:val="24"/>
          <w:szCs w:val="24"/>
          <w:lang w:bidi="en-US"/>
        </w:rPr>
        <w:t>ir</w:t>
      </w:r>
      <w:r w:rsidRPr="002C4D34">
        <w:rPr>
          <w:rFonts w:eastAsia="Andale Sans UI" w:cs="Tahoma"/>
          <w:color w:val="000000" w:themeColor="text1"/>
          <w:kern w:val="24"/>
          <w:szCs w:val="24"/>
          <w:lang w:bidi="en-US"/>
        </w:rPr>
        <w:t xml:space="preserve"> Naujamiesčio kaimo vandenvietėse vandens gerinimo įrenginius sudaro uždari slėginiai filtrai. Siekiant užtikrinti geriamojo vandens mikrobiologinę saugą, po nugeležinimo vanduo gali būti dezinfekuojamas natrio hipochloritu. Iki šiol poreikio dezinfekuoti geriamąjį vandenį nebuvo, kartais dezinfekuojami tik filtrai remonto ar praplovimo metu.</w:t>
      </w:r>
    </w:p>
    <w:p w14:paraId="1B3803B1" w14:textId="2D288CB4" w:rsidR="008911E1" w:rsidRPr="009A04F5" w:rsidRDefault="008911E1" w:rsidP="008911E1">
      <w:pPr>
        <w:tabs>
          <w:tab w:val="left" w:pos="851"/>
        </w:tabs>
        <w:suppressAutoHyphens/>
        <w:jc w:val="both"/>
        <w:textAlignment w:val="baseline"/>
        <w:rPr>
          <w:rFonts w:eastAsia="Andale Sans UI" w:cs="Tahoma"/>
          <w:color w:val="FF0000"/>
          <w:kern w:val="1"/>
          <w:szCs w:val="24"/>
          <w:lang w:bidi="en-US"/>
        </w:rPr>
      </w:pPr>
      <w:r w:rsidRPr="002C4D34">
        <w:rPr>
          <w:rFonts w:eastAsia="Andale Sans UI" w:cs="Tahoma"/>
          <w:color w:val="000000" w:themeColor="text1"/>
          <w:kern w:val="1"/>
          <w:szCs w:val="24"/>
          <w:lang w:bidi="en-US"/>
        </w:rPr>
        <w:tab/>
        <w:t>Visas požeminis vanduo iš vandenviečių po gerinimo įrenginių vartotojams tiekiamas kokybiškas, atitinkantis Lietuvos higienos normos (HN 24:2017) reikalavimus. 2015</w:t>
      </w:r>
      <w:r w:rsidR="00B54A56">
        <w:rPr>
          <w:rFonts w:eastAsia="Andale Sans UI" w:cs="Tahoma"/>
          <w:color w:val="000000" w:themeColor="text1"/>
          <w:kern w:val="1"/>
          <w:szCs w:val="24"/>
          <w:lang w:bidi="en-US"/>
        </w:rPr>
        <w:t>–</w:t>
      </w:r>
      <w:r w:rsidRPr="002C4D34">
        <w:rPr>
          <w:rFonts w:eastAsia="Andale Sans UI" w:cs="Tahoma"/>
          <w:color w:val="000000" w:themeColor="text1"/>
          <w:kern w:val="1"/>
          <w:szCs w:val="24"/>
          <w:lang w:bidi="en-US"/>
        </w:rPr>
        <w:t xml:space="preserve">2017 m. rekonstruoti </w:t>
      </w:r>
      <w:bookmarkStart w:id="5" w:name="_Hlk90367987"/>
      <w:r w:rsidRPr="002C4D34">
        <w:rPr>
          <w:rFonts w:eastAsia="Andale Sans UI" w:cs="Tahoma"/>
          <w:color w:val="000000" w:themeColor="text1"/>
          <w:kern w:val="1"/>
          <w:szCs w:val="24"/>
          <w:lang w:bidi="en-US"/>
        </w:rPr>
        <w:t>Panevėžio vandenvietės vandens gerinimo įrenginiai</w:t>
      </w:r>
      <w:bookmarkEnd w:id="5"/>
      <w:r w:rsidRPr="002C4D34">
        <w:rPr>
          <w:rFonts w:eastAsia="Andale Sans UI" w:cs="Tahoma"/>
          <w:color w:val="000000" w:themeColor="text1"/>
          <w:kern w:val="1"/>
          <w:szCs w:val="24"/>
          <w:lang w:bidi="en-US"/>
        </w:rPr>
        <w:t xml:space="preserve">. Rajonų vandens gerinimo įrenginiai </w:t>
      </w:r>
      <w:r w:rsidR="00B54A56">
        <w:rPr>
          <w:rFonts w:eastAsia="Andale Sans UI" w:cs="Tahoma"/>
          <w:color w:val="000000" w:themeColor="text1"/>
          <w:kern w:val="1"/>
          <w:szCs w:val="24"/>
          <w:lang w:bidi="en-US"/>
        </w:rPr>
        <w:t>gana</w:t>
      </w:r>
      <w:r w:rsidRPr="002C4D34">
        <w:rPr>
          <w:rFonts w:eastAsia="Andale Sans UI" w:cs="Tahoma"/>
          <w:color w:val="000000" w:themeColor="text1"/>
          <w:kern w:val="1"/>
          <w:szCs w:val="24"/>
          <w:lang w:bidi="en-US"/>
        </w:rPr>
        <w:t xml:space="preserve"> nauji, juose nenumatoma rekonstravimo darbų.</w:t>
      </w:r>
      <w:r>
        <w:rPr>
          <w:rFonts w:eastAsia="Andale Sans UI" w:cs="Tahoma"/>
          <w:color w:val="000000" w:themeColor="text1"/>
          <w:kern w:val="1"/>
          <w:szCs w:val="24"/>
          <w:lang w:bidi="en-US"/>
        </w:rPr>
        <w:t xml:space="preserve">  </w:t>
      </w:r>
    </w:p>
    <w:p w14:paraId="4EF25F16" w14:textId="07AAAB69" w:rsidR="008911E1" w:rsidRDefault="008911E1" w:rsidP="008911E1">
      <w:pPr>
        <w:tabs>
          <w:tab w:val="left" w:pos="851"/>
        </w:tabs>
        <w:suppressAutoHyphens/>
        <w:jc w:val="both"/>
        <w:textAlignment w:val="baseline"/>
        <w:rPr>
          <w:rFonts w:eastAsia="Andale Sans UI" w:cs="Tahoma"/>
          <w:color w:val="000000" w:themeColor="text1"/>
          <w:kern w:val="1"/>
          <w:szCs w:val="24"/>
          <w:lang w:bidi="en-US"/>
        </w:rPr>
      </w:pPr>
    </w:p>
    <w:p w14:paraId="397EA2B4" w14:textId="30F0DFBB" w:rsidR="00B54A56" w:rsidRDefault="00B54A56" w:rsidP="008911E1">
      <w:pPr>
        <w:tabs>
          <w:tab w:val="left" w:pos="851"/>
        </w:tabs>
        <w:suppressAutoHyphens/>
        <w:jc w:val="both"/>
        <w:textAlignment w:val="baseline"/>
        <w:rPr>
          <w:rFonts w:eastAsia="Andale Sans UI" w:cs="Tahoma"/>
          <w:color w:val="000000" w:themeColor="text1"/>
          <w:kern w:val="1"/>
          <w:szCs w:val="24"/>
          <w:lang w:bidi="en-US"/>
        </w:rPr>
      </w:pPr>
    </w:p>
    <w:p w14:paraId="23C3DE0E" w14:textId="2C2A7FC0" w:rsidR="00EF29B8" w:rsidRDefault="00EF29B8" w:rsidP="008911E1">
      <w:pPr>
        <w:tabs>
          <w:tab w:val="left" w:pos="851"/>
        </w:tabs>
        <w:suppressAutoHyphens/>
        <w:jc w:val="both"/>
        <w:textAlignment w:val="baseline"/>
        <w:rPr>
          <w:rFonts w:eastAsia="Andale Sans UI" w:cs="Tahoma"/>
          <w:color w:val="000000" w:themeColor="text1"/>
          <w:kern w:val="1"/>
          <w:szCs w:val="24"/>
          <w:lang w:bidi="en-US"/>
        </w:rPr>
      </w:pPr>
    </w:p>
    <w:p w14:paraId="7573B938" w14:textId="73959CB1" w:rsidR="00EF29B8" w:rsidRDefault="00EF29B8" w:rsidP="008911E1">
      <w:pPr>
        <w:tabs>
          <w:tab w:val="left" w:pos="851"/>
        </w:tabs>
        <w:suppressAutoHyphens/>
        <w:jc w:val="both"/>
        <w:textAlignment w:val="baseline"/>
        <w:rPr>
          <w:rFonts w:eastAsia="Andale Sans UI" w:cs="Tahoma"/>
          <w:color w:val="000000" w:themeColor="text1"/>
          <w:kern w:val="1"/>
          <w:szCs w:val="24"/>
          <w:lang w:bidi="en-US"/>
        </w:rPr>
      </w:pPr>
    </w:p>
    <w:p w14:paraId="4DA91C2D" w14:textId="77777777" w:rsidR="00EF29B8" w:rsidRPr="002C4D34" w:rsidRDefault="00EF29B8" w:rsidP="008911E1">
      <w:pPr>
        <w:tabs>
          <w:tab w:val="left" w:pos="851"/>
        </w:tabs>
        <w:suppressAutoHyphens/>
        <w:jc w:val="both"/>
        <w:textAlignment w:val="baseline"/>
        <w:rPr>
          <w:rFonts w:eastAsia="Andale Sans UI" w:cs="Tahoma"/>
          <w:color w:val="000000" w:themeColor="text1"/>
          <w:kern w:val="1"/>
          <w:szCs w:val="24"/>
          <w:lang w:bidi="en-US"/>
        </w:rPr>
      </w:pPr>
    </w:p>
    <w:p w14:paraId="4336BB44" w14:textId="4A3498C6" w:rsidR="008911E1" w:rsidRPr="00A86740" w:rsidRDefault="008911E1" w:rsidP="008911E1">
      <w:pPr>
        <w:tabs>
          <w:tab w:val="left" w:pos="851"/>
        </w:tabs>
        <w:suppressAutoHyphens/>
        <w:jc w:val="both"/>
        <w:textAlignment w:val="baseline"/>
        <w:rPr>
          <w:rFonts w:eastAsia="Andale Sans UI" w:cs="Tahoma"/>
          <w:b/>
          <w:color w:val="000000" w:themeColor="text1"/>
          <w:kern w:val="1"/>
          <w:lang w:bidi="en-US"/>
        </w:rPr>
      </w:pPr>
      <w:r w:rsidRPr="00A86740">
        <w:rPr>
          <w:rFonts w:eastAsia="Andale Sans UI" w:cs="Tahoma"/>
          <w:b/>
          <w:color w:val="000000" w:themeColor="text1"/>
          <w:kern w:val="1"/>
          <w:lang w:bidi="en-US"/>
        </w:rPr>
        <w:t>4.3</w:t>
      </w:r>
      <w:r w:rsidR="00B54A56">
        <w:rPr>
          <w:rFonts w:eastAsia="Andale Sans UI" w:cs="Tahoma"/>
          <w:b/>
          <w:color w:val="000000" w:themeColor="text1"/>
          <w:kern w:val="1"/>
          <w:lang w:bidi="en-US"/>
        </w:rPr>
        <w:t>.</w:t>
      </w:r>
      <w:r w:rsidRPr="00A86740">
        <w:rPr>
          <w:rFonts w:eastAsia="Andale Sans UI" w:cs="Tahoma"/>
          <w:b/>
          <w:color w:val="000000" w:themeColor="text1"/>
          <w:kern w:val="1"/>
          <w:lang w:bidi="en-US"/>
        </w:rPr>
        <w:t xml:space="preserve"> GERIAMOJO VANDENS PRISTATYMAS</w:t>
      </w:r>
    </w:p>
    <w:p w14:paraId="25BAE53D" w14:textId="77777777" w:rsidR="008911E1" w:rsidRPr="002C4D34" w:rsidRDefault="008911E1" w:rsidP="008911E1">
      <w:pPr>
        <w:tabs>
          <w:tab w:val="left" w:pos="851"/>
        </w:tabs>
        <w:suppressAutoHyphens/>
        <w:jc w:val="both"/>
        <w:textAlignment w:val="baseline"/>
        <w:rPr>
          <w:rFonts w:eastAsia="Andale Sans UI" w:cs="Tahoma"/>
          <w:b/>
          <w:color w:val="000000" w:themeColor="text1"/>
          <w:kern w:val="1"/>
          <w:sz w:val="20"/>
          <w:lang w:bidi="en-US"/>
        </w:rPr>
      </w:pPr>
    </w:p>
    <w:p w14:paraId="0DF91E38" w14:textId="3992DACE" w:rsidR="008911E1" w:rsidRPr="002C4D34" w:rsidRDefault="008911E1" w:rsidP="008911E1">
      <w:pPr>
        <w:tabs>
          <w:tab w:val="left" w:pos="851"/>
        </w:tabs>
        <w:suppressAutoHyphens/>
        <w:jc w:val="both"/>
        <w:textAlignment w:val="baseline"/>
        <w:rPr>
          <w:rFonts w:eastAsia="Andale Sans UI" w:cs="Tahoma"/>
          <w:b/>
          <w:color w:val="000000" w:themeColor="text1"/>
          <w:kern w:val="1"/>
          <w:szCs w:val="24"/>
          <w:lang w:bidi="en-US"/>
        </w:rPr>
      </w:pPr>
      <w:r w:rsidRPr="002C4D34">
        <w:rPr>
          <w:rFonts w:eastAsia="Andale Sans UI" w:cs="Tahoma"/>
          <w:color w:val="000000" w:themeColor="text1"/>
          <w:kern w:val="1"/>
          <w:szCs w:val="24"/>
          <w:lang w:bidi="en-US"/>
        </w:rPr>
        <w:tab/>
        <w:t>Panevėžio I vandenvietėje iš vandens rezervuarų vanduo II pakėlimo siurbliais tiekiamas į tinklus vartotojams. Tinkluose palaikomas nuo 2,8 iki 3,6 atm. slėgis. Vartotojams aukštuose pastatuose vanduo pakeliamas siurbliais, esančiais III pakėlimo siurblinėse. Panevėžio mieste bendrovė eksploatuoja 19 šių siurblinių. Gaisr</w:t>
      </w:r>
      <w:r w:rsidR="00B54A56">
        <w:rPr>
          <w:rFonts w:eastAsia="Andale Sans UI" w:cs="Tahoma"/>
          <w:color w:val="000000" w:themeColor="text1"/>
          <w:kern w:val="1"/>
          <w:szCs w:val="24"/>
          <w:lang w:bidi="en-US"/>
        </w:rPr>
        <w:t>ams</w:t>
      </w:r>
      <w:r w:rsidRPr="002C4D34">
        <w:rPr>
          <w:rFonts w:eastAsia="Andale Sans UI" w:cs="Tahoma"/>
          <w:color w:val="000000" w:themeColor="text1"/>
          <w:kern w:val="1"/>
          <w:szCs w:val="24"/>
          <w:lang w:bidi="en-US"/>
        </w:rPr>
        <w:t xml:space="preserve"> gesin</w:t>
      </w:r>
      <w:r w:rsidR="00B54A56">
        <w:rPr>
          <w:rFonts w:eastAsia="Andale Sans UI" w:cs="Tahoma"/>
          <w:color w:val="000000" w:themeColor="text1"/>
          <w:kern w:val="1"/>
          <w:szCs w:val="24"/>
          <w:lang w:bidi="en-US"/>
        </w:rPr>
        <w:t>t</w:t>
      </w:r>
      <w:r w:rsidRPr="002C4D34">
        <w:rPr>
          <w:rFonts w:eastAsia="Andale Sans UI" w:cs="Tahoma"/>
          <w:color w:val="000000" w:themeColor="text1"/>
          <w:kern w:val="1"/>
          <w:szCs w:val="24"/>
          <w:lang w:bidi="en-US"/>
        </w:rPr>
        <w:t>i įrengti 1535 priešgaisriniai hidrantai, o neprisijungusiems prie centralizuoto vandens tiekimo gyventojams Panevėžio mieste įrengt</w:t>
      </w:r>
      <w:r>
        <w:rPr>
          <w:rFonts w:eastAsia="Andale Sans UI" w:cs="Tahoma"/>
          <w:color w:val="000000" w:themeColor="text1"/>
          <w:kern w:val="1"/>
          <w:szCs w:val="24"/>
          <w:lang w:bidi="en-US"/>
        </w:rPr>
        <w:t xml:space="preserve">a </w:t>
      </w:r>
      <w:r w:rsidRPr="002C4D34">
        <w:rPr>
          <w:rFonts w:eastAsia="Andale Sans UI" w:cs="Tahoma"/>
          <w:color w:val="000000" w:themeColor="text1"/>
          <w:kern w:val="1"/>
          <w:szCs w:val="24"/>
          <w:lang w:bidi="en-US"/>
        </w:rPr>
        <w:t>3</w:t>
      </w:r>
      <w:r>
        <w:rPr>
          <w:rFonts w:eastAsia="Andale Sans UI" w:cs="Tahoma"/>
          <w:color w:val="000000" w:themeColor="text1"/>
          <w:kern w:val="1"/>
          <w:szCs w:val="24"/>
          <w:lang w:bidi="en-US"/>
        </w:rPr>
        <w:t>0</w:t>
      </w:r>
      <w:r w:rsidR="00B54A56">
        <w:rPr>
          <w:rFonts w:eastAsia="Andale Sans UI" w:cs="Tahoma"/>
          <w:color w:val="000000" w:themeColor="text1"/>
          <w:kern w:val="1"/>
          <w:szCs w:val="24"/>
          <w:lang w:bidi="en-US"/>
        </w:rPr>
        <w:t> </w:t>
      </w:r>
      <w:r w:rsidRPr="002C4D34">
        <w:rPr>
          <w:rFonts w:eastAsia="Andale Sans UI" w:cs="Tahoma"/>
          <w:color w:val="000000" w:themeColor="text1"/>
          <w:kern w:val="1"/>
          <w:szCs w:val="24"/>
          <w:lang w:bidi="en-US"/>
        </w:rPr>
        <w:t>vandenpy</w:t>
      </w:r>
      <w:r>
        <w:rPr>
          <w:rFonts w:eastAsia="Andale Sans UI" w:cs="Tahoma"/>
          <w:color w:val="000000" w:themeColor="text1"/>
          <w:kern w:val="1"/>
          <w:szCs w:val="24"/>
          <w:lang w:bidi="en-US"/>
        </w:rPr>
        <w:t>lių</w:t>
      </w:r>
      <w:r w:rsidRPr="002C4D34">
        <w:rPr>
          <w:rFonts w:eastAsia="Andale Sans UI" w:cs="Tahoma"/>
          <w:color w:val="000000" w:themeColor="text1"/>
          <w:kern w:val="1"/>
          <w:szCs w:val="24"/>
          <w:lang w:bidi="en-US"/>
        </w:rPr>
        <w:t>.</w:t>
      </w:r>
    </w:p>
    <w:p w14:paraId="290901A4" w14:textId="7699B71B" w:rsidR="008911E1" w:rsidRPr="002C4D34" w:rsidRDefault="008911E1" w:rsidP="008911E1">
      <w:pPr>
        <w:tabs>
          <w:tab w:val="left" w:pos="851"/>
        </w:tabs>
        <w:suppressAutoHyphens/>
        <w:jc w:val="both"/>
        <w:textAlignment w:val="baseline"/>
        <w:rPr>
          <w:rFonts w:eastAsia="Andale Sans UI" w:cs="Tahoma"/>
          <w:color w:val="000000" w:themeColor="text1"/>
          <w:kern w:val="1"/>
          <w:szCs w:val="24"/>
          <w:lang w:bidi="en-US"/>
        </w:rPr>
      </w:pPr>
      <w:r w:rsidRPr="002C4D34">
        <w:rPr>
          <w:rFonts w:eastAsia="Andale Sans UI" w:cs="Tahoma"/>
          <w:color w:val="000000" w:themeColor="text1"/>
          <w:kern w:val="1"/>
          <w:szCs w:val="24"/>
          <w:lang w:bidi="en-US"/>
        </w:rPr>
        <w:tab/>
        <w:t>Geriamasis vanduo tiekiams 875,28 km vandentiekio tinklų, iš kurių 519,36 km yra nuosavybės teise bendrovei priklausantys tinklai. Vandentiekio tinklus sudaro magistraliniai (9</w:t>
      </w:r>
      <w:r w:rsidR="00B54A56">
        <w:rPr>
          <w:rFonts w:eastAsia="Andale Sans UI" w:cs="Tahoma"/>
          <w:color w:val="000000" w:themeColor="text1"/>
          <w:kern w:val="1"/>
          <w:szCs w:val="24"/>
          <w:lang w:bidi="en-US"/>
        </w:rPr>
        <w:t xml:space="preserve"> </w:t>
      </w:r>
      <w:r w:rsidRPr="002C4D34">
        <w:rPr>
          <w:rFonts w:eastAsia="Andale Sans UI"/>
          <w:color w:val="000000" w:themeColor="text1"/>
          <w:kern w:val="1"/>
          <w:szCs w:val="24"/>
          <w:lang w:bidi="en-US"/>
        </w:rPr>
        <w:t>%</w:t>
      </w:r>
      <w:r w:rsidRPr="002C4D34">
        <w:rPr>
          <w:rFonts w:eastAsia="Andale Sans UI" w:cs="Tahoma"/>
          <w:color w:val="000000" w:themeColor="text1"/>
          <w:kern w:val="1"/>
          <w:szCs w:val="24"/>
          <w:lang w:bidi="en-US"/>
        </w:rPr>
        <w:t>), skirstomieji ir įvadiniai tinklai (91</w:t>
      </w:r>
      <w:r w:rsidR="00B54A56">
        <w:rPr>
          <w:rFonts w:eastAsia="Andale Sans UI" w:cs="Tahoma"/>
          <w:color w:val="000000" w:themeColor="text1"/>
          <w:kern w:val="1"/>
          <w:szCs w:val="24"/>
          <w:lang w:bidi="en-US"/>
        </w:rPr>
        <w:t xml:space="preserve"> </w:t>
      </w:r>
      <w:r w:rsidRPr="002C4D34">
        <w:rPr>
          <w:rFonts w:eastAsia="Andale Sans UI"/>
          <w:color w:val="000000" w:themeColor="text1"/>
          <w:kern w:val="1"/>
          <w:szCs w:val="24"/>
          <w:lang w:bidi="en-US"/>
        </w:rPr>
        <w:t>%</w:t>
      </w:r>
      <w:r w:rsidRPr="002C4D34">
        <w:rPr>
          <w:rFonts w:eastAsia="Andale Sans UI" w:cs="Tahoma"/>
          <w:color w:val="000000" w:themeColor="text1"/>
          <w:kern w:val="1"/>
          <w:szCs w:val="24"/>
          <w:lang w:bidi="en-US"/>
        </w:rPr>
        <w:t>). Vamzdynų diametras nuo 32 iki 630 mm. Didžiąją dalį seniau paklotų tinklų (apie 62</w:t>
      </w:r>
      <w:r w:rsidR="00B54A56">
        <w:rPr>
          <w:rFonts w:eastAsia="Andale Sans UI" w:cs="Tahoma"/>
          <w:color w:val="000000" w:themeColor="text1"/>
          <w:kern w:val="1"/>
          <w:szCs w:val="24"/>
          <w:lang w:bidi="en-US"/>
        </w:rPr>
        <w:t xml:space="preserve"> </w:t>
      </w:r>
      <w:r w:rsidRPr="002C4D34">
        <w:rPr>
          <w:rFonts w:eastAsia="Andale Sans UI"/>
          <w:color w:val="000000" w:themeColor="text1"/>
          <w:kern w:val="1"/>
          <w:szCs w:val="24"/>
          <w:lang w:bidi="en-US"/>
        </w:rPr>
        <w:t>%</w:t>
      </w:r>
      <w:r w:rsidRPr="002C4D34">
        <w:rPr>
          <w:rFonts w:eastAsia="Andale Sans UI" w:cs="Tahoma"/>
          <w:color w:val="000000" w:themeColor="text1"/>
          <w:kern w:val="1"/>
          <w:szCs w:val="24"/>
          <w:lang w:bidi="en-US"/>
        </w:rPr>
        <w:t>) sudaro ketiniai vamzdynai, naujesni (apie 35</w:t>
      </w:r>
      <w:r w:rsidR="00B54A56">
        <w:rPr>
          <w:rFonts w:eastAsia="Andale Sans UI" w:cs="Tahoma"/>
          <w:color w:val="000000" w:themeColor="text1"/>
          <w:kern w:val="1"/>
          <w:szCs w:val="24"/>
          <w:lang w:bidi="en-US"/>
        </w:rPr>
        <w:t xml:space="preserve"> </w:t>
      </w:r>
      <w:r w:rsidRPr="002C4D34">
        <w:rPr>
          <w:rFonts w:eastAsia="Andale Sans UI"/>
          <w:color w:val="000000" w:themeColor="text1"/>
          <w:kern w:val="1"/>
          <w:szCs w:val="24"/>
          <w:lang w:bidi="en-US"/>
        </w:rPr>
        <w:t>%</w:t>
      </w:r>
      <w:r w:rsidRPr="002C4D34">
        <w:rPr>
          <w:rFonts w:eastAsia="Andale Sans UI" w:cs="Tahoma"/>
          <w:color w:val="000000" w:themeColor="text1"/>
          <w:kern w:val="1"/>
          <w:szCs w:val="24"/>
          <w:lang w:bidi="en-US"/>
        </w:rPr>
        <w:t>) yra plastikiniai. Kadangi didelė dalis vamzdynų pakloti prieš 30 ir daugiau metų, vandens tiekimo sistema nėra pakankamai patikima, įvyksta avarij</w:t>
      </w:r>
      <w:r w:rsidR="00B54A56">
        <w:rPr>
          <w:rFonts w:eastAsia="Andale Sans UI" w:cs="Tahoma"/>
          <w:color w:val="000000" w:themeColor="text1"/>
          <w:kern w:val="1"/>
          <w:szCs w:val="24"/>
          <w:lang w:bidi="en-US"/>
        </w:rPr>
        <w:t>ų</w:t>
      </w:r>
      <w:r w:rsidRPr="002C4D34">
        <w:rPr>
          <w:rFonts w:eastAsia="Andale Sans UI" w:cs="Tahoma"/>
          <w:color w:val="000000" w:themeColor="text1"/>
          <w:kern w:val="1"/>
          <w:szCs w:val="24"/>
          <w:lang w:bidi="en-US"/>
        </w:rPr>
        <w:t xml:space="preserve"> ir dalis vandens nuteka į aplinką, vartotojai patiria vandens tiekimo pertrūki</w:t>
      </w:r>
      <w:r w:rsidR="00B54A56">
        <w:rPr>
          <w:rFonts w:eastAsia="Andale Sans UI" w:cs="Tahoma"/>
          <w:color w:val="000000" w:themeColor="text1"/>
          <w:kern w:val="1"/>
          <w:szCs w:val="24"/>
          <w:lang w:bidi="en-US"/>
        </w:rPr>
        <w:t>ų</w:t>
      </w:r>
      <w:r w:rsidRPr="002C4D34">
        <w:rPr>
          <w:rFonts w:eastAsia="Andale Sans UI" w:cs="Tahoma"/>
          <w:color w:val="000000" w:themeColor="text1"/>
          <w:kern w:val="1"/>
          <w:szCs w:val="24"/>
          <w:lang w:bidi="en-US"/>
        </w:rPr>
        <w:t>. Kasmet vandentiekio tinkluose įvyksta 80</w:t>
      </w:r>
      <w:r w:rsidR="00B54A56">
        <w:rPr>
          <w:rFonts w:eastAsia="Andale Sans UI" w:cs="Tahoma"/>
          <w:color w:val="000000" w:themeColor="text1"/>
          <w:kern w:val="1"/>
          <w:szCs w:val="24"/>
          <w:lang w:bidi="en-US"/>
        </w:rPr>
        <w:t>–</w:t>
      </w:r>
      <w:r w:rsidRPr="002C4D34">
        <w:rPr>
          <w:rFonts w:eastAsia="Andale Sans UI" w:cs="Tahoma"/>
          <w:color w:val="000000" w:themeColor="text1"/>
          <w:kern w:val="1"/>
          <w:szCs w:val="24"/>
          <w:lang w:bidi="en-US"/>
        </w:rPr>
        <w:t xml:space="preserve">110 avarijų, kurioms </w:t>
      </w:r>
      <w:r w:rsidR="00B54A56">
        <w:rPr>
          <w:rFonts w:eastAsia="Andale Sans UI" w:cs="Tahoma"/>
          <w:color w:val="000000" w:themeColor="text1"/>
          <w:kern w:val="1"/>
          <w:szCs w:val="24"/>
          <w:lang w:bidi="en-US"/>
        </w:rPr>
        <w:t xml:space="preserve">pašalinti </w:t>
      </w:r>
      <w:r w:rsidRPr="002C4D34">
        <w:rPr>
          <w:rFonts w:eastAsia="Andale Sans UI" w:cs="Tahoma"/>
          <w:color w:val="000000" w:themeColor="text1"/>
          <w:kern w:val="1"/>
          <w:szCs w:val="24"/>
          <w:lang w:bidi="en-US"/>
        </w:rPr>
        <w:t>reik</w:t>
      </w:r>
      <w:r w:rsidR="00B54A56">
        <w:rPr>
          <w:rFonts w:eastAsia="Andale Sans UI" w:cs="Tahoma"/>
          <w:color w:val="000000" w:themeColor="text1"/>
          <w:kern w:val="1"/>
          <w:szCs w:val="24"/>
          <w:lang w:bidi="en-US"/>
        </w:rPr>
        <w:t>i</w:t>
      </w:r>
      <w:r w:rsidRPr="002C4D34">
        <w:rPr>
          <w:rFonts w:eastAsia="Andale Sans UI" w:cs="Tahoma"/>
          <w:color w:val="000000" w:themeColor="text1"/>
          <w:kern w:val="1"/>
          <w:szCs w:val="24"/>
          <w:lang w:bidi="en-US"/>
        </w:rPr>
        <w:t>a atsikas</w:t>
      </w:r>
      <w:r w:rsidR="00B54A56">
        <w:rPr>
          <w:rFonts w:eastAsia="Andale Sans UI" w:cs="Tahoma"/>
          <w:color w:val="000000" w:themeColor="text1"/>
          <w:kern w:val="1"/>
          <w:szCs w:val="24"/>
          <w:lang w:bidi="en-US"/>
        </w:rPr>
        <w:t>t</w:t>
      </w:r>
      <w:r w:rsidRPr="002C4D34">
        <w:rPr>
          <w:rFonts w:eastAsia="Andale Sans UI" w:cs="Tahoma"/>
          <w:color w:val="000000" w:themeColor="text1"/>
          <w:kern w:val="1"/>
          <w:szCs w:val="24"/>
          <w:lang w:bidi="en-US"/>
        </w:rPr>
        <w:t>i</w:t>
      </w:r>
      <w:r w:rsidR="00B54A56">
        <w:rPr>
          <w:rFonts w:eastAsia="Andale Sans UI" w:cs="Tahoma"/>
          <w:color w:val="000000" w:themeColor="text1"/>
          <w:kern w:val="1"/>
          <w:szCs w:val="24"/>
          <w:lang w:bidi="en-US"/>
        </w:rPr>
        <w:t xml:space="preserve"> tinklus</w:t>
      </w:r>
      <w:r w:rsidRPr="002C4D34">
        <w:rPr>
          <w:rFonts w:eastAsia="Andale Sans UI" w:cs="Tahoma"/>
          <w:color w:val="000000" w:themeColor="text1"/>
          <w:kern w:val="1"/>
          <w:szCs w:val="24"/>
          <w:lang w:bidi="en-US"/>
        </w:rPr>
        <w:t>. Dėl to vandentiekio tinklų rekonstravimas</w:t>
      </w:r>
      <w:r>
        <w:rPr>
          <w:rFonts w:eastAsia="Andale Sans UI" w:cs="Tahoma"/>
          <w:color w:val="000000" w:themeColor="text1"/>
          <w:kern w:val="1"/>
          <w:szCs w:val="24"/>
          <w:lang w:bidi="en-US"/>
        </w:rPr>
        <w:t xml:space="preserve"> yra </w:t>
      </w:r>
      <w:r w:rsidRPr="002C4D34">
        <w:rPr>
          <w:rFonts w:eastAsia="Andale Sans UI" w:cs="Tahoma"/>
          <w:color w:val="000000" w:themeColor="text1"/>
          <w:kern w:val="1"/>
          <w:szCs w:val="24"/>
          <w:lang w:bidi="en-US"/>
        </w:rPr>
        <w:t>viena iš prioritetinių veiklos krypčių bendrovėje</w:t>
      </w:r>
      <w:r>
        <w:rPr>
          <w:rFonts w:eastAsia="Andale Sans UI" w:cs="Tahoma"/>
          <w:color w:val="000000" w:themeColor="text1"/>
          <w:kern w:val="1"/>
          <w:szCs w:val="24"/>
          <w:lang w:bidi="en-US"/>
        </w:rPr>
        <w:t>.</w:t>
      </w:r>
      <w:r w:rsidRPr="002C4D34">
        <w:rPr>
          <w:rFonts w:eastAsia="Andale Sans UI" w:cs="Tahoma"/>
          <w:color w:val="000000" w:themeColor="text1"/>
          <w:kern w:val="1"/>
          <w:szCs w:val="24"/>
          <w:lang w:bidi="en-US"/>
        </w:rPr>
        <w:t xml:space="preserve"> </w:t>
      </w:r>
    </w:p>
    <w:p w14:paraId="5990CC5D" w14:textId="7FE81E1A" w:rsidR="008911E1" w:rsidRPr="002C4D34" w:rsidRDefault="008911E1" w:rsidP="008911E1">
      <w:pPr>
        <w:tabs>
          <w:tab w:val="left" w:pos="851"/>
        </w:tabs>
        <w:suppressAutoHyphens/>
        <w:jc w:val="both"/>
        <w:textAlignment w:val="baseline"/>
        <w:rPr>
          <w:rFonts w:eastAsia="Andale Sans UI" w:cs="Tahoma"/>
          <w:color w:val="000000" w:themeColor="text1"/>
          <w:kern w:val="1"/>
          <w:szCs w:val="24"/>
          <w:lang w:bidi="en-US"/>
        </w:rPr>
      </w:pPr>
      <w:r w:rsidRPr="002C4D34">
        <w:rPr>
          <w:rFonts w:eastAsia="Andale Sans UI" w:cs="Tahoma"/>
          <w:color w:val="000000" w:themeColor="text1"/>
          <w:kern w:val="1"/>
          <w:szCs w:val="24"/>
          <w:lang w:bidi="en-US"/>
        </w:rPr>
        <w:tab/>
        <w:t>Nuo 2021 m. birželio 1 d. bendrovė pramonės įmonėms nebetiekia paviršinio vandens iš Nevėžio upės. Įmonės, kurios savo veikloje naudojo Nevėžio upės vandenį, p</w:t>
      </w:r>
      <w:r w:rsidR="00B54A56">
        <w:rPr>
          <w:rFonts w:eastAsia="Andale Sans UI" w:cs="Tahoma"/>
          <w:color w:val="000000" w:themeColor="text1"/>
          <w:kern w:val="1"/>
          <w:szCs w:val="24"/>
          <w:lang w:bidi="en-US"/>
        </w:rPr>
        <w:t>ri</w:t>
      </w:r>
      <w:r w:rsidRPr="002C4D34">
        <w:rPr>
          <w:rFonts w:eastAsia="Andale Sans UI" w:cs="Tahoma"/>
          <w:color w:val="000000" w:themeColor="text1"/>
          <w:kern w:val="1"/>
          <w:szCs w:val="24"/>
          <w:lang w:bidi="en-US"/>
        </w:rPr>
        <w:t>jungtos prie geriamojo vandens tinklų.</w:t>
      </w:r>
    </w:p>
    <w:p w14:paraId="22FCF92F" w14:textId="77777777" w:rsidR="008911E1" w:rsidRPr="006C26AF" w:rsidRDefault="008911E1" w:rsidP="008911E1">
      <w:pPr>
        <w:tabs>
          <w:tab w:val="left" w:pos="851"/>
        </w:tabs>
        <w:suppressAutoHyphens/>
        <w:jc w:val="both"/>
        <w:textAlignment w:val="baseline"/>
        <w:rPr>
          <w:rFonts w:eastAsia="Andale Sans UI" w:cs="Tahoma"/>
          <w:kern w:val="1"/>
          <w:szCs w:val="24"/>
          <w:lang w:bidi="en-US"/>
        </w:rPr>
      </w:pPr>
    </w:p>
    <w:p w14:paraId="5DF03B0B" w14:textId="06D7C489" w:rsidR="008911E1" w:rsidRPr="00A86740" w:rsidRDefault="008911E1" w:rsidP="008911E1">
      <w:pPr>
        <w:tabs>
          <w:tab w:val="left" w:pos="851"/>
        </w:tabs>
        <w:textAlignment w:val="baseline"/>
        <w:rPr>
          <w:rFonts w:eastAsia="Andale Sans UI" w:cs="Tahoma"/>
          <w:b/>
          <w:kern w:val="1"/>
          <w:lang w:bidi="en-US"/>
        </w:rPr>
      </w:pPr>
      <w:r w:rsidRPr="00A86740">
        <w:rPr>
          <w:rFonts w:eastAsia="Andale Sans UI" w:cs="Tahoma"/>
          <w:b/>
          <w:kern w:val="1"/>
          <w:lang w:bidi="en-US"/>
        </w:rPr>
        <w:t>4.4</w:t>
      </w:r>
      <w:r w:rsidR="00B54A56">
        <w:rPr>
          <w:rFonts w:eastAsia="Andale Sans UI" w:cs="Tahoma"/>
          <w:b/>
          <w:kern w:val="1"/>
          <w:lang w:bidi="en-US"/>
        </w:rPr>
        <w:t>.</w:t>
      </w:r>
      <w:r w:rsidRPr="00A86740">
        <w:rPr>
          <w:rFonts w:eastAsia="Andale Sans UI" w:cs="Tahoma"/>
          <w:b/>
          <w:kern w:val="1"/>
          <w:lang w:bidi="en-US"/>
        </w:rPr>
        <w:t xml:space="preserve"> NUOTEKŲ SURINKIMAS</w:t>
      </w:r>
    </w:p>
    <w:p w14:paraId="6415ECF6" w14:textId="77777777" w:rsidR="008911E1" w:rsidRPr="006C26AF" w:rsidRDefault="008911E1" w:rsidP="008911E1">
      <w:pPr>
        <w:tabs>
          <w:tab w:val="left" w:pos="851"/>
        </w:tabs>
        <w:textAlignment w:val="baseline"/>
        <w:rPr>
          <w:rFonts w:eastAsia="Andale Sans UI" w:cs="Tahoma"/>
          <w:b/>
          <w:kern w:val="1"/>
          <w:sz w:val="20"/>
          <w:lang w:bidi="en-US"/>
        </w:rPr>
      </w:pPr>
    </w:p>
    <w:p w14:paraId="38307CA6" w14:textId="4955B499" w:rsidR="008911E1" w:rsidRPr="002C4D34" w:rsidRDefault="008911E1" w:rsidP="008911E1">
      <w:pPr>
        <w:tabs>
          <w:tab w:val="left" w:pos="851"/>
        </w:tabs>
        <w:suppressAutoHyphens/>
        <w:jc w:val="both"/>
        <w:textAlignment w:val="baseline"/>
        <w:rPr>
          <w:rFonts w:eastAsia="SimSun" w:cs="Arial"/>
          <w:color w:val="000000" w:themeColor="text1"/>
          <w:kern w:val="1"/>
          <w:szCs w:val="24"/>
          <w:lang w:eastAsia="zh-CN" w:bidi="hi-IN"/>
        </w:rPr>
      </w:pPr>
      <w:r w:rsidRPr="006C26AF">
        <w:rPr>
          <w:rFonts w:eastAsia="SimSun" w:cs="Arial"/>
          <w:b/>
          <w:kern w:val="1"/>
          <w:szCs w:val="24"/>
          <w:lang w:eastAsia="zh-CN" w:bidi="hi-IN"/>
        </w:rPr>
        <w:tab/>
      </w:r>
      <w:r w:rsidRPr="006C26AF">
        <w:rPr>
          <w:rFonts w:eastAsia="SimSun" w:cs="Arial"/>
          <w:kern w:val="1"/>
          <w:szCs w:val="24"/>
          <w:lang w:eastAsia="zh-CN" w:bidi="hi-IN"/>
        </w:rPr>
        <w:t>Nuotekoms surinkti bendrovė eksploatuoja 112 nuotekų perpumpavimo siurblinių: 97</w:t>
      </w:r>
      <w:r w:rsidR="00B54A56">
        <w:rPr>
          <w:rFonts w:eastAsia="SimSun" w:cs="Arial"/>
          <w:kern w:val="1"/>
          <w:szCs w:val="24"/>
          <w:lang w:eastAsia="zh-CN" w:bidi="hi-IN"/>
        </w:rPr>
        <w:t> </w:t>
      </w:r>
      <w:r w:rsidRPr="006C26AF">
        <w:rPr>
          <w:rFonts w:eastAsia="SimSun" w:cs="Arial"/>
          <w:kern w:val="1"/>
          <w:szCs w:val="24"/>
          <w:lang w:eastAsia="zh-CN" w:bidi="hi-IN"/>
        </w:rPr>
        <w:t>Panevėžio mieste ir priemiesčiuose, 15 rajone. Nuotekos surenkamos 903,73 km nuotekų tinklų, iš kurių 464,01 km yra nuosavybės teise bendrovei prikla</w:t>
      </w:r>
      <w:r w:rsidRPr="002C4D34">
        <w:rPr>
          <w:rFonts w:eastAsia="SimSun" w:cs="Arial"/>
          <w:color w:val="000000" w:themeColor="text1"/>
          <w:kern w:val="1"/>
          <w:szCs w:val="24"/>
          <w:lang w:eastAsia="zh-CN" w:bidi="hi-IN"/>
        </w:rPr>
        <w:t>usantys tinklai. Nuotekų surinkimo sistema yra atskirtoji, t.</w:t>
      </w:r>
      <w:r>
        <w:rPr>
          <w:rFonts w:eastAsia="SimSun" w:cs="Arial"/>
          <w:color w:val="000000" w:themeColor="text1"/>
          <w:kern w:val="1"/>
          <w:szCs w:val="24"/>
          <w:lang w:eastAsia="zh-CN" w:bidi="hi-IN"/>
        </w:rPr>
        <w:t xml:space="preserve"> </w:t>
      </w:r>
      <w:r w:rsidRPr="002C4D34">
        <w:rPr>
          <w:rFonts w:eastAsia="SimSun" w:cs="Arial"/>
          <w:color w:val="000000" w:themeColor="text1"/>
          <w:kern w:val="1"/>
          <w:szCs w:val="24"/>
          <w:lang w:eastAsia="zh-CN" w:bidi="hi-IN"/>
        </w:rPr>
        <w:t xml:space="preserve">y. paviršinių lietaus nuotekų tinklai yra atskiri, juos eksploatuoja kita bendrovė. </w:t>
      </w:r>
      <w:r w:rsidRPr="002C4D34">
        <w:rPr>
          <w:rFonts w:eastAsia="SimSun" w:cs="Arial"/>
          <w:color w:val="000000" w:themeColor="text1"/>
          <w:kern w:val="1"/>
          <w:szCs w:val="24"/>
          <w:lang w:eastAsia="zh-CN" w:bidi="hi-IN"/>
        </w:rPr>
        <w:tab/>
      </w:r>
    </w:p>
    <w:p w14:paraId="372AB9A2" w14:textId="5E37DB9F" w:rsidR="008911E1" w:rsidRPr="006C26AF" w:rsidRDefault="008911E1" w:rsidP="008911E1">
      <w:pPr>
        <w:tabs>
          <w:tab w:val="left" w:pos="851"/>
        </w:tabs>
        <w:suppressAutoHyphens/>
        <w:jc w:val="both"/>
        <w:textAlignment w:val="baseline"/>
        <w:rPr>
          <w:rFonts w:eastAsia="SimSun" w:cs="Arial"/>
          <w:kern w:val="1"/>
          <w:szCs w:val="24"/>
          <w:lang w:eastAsia="zh-CN" w:bidi="hi-IN"/>
        </w:rPr>
      </w:pPr>
      <w:r w:rsidRPr="002C4D34">
        <w:rPr>
          <w:rFonts w:eastAsia="SimSun" w:cs="Arial"/>
          <w:color w:val="000000" w:themeColor="text1"/>
          <w:kern w:val="1"/>
          <w:szCs w:val="24"/>
          <w:lang w:eastAsia="zh-CN" w:bidi="hi-IN"/>
        </w:rPr>
        <w:tab/>
        <w:t>Nuotekų perpumpavimo siurblinių būklė nebloga, dvi didžiausios nuotekų perpumpavimo siurblinės rekonstruotos, nuotekos perpumpuojamos saugiai. Didžiąją dalį tinklų (88</w:t>
      </w:r>
      <w:r w:rsidR="00C41097">
        <w:rPr>
          <w:rFonts w:eastAsia="SimSun" w:cs="Arial"/>
          <w:color w:val="000000" w:themeColor="text1"/>
          <w:kern w:val="1"/>
          <w:szCs w:val="24"/>
          <w:lang w:eastAsia="zh-CN" w:bidi="hi-IN"/>
        </w:rPr>
        <w:t xml:space="preserve"> </w:t>
      </w:r>
      <w:r w:rsidRPr="002C4D34">
        <w:rPr>
          <w:rFonts w:eastAsia="Andale Sans UI"/>
          <w:color w:val="000000" w:themeColor="text1"/>
          <w:kern w:val="1"/>
          <w:szCs w:val="24"/>
          <w:lang w:bidi="en-US"/>
        </w:rPr>
        <w:t>%</w:t>
      </w:r>
      <w:r w:rsidRPr="002C4D34">
        <w:rPr>
          <w:rFonts w:eastAsia="SimSun" w:cs="Arial"/>
          <w:color w:val="000000" w:themeColor="text1"/>
          <w:kern w:val="1"/>
          <w:szCs w:val="24"/>
          <w:lang w:eastAsia="zh-CN" w:bidi="hi-IN"/>
        </w:rPr>
        <w:t>) sudaro savitakiniai tinklai. Kaip ir vandentiekio tinklai, didžioji dalis nuotekų surinkimo tinklų yra pakloti prieš 30 ir daugiau metų. Apie 49</w:t>
      </w:r>
      <w:r w:rsidR="00C41097">
        <w:rPr>
          <w:rFonts w:eastAsia="SimSun" w:cs="Arial"/>
          <w:color w:val="000000" w:themeColor="text1"/>
          <w:kern w:val="1"/>
          <w:szCs w:val="24"/>
          <w:lang w:eastAsia="zh-CN" w:bidi="hi-IN"/>
        </w:rPr>
        <w:t xml:space="preserve"> </w:t>
      </w:r>
      <w:r w:rsidRPr="002C4D34">
        <w:rPr>
          <w:rFonts w:eastAsia="SimSun" w:cs="Arial"/>
          <w:color w:val="000000" w:themeColor="text1"/>
          <w:kern w:val="1"/>
          <w:szCs w:val="24"/>
          <w:lang w:eastAsia="zh-CN" w:bidi="hi-IN"/>
        </w:rPr>
        <w:t xml:space="preserve">% nuotekų surinkimo tinklų sudaro keraminiai ir gelžbetoniniai vamzdynai, kurie nėra sandarūs, dėl to </w:t>
      </w:r>
      <w:r w:rsidR="00C41097" w:rsidRPr="002C4D34">
        <w:rPr>
          <w:rFonts w:eastAsia="SimSun" w:cs="Arial"/>
          <w:color w:val="000000" w:themeColor="text1"/>
          <w:kern w:val="1"/>
          <w:szCs w:val="24"/>
          <w:lang w:eastAsia="zh-CN" w:bidi="hi-IN"/>
        </w:rPr>
        <w:t xml:space="preserve">lietaus metu </w:t>
      </w:r>
      <w:r w:rsidRPr="002C4D34">
        <w:rPr>
          <w:rFonts w:eastAsia="SimSun" w:cs="Arial"/>
          <w:color w:val="000000" w:themeColor="text1"/>
          <w:kern w:val="1"/>
          <w:szCs w:val="24"/>
          <w:lang w:eastAsia="zh-CN" w:bidi="hi-IN"/>
        </w:rPr>
        <w:t>priteka dideli</w:t>
      </w:r>
      <w:r w:rsidR="00C41097">
        <w:rPr>
          <w:rFonts w:eastAsia="SimSun" w:cs="Arial"/>
          <w:color w:val="000000" w:themeColor="text1"/>
          <w:kern w:val="1"/>
          <w:szCs w:val="24"/>
          <w:lang w:eastAsia="zh-CN" w:bidi="hi-IN"/>
        </w:rPr>
        <w:t>s</w:t>
      </w:r>
      <w:r w:rsidRPr="002C4D34">
        <w:rPr>
          <w:rFonts w:eastAsia="SimSun" w:cs="Arial"/>
          <w:color w:val="000000" w:themeColor="text1"/>
          <w:kern w:val="1"/>
          <w:szCs w:val="24"/>
          <w:lang w:eastAsia="zh-CN" w:bidi="hi-IN"/>
        </w:rPr>
        <w:t xml:space="preserve"> paviršinių nuotekų kieki</w:t>
      </w:r>
      <w:r w:rsidR="00C41097">
        <w:rPr>
          <w:rFonts w:eastAsia="SimSun" w:cs="Arial"/>
          <w:color w:val="000000" w:themeColor="text1"/>
          <w:kern w:val="1"/>
          <w:szCs w:val="24"/>
          <w:lang w:eastAsia="zh-CN" w:bidi="hi-IN"/>
        </w:rPr>
        <w:t>s</w:t>
      </w:r>
      <w:r w:rsidRPr="002C4D34">
        <w:rPr>
          <w:rFonts w:eastAsia="SimSun" w:cs="Arial"/>
          <w:color w:val="000000" w:themeColor="text1"/>
          <w:kern w:val="1"/>
          <w:szCs w:val="24"/>
          <w:lang w:eastAsia="zh-CN" w:bidi="hi-IN"/>
        </w:rPr>
        <w:t xml:space="preserve"> ir </w:t>
      </w:r>
      <w:r w:rsidR="00C41097" w:rsidRPr="002C4D34">
        <w:rPr>
          <w:rFonts w:eastAsia="SimSun" w:cs="Arial"/>
          <w:color w:val="000000" w:themeColor="text1"/>
          <w:kern w:val="1"/>
          <w:szCs w:val="24"/>
          <w:lang w:eastAsia="zh-CN" w:bidi="hi-IN"/>
        </w:rPr>
        <w:t xml:space="preserve">polaidžio metu </w:t>
      </w:r>
      <w:r w:rsidRPr="002C4D34">
        <w:rPr>
          <w:rFonts w:eastAsia="SimSun" w:cs="Arial"/>
          <w:color w:val="000000" w:themeColor="text1"/>
          <w:kern w:val="1"/>
          <w:szCs w:val="24"/>
          <w:lang w:eastAsia="zh-CN" w:bidi="hi-IN"/>
        </w:rPr>
        <w:t xml:space="preserve">infiltruojasi gruntinis vanduo. Papildomų nuotekų </w:t>
      </w:r>
      <w:r w:rsidRPr="006C26AF">
        <w:rPr>
          <w:rFonts w:eastAsia="SimSun" w:cs="Arial"/>
          <w:kern w:val="1"/>
          <w:szCs w:val="24"/>
          <w:lang w:eastAsia="zh-CN" w:bidi="hi-IN"/>
        </w:rPr>
        <w:t xml:space="preserve">kiekis </w:t>
      </w:r>
      <w:r>
        <w:rPr>
          <w:rFonts w:eastAsia="SimSun" w:cs="Arial"/>
          <w:kern w:val="1"/>
          <w:szCs w:val="24"/>
          <w:lang w:eastAsia="zh-CN" w:bidi="hi-IN"/>
        </w:rPr>
        <w:t>siekia</w:t>
      </w:r>
      <w:r w:rsidRPr="006C26AF">
        <w:rPr>
          <w:rFonts w:eastAsia="SimSun" w:cs="Arial"/>
          <w:kern w:val="1"/>
          <w:szCs w:val="24"/>
          <w:lang w:eastAsia="zh-CN" w:bidi="hi-IN"/>
        </w:rPr>
        <w:t xml:space="preserve"> nuo 40 iki 55</w:t>
      </w:r>
      <w:r w:rsidR="00C41097">
        <w:rPr>
          <w:rFonts w:eastAsia="SimSun" w:cs="Arial"/>
          <w:kern w:val="1"/>
          <w:szCs w:val="24"/>
          <w:lang w:eastAsia="zh-CN" w:bidi="hi-IN"/>
        </w:rPr>
        <w:t xml:space="preserve"> </w:t>
      </w:r>
      <w:r w:rsidRPr="006C26AF">
        <w:rPr>
          <w:rFonts w:eastAsia="SimSun" w:cs="Arial"/>
          <w:kern w:val="1"/>
          <w:szCs w:val="24"/>
          <w:lang w:eastAsia="zh-CN" w:bidi="hi-IN"/>
        </w:rPr>
        <w:t xml:space="preserve">%. </w:t>
      </w:r>
    </w:p>
    <w:p w14:paraId="7D2040B5" w14:textId="56FCF5DE" w:rsidR="008911E1" w:rsidRPr="006C26AF" w:rsidRDefault="008911E1" w:rsidP="008911E1">
      <w:pPr>
        <w:tabs>
          <w:tab w:val="left" w:pos="851"/>
        </w:tabs>
        <w:suppressAutoHyphens/>
        <w:jc w:val="both"/>
        <w:textAlignment w:val="baseline"/>
        <w:rPr>
          <w:rFonts w:eastAsia="Andale Sans UI" w:cs="Tahoma"/>
          <w:kern w:val="1"/>
          <w:szCs w:val="24"/>
          <w:lang w:bidi="en-US"/>
        </w:rPr>
      </w:pPr>
      <w:r w:rsidRPr="006C26AF">
        <w:rPr>
          <w:rFonts w:eastAsia="SimSun" w:cs="Arial"/>
          <w:kern w:val="1"/>
          <w:szCs w:val="24"/>
          <w:lang w:eastAsia="zh-CN" w:bidi="hi-IN"/>
        </w:rPr>
        <w:tab/>
        <w:t>Kita senų nuotekų tinklų problema yra nuotekų tinklų užsikimšimai (500</w:t>
      </w:r>
      <w:r w:rsidR="00C41097">
        <w:rPr>
          <w:rFonts w:eastAsia="SimSun" w:cs="Arial"/>
          <w:kern w:val="1"/>
          <w:szCs w:val="24"/>
          <w:lang w:eastAsia="zh-CN" w:bidi="hi-IN"/>
        </w:rPr>
        <w:t>–</w:t>
      </w:r>
      <w:r w:rsidRPr="006C26AF">
        <w:rPr>
          <w:rFonts w:eastAsia="SimSun" w:cs="Arial"/>
          <w:kern w:val="1"/>
          <w:szCs w:val="24"/>
          <w:lang w:eastAsia="zh-CN" w:bidi="hi-IN"/>
        </w:rPr>
        <w:t>700 kasmet), lūžimai (5</w:t>
      </w:r>
      <w:r w:rsidR="00C41097">
        <w:rPr>
          <w:rFonts w:eastAsia="SimSun" w:cs="Arial"/>
          <w:kern w:val="1"/>
          <w:szCs w:val="24"/>
          <w:lang w:eastAsia="zh-CN" w:bidi="hi-IN"/>
        </w:rPr>
        <w:t>–</w:t>
      </w:r>
      <w:r>
        <w:rPr>
          <w:rFonts w:eastAsia="SimSun" w:cs="Arial"/>
          <w:kern w:val="1"/>
          <w:szCs w:val="24"/>
          <w:lang w:eastAsia="zh-CN" w:bidi="hi-IN"/>
        </w:rPr>
        <w:t>10</w:t>
      </w:r>
      <w:r w:rsidRPr="006C26AF">
        <w:rPr>
          <w:rFonts w:eastAsia="SimSun" w:cs="Arial"/>
          <w:kern w:val="1"/>
          <w:szCs w:val="24"/>
          <w:lang w:eastAsia="zh-CN" w:bidi="hi-IN"/>
        </w:rPr>
        <w:t>). Gedimai likviduojami praplaunant tinklus, tačiau tai laikinos priemonės, reikalinga senų tinklų renovacija. B</w:t>
      </w:r>
      <w:r w:rsidRPr="006C26AF">
        <w:rPr>
          <w:rFonts w:eastAsia="Andale Sans UI" w:cs="Tahoma"/>
          <w:kern w:val="1"/>
          <w:szCs w:val="24"/>
          <w:lang w:bidi="en-US"/>
        </w:rPr>
        <w:t>endrovė</w:t>
      </w:r>
      <w:r>
        <w:rPr>
          <w:rFonts w:eastAsia="Andale Sans UI" w:cs="Tahoma"/>
          <w:kern w:val="1"/>
          <w:szCs w:val="24"/>
          <w:lang w:bidi="en-US"/>
        </w:rPr>
        <w:t>,</w:t>
      </w:r>
      <w:r w:rsidRPr="006C26AF">
        <w:rPr>
          <w:rFonts w:eastAsia="Andale Sans UI" w:cs="Tahoma"/>
          <w:kern w:val="1"/>
          <w:szCs w:val="24"/>
          <w:lang w:bidi="en-US"/>
        </w:rPr>
        <w:t xml:space="preserve"> </w:t>
      </w:r>
      <w:r w:rsidR="00C41097">
        <w:rPr>
          <w:rFonts w:eastAsia="Andale Sans UI" w:cs="Tahoma"/>
          <w:kern w:val="1"/>
          <w:szCs w:val="24"/>
          <w:lang w:bidi="en-US"/>
        </w:rPr>
        <w:t>siekdama</w:t>
      </w:r>
      <w:r w:rsidRPr="006C26AF">
        <w:rPr>
          <w:rFonts w:eastAsia="Andale Sans UI" w:cs="Tahoma"/>
          <w:kern w:val="1"/>
          <w:szCs w:val="24"/>
          <w:lang w:bidi="en-US"/>
        </w:rPr>
        <w:t xml:space="preserve"> saugiai surinkti ir perpumpuoti nuotekas</w:t>
      </w:r>
      <w:r>
        <w:rPr>
          <w:rFonts w:eastAsia="Andale Sans UI" w:cs="Tahoma"/>
          <w:kern w:val="1"/>
          <w:szCs w:val="24"/>
          <w:lang w:bidi="en-US"/>
        </w:rPr>
        <w:t>,</w:t>
      </w:r>
      <w:r w:rsidRPr="006C26AF">
        <w:rPr>
          <w:rFonts w:eastAsia="Andale Sans UI" w:cs="Tahoma"/>
          <w:kern w:val="1"/>
          <w:szCs w:val="24"/>
          <w:lang w:bidi="en-US"/>
        </w:rPr>
        <w:t xml:space="preserve"> kasmet investuoja lėšas vamzdyn</w:t>
      </w:r>
      <w:r w:rsidR="00C41097">
        <w:rPr>
          <w:rFonts w:eastAsia="Andale Sans UI" w:cs="Tahoma"/>
          <w:kern w:val="1"/>
          <w:szCs w:val="24"/>
          <w:lang w:bidi="en-US"/>
        </w:rPr>
        <w:t>ams</w:t>
      </w:r>
      <w:r w:rsidRPr="006C26AF">
        <w:rPr>
          <w:rFonts w:eastAsia="Andale Sans UI" w:cs="Tahoma"/>
          <w:kern w:val="1"/>
          <w:szCs w:val="24"/>
          <w:lang w:bidi="en-US"/>
        </w:rPr>
        <w:t xml:space="preserve"> </w:t>
      </w:r>
      <w:r w:rsidR="00C41097">
        <w:rPr>
          <w:rFonts w:eastAsia="Andale Sans UI" w:cs="Tahoma"/>
          <w:kern w:val="1"/>
          <w:szCs w:val="24"/>
          <w:lang w:bidi="en-US"/>
        </w:rPr>
        <w:t>ir</w:t>
      </w:r>
      <w:r w:rsidRPr="006C26AF">
        <w:rPr>
          <w:rFonts w:eastAsia="Andale Sans UI" w:cs="Tahoma"/>
          <w:kern w:val="1"/>
          <w:szCs w:val="24"/>
          <w:lang w:bidi="en-US"/>
        </w:rPr>
        <w:t xml:space="preserve"> technologin</w:t>
      </w:r>
      <w:r w:rsidR="00C41097">
        <w:rPr>
          <w:rFonts w:eastAsia="Andale Sans UI" w:cs="Tahoma"/>
          <w:kern w:val="1"/>
          <w:szCs w:val="24"/>
          <w:lang w:bidi="en-US"/>
        </w:rPr>
        <w:t>ei</w:t>
      </w:r>
      <w:r w:rsidRPr="006C26AF">
        <w:rPr>
          <w:rFonts w:eastAsia="Andale Sans UI" w:cs="Tahoma"/>
          <w:kern w:val="1"/>
          <w:szCs w:val="24"/>
          <w:lang w:bidi="en-US"/>
        </w:rPr>
        <w:t xml:space="preserve"> įrang</w:t>
      </w:r>
      <w:r w:rsidR="00C41097">
        <w:rPr>
          <w:rFonts w:eastAsia="Andale Sans UI" w:cs="Tahoma"/>
          <w:kern w:val="1"/>
          <w:szCs w:val="24"/>
          <w:lang w:bidi="en-US"/>
        </w:rPr>
        <w:t>ai</w:t>
      </w:r>
      <w:r w:rsidRPr="006C26AF">
        <w:rPr>
          <w:rFonts w:eastAsia="Andale Sans UI" w:cs="Tahoma"/>
          <w:kern w:val="1"/>
          <w:szCs w:val="24"/>
          <w:lang w:bidi="en-US"/>
        </w:rPr>
        <w:t xml:space="preserve"> atnaujin</w:t>
      </w:r>
      <w:r w:rsidR="00C41097">
        <w:rPr>
          <w:rFonts w:eastAsia="Andale Sans UI" w:cs="Tahoma"/>
          <w:kern w:val="1"/>
          <w:szCs w:val="24"/>
          <w:lang w:bidi="en-US"/>
        </w:rPr>
        <w:t>ti,</w:t>
      </w:r>
      <w:r w:rsidRPr="006C26AF">
        <w:rPr>
          <w:rFonts w:eastAsia="Andale Sans UI" w:cs="Tahoma"/>
          <w:kern w:val="1"/>
          <w:szCs w:val="24"/>
          <w:lang w:bidi="en-US"/>
        </w:rPr>
        <w:t xml:space="preserve"> staty</w:t>
      </w:r>
      <w:r w:rsidR="00C41097">
        <w:rPr>
          <w:rFonts w:eastAsia="Andale Sans UI" w:cs="Tahoma"/>
          <w:kern w:val="1"/>
          <w:szCs w:val="24"/>
          <w:lang w:bidi="en-US"/>
        </w:rPr>
        <w:t>t</w:t>
      </w:r>
      <w:r w:rsidRPr="006C26AF">
        <w:rPr>
          <w:rFonts w:eastAsia="Andale Sans UI" w:cs="Tahoma"/>
          <w:kern w:val="1"/>
          <w:szCs w:val="24"/>
          <w:lang w:bidi="en-US"/>
        </w:rPr>
        <w:t>i</w:t>
      </w:r>
      <w:r>
        <w:rPr>
          <w:rFonts w:eastAsia="Andale Sans UI" w:cs="Tahoma"/>
          <w:kern w:val="1"/>
          <w:szCs w:val="24"/>
          <w:lang w:bidi="en-US"/>
        </w:rPr>
        <w:t>.</w:t>
      </w:r>
      <w:r w:rsidRPr="006C26AF">
        <w:rPr>
          <w:rFonts w:eastAsia="Andale Sans UI" w:cs="Tahoma"/>
          <w:kern w:val="1"/>
          <w:szCs w:val="24"/>
          <w:lang w:bidi="en-US"/>
        </w:rPr>
        <w:t xml:space="preserve"> </w:t>
      </w:r>
    </w:p>
    <w:p w14:paraId="595F5D2F" w14:textId="60B6A0FA" w:rsidR="008911E1" w:rsidRPr="002C4D34" w:rsidRDefault="008911E1" w:rsidP="008911E1">
      <w:pPr>
        <w:tabs>
          <w:tab w:val="left" w:pos="851"/>
        </w:tabs>
        <w:suppressAutoHyphens/>
        <w:jc w:val="both"/>
        <w:textAlignment w:val="baseline"/>
        <w:rPr>
          <w:rFonts w:eastAsia="Andale Sans UI" w:cs="Tahoma"/>
          <w:color w:val="000000" w:themeColor="text1"/>
          <w:kern w:val="1"/>
          <w:szCs w:val="24"/>
          <w:lang w:bidi="en-US"/>
        </w:rPr>
      </w:pPr>
      <w:r w:rsidRPr="006C26AF">
        <w:rPr>
          <w:rFonts w:eastAsia="Andale Sans UI" w:cs="Tahoma"/>
          <w:kern w:val="1"/>
          <w:szCs w:val="24"/>
          <w:lang w:bidi="en-US"/>
        </w:rPr>
        <w:tab/>
        <w:t>Panevėžio miesto ir priemiesčių</w:t>
      </w:r>
      <w:r w:rsidR="00C41097">
        <w:rPr>
          <w:rFonts w:eastAsia="Andale Sans UI" w:cs="Tahoma"/>
          <w:kern w:val="1"/>
          <w:szCs w:val="24"/>
          <w:lang w:bidi="en-US"/>
        </w:rPr>
        <w:t>,</w:t>
      </w:r>
      <w:r w:rsidRPr="006C26AF">
        <w:rPr>
          <w:rFonts w:eastAsia="Andale Sans UI" w:cs="Tahoma"/>
          <w:kern w:val="1"/>
          <w:szCs w:val="24"/>
          <w:lang w:bidi="en-US"/>
        </w:rPr>
        <w:t xml:space="preserve"> Naujamiesčio nuotekos perpumpuojamos </w:t>
      </w:r>
      <w:r w:rsidRPr="002C4D34">
        <w:rPr>
          <w:rFonts w:eastAsia="Andale Sans UI" w:cs="Tahoma"/>
          <w:color w:val="000000" w:themeColor="text1"/>
          <w:kern w:val="1"/>
          <w:szCs w:val="24"/>
          <w:lang w:bidi="en-US"/>
        </w:rPr>
        <w:t>į Panevėžio nuotekų valyklą, Ramygalos, Aukštadvario ir Garuckų k</w:t>
      </w:r>
      <w:r w:rsidR="00C41097">
        <w:rPr>
          <w:rFonts w:eastAsia="Andale Sans UI" w:cs="Tahoma"/>
          <w:color w:val="000000" w:themeColor="text1"/>
          <w:kern w:val="1"/>
          <w:szCs w:val="24"/>
          <w:lang w:bidi="en-US"/>
        </w:rPr>
        <w:t>aimų</w:t>
      </w:r>
      <w:r w:rsidRPr="002C4D34">
        <w:rPr>
          <w:rFonts w:eastAsia="Andale Sans UI" w:cs="Tahoma"/>
          <w:color w:val="000000" w:themeColor="text1"/>
          <w:kern w:val="1"/>
          <w:szCs w:val="24"/>
          <w:lang w:bidi="en-US"/>
        </w:rPr>
        <w:t xml:space="preserve"> nuotekos </w:t>
      </w:r>
      <w:r w:rsidR="00C41097">
        <w:rPr>
          <w:rFonts w:eastAsia="Andale Sans UI" w:cs="Tahoma"/>
          <w:color w:val="000000" w:themeColor="text1"/>
          <w:kern w:val="1"/>
          <w:szCs w:val="24"/>
          <w:lang w:bidi="en-US"/>
        </w:rPr>
        <w:t>–</w:t>
      </w:r>
      <w:r w:rsidRPr="002C4D34">
        <w:rPr>
          <w:rFonts w:eastAsia="Andale Sans UI" w:cs="Tahoma"/>
          <w:color w:val="000000" w:themeColor="text1"/>
          <w:kern w:val="1"/>
          <w:szCs w:val="24"/>
          <w:lang w:bidi="en-US"/>
        </w:rPr>
        <w:t xml:space="preserve"> į Ramygalos nuotekų valyklą, Uliūnų nuotekos – į Uliūnų nuotekų valyklą.</w:t>
      </w:r>
    </w:p>
    <w:p w14:paraId="3A86B09C" w14:textId="77777777" w:rsidR="008911E1" w:rsidRPr="002C4D34" w:rsidRDefault="008911E1" w:rsidP="008911E1">
      <w:pPr>
        <w:tabs>
          <w:tab w:val="left" w:pos="851"/>
        </w:tabs>
        <w:suppressAutoHyphens/>
        <w:jc w:val="both"/>
        <w:textAlignment w:val="baseline"/>
        <w:rPr>
          <w:rFonts w:eastAsia="SimSun" w:cs="Arial"/>
          <w:color w:val="000000" w:themeColor="text1"/>
          <w:kern w:val="1"/>
          <w:szCs w:val="24"/>
          <w:lang w:eastAsia="zh-CN" w:bidi="hi-IN"/>
        </w:rPr>
      </w:pPr>
    </w:p>
    <w:p w14:paraId="5C323706" w14:textId="594A88B6" w:rsidR="008911E1" w:rsidRPr="00A86740" w:rsidRDefault="008911E1" w:rsidP="008911E1">
      <w:pPr>
        <w:tabs>
          <w:tab w:val="left" w:pos="851"/>
        </w:tabs>
        <w:suppressAutoHyphens/>
        <w:jc w:val="both"/>
        <w:textAlignment w:val="baseline"/>
        <w:rPr>
          <w:rFonts w:eastAsia="SimSun" w:cs="Arial"/>
          <w:b/>
          <w:color w:val="000000" w:themeColor="text1"/>
          <w:kern w:val="1"/>
          <w:lang w:eastAsia="zh-CN" w:bidi="hi-IN"/>
        </w:rPr>
      </w:pPr>
      <w:r w:rsidRPr="0060771E">
        <w:rPr>
          <w:rFonts w:eastAsia="SimSun" w:cs="Arial"/>
          <w:b/>
          <w:color w:val="000000" w:themeColor="text1"/>
          <w:kern w:val="1"/>
          <w:lang w:eastAsia="zh-CN" w:bidi="hi-IN"/>
        </w:rPr>
        <w:t>4.5</w:t>
      </w:r>
      <w:r w:rsidR="00C41097" w:rsidRPr="0060771E">
        <w:rPr>
          <w:rFonts w:eastAsia="SimSun" w:cs="Arial"/>
          <w:b/>
          <w:color w:val="000000" w:themeColor="text1"/>
          <w:kern w:val="1"/>
          <w:lang w:eastAsia="zh-CN" w:bidi="hi-IN"/>
        </w:rPr>
        <w:t>.</w:t>
      </w:r>
      <w:r w:rsidRPr="0060771E">
        <w:rPr>
          <w:rFonts w:eastAsia="SimSun" w:cs="Arial"/>
          <w:b/>
          <w:color w:val="000000" w:themeColor="text1"/>
          <w:kern w:val="1"/>
          <w:lang w:eastAsia="zh-CN" w:bidi="hi-IN"/>
        </w:rPr>
        <w:t xml:space="preserve"> NUOTEKŲ VALYMAS IR NUOTEKŲ DUMBLO TVARKYMAS</w:t>
      </w:r>
    </w:p>
    <w:p w14:paraId="0D75BFAB" w14:textId="77777777" w:rsidR="008911E1" w:rsidRPr="002C4D34" w:rsidRDefault="008911E1" w:rsidP="008911E1">
      <w:pPr>
        <w:tabs>
          <w:tab w:val="left" w:pos="851"/>
        </w:tabs>
        <w:suppressAutoHyphens/>
        <w:jc w:val="both"/>
        <w:textAlignment w:val="baseline"/>
        <w:rPr>
          <w:rFonts w:eastAsia="SimSun" w:cs="Arial"/>
          <w:b/>
          <w:color w:val="000000" w:themeColor="text1"/>
          <w:kern w:val="1"/>
          <w:szCs w:val="24"/>
          <w:lang w:eastAsia="zh-CN" w:bidi="hi-IN"/>
        </w:rPr>
      </w:pPr>
    </w:p>
    <w:p w14:paraId="7946B878" w14:textId="7587B331" w:rsidR="008911E1" w:rsidRDefault="008911E1" w:rsidP="008911E1">
      <w:pPr>
        <w:tabs>
          <w:tab w:val="left" w:pos="851"/>
        </w:tabs>
        <w:suppressAutoHyphens/>
        <w:jc w:val="both"/>
        <w:textAlignment w:val="baseline"/>
        <w:rPr>
          <w:rFonts w:eastAsia="SimSun" w:cs="Arial"/>
          <w:color w:val="000000" w:themeColor="text1"/>
          <w:kern w:val="1"/>
          <w:szCs w:val="24"/>
          <w:lang w:eastAsia="zh-CN" w:bidi="hi-IN"/>
        </w:rPr>
      </w:pPr>
      <w:r w:rsidRPr="002C4D34">
        <w:rPr>
          <w:rFonts w:eastAsia="SimSun" w:cs="Arial"/>
          <w:color w:val="000000" w:themeColor="text1"/>
          <w:kern w:val="1"/>
          <w:szCs w:val="24"/>
          <w:lang w:eastAsia="zh-CN" w:bidi="hi-IN"/>
        </w:rPr>
        <w:tab/>
        <w:t>Bendrovė „Aukštaitijos vandenys“ eksploatuoja 3 nuotekų valyklas: Panevėžio, Ramygalos ir Uliūnų, kuriose per metus išvaloma nuo 10 iki 12 mln. m³ nuotekų. Panevėžio nuotekų valykloje nuotekos valomos mechaninio ir biologinio valymo įrenginiuose su azoto ir fosforo šalinimo grandimis. 2020 m</w:t>
      </w:r>
      <w:r>
        <w:rPr>
          <w:rFonts w:eastAsia="SimSun" w:cs="Arial"/>
          <w:color w:val="000000" w:themeColor="text1"/>
          <w:kern w:val="1"/>
          <w:szCs w:val="24"/>
          <w:lang w:eastAsia="zh-CN" w:bidi="hi-IN"/>
        </w:rPr>
        <w:t>etais</w:t>
      </w:r>
      <w:r w:rsidRPr="002C4D34">
        <w:rPr>
          <w:rFonts w:eastAsia="SimSun" w:cs="Arial"/>
          <w:color w:val="000000" w:themeColor="text1"/>
          <w:kern w:val="1"/>
          <w:szCs w:val="24"/>
          <w:lang w:eastAsia="zh-CN" w:bidi="hi-IN"/>
        </w:rPr>
        <w:t xml:space="preserve"> buvo įgyvendinta parengtinio nuotekų valymo grandies rekonstrukcija </w:t>
      </w:r>
      <w:r w:rsidR="0060771E">
        <w:rPr>
          <w:rFonts w:eastAsia="SimSun" w:cs="Arial"/>
          <w:color w:val="000000" w:themeColor="text1"/>
          <w:kern w:val="1"/>
          <w:szCs w:val="24"/>
          <w:lang w:eastAsia="zh-CN" w:bidi="hi-IN"/>
        </w:rPr>
        <w:t>ir</w:t>
      </w:r>
      <w:r w:rsidRPr="002C4D34">
        <w:rPr>
          <w:rFonts w:eastAsia="SimSun" w:cs="Arial"/>
          <w:color w:val="000000" w:themeColor="text1"/>
          <w:kern w:val="1"/>
          <w:szCs w:val="24"/>
          <w:lang w:eastAsia="zh-CN" w:bidi="hi-IN"/>
        </w:rPr>
        <w:t xml:space="preserve"> pastatytas trečias nuotekų dumblo pūdytuvas. </w:t>
      </w:r>
    </w:p>
    <w:p w14:paraId="291FBA06" w14:textId="5B98C644" w:rsidR="008911E1" w:rsidRPr="002C4D34" w:rsidRDefault="008911E1" w:rsidP="008911E1">
      <w:pPr>
        <w:tabs>
          <w:tab w:val="left" w:pos="851"/>
        </w:tabs>
        <w:suppressAutoHyphens/>
        <w:jc w:val="both"/>
        <w:textAlignment w:val="baseline"/>
        <w:rPr>
          <w:rFonts w:eastAsia="SimSun" w:cs="Arial"/>
          <w:color w:val="000000" w:themeColor="text1"/>
          <w:kern w:val="1"/>
          <w:szCs w:val="24"/>
          <w:lang w:eastAsia="zh-CN" w:bidi="hi-IN"/>
        </w:rPr>
      </w:pPr>
      <w:r>
        <w:rPr>
          <w:rFonts w:eastAsia="SimSun" w:cs="Arial"/>
          <w:color w:val="000000" w:themeColor="text1"/>
          <w:kern w:val="1"/>
          <w:szCs w:val="24"/>
          <w:lang w:eastAsia="zh-CN" w:bidi="hi-IN"/>
        </w:rPr>
        <w:tab/>
      </w:r>
      <w:r w:rsidRPr="002C4D34">
        <w:rPr>
          <w:rFonts w:eastAsia="SimSun" w:cs="Arial"/>
          <w:color w:val="000000" w:themeColor="text1"/>
          <w:kern w:val="1"/>
          <w:szCs w:val="24"/>
          <w:lang w:eastAsia="zh-CN" w:bidi="hi-IN"/>
        </w:rPr>
        <w:t>Ramygalos ir Uliūnų nuotekų valymo įrenginiuose nuotekos išvalomos mechaninio ir biologinio valymo įrenginiais</w:t>
      </w:r>
      <w:r>
        <w:rPr>
          <w:rFonts w:eastAsia="SimSun" w:cs="Arial"/>
          <w:color w:val="000000" w:themeColor="text1"/>
          <w:kern w:val="1"/>
          <w:szCs w:val="24"/>
          <w:lang w:eastAsia="zh-CN" w:bidi="hi-IN"/>
        </w:rPr>
        <w:t>.</w:t>
      </w:r>
      <w:r w:rsidRPr="002C4D34">
        <w:rPr>
          <w:rFonts w:eastAsia="SimSun" w:cs="Arial"/>
          <w:color w:val="000000" w:themeColor="text1"/>
          <w:kern w:val="1"/>
          <w:szCs w:val="24"/>
          <w:lang w:eastAsia="zh-CN" w:bidi="hi-IN"/>
        </w:rPr>
        <w:t xml:space="preserve"> 2019 m</w:t>
      </w:r>
      <w:r>
        <w:rPr>
          <w:rFonts w:eastAsia="SimSun" w:cs="Arial"/>
          <w:color w:val="000000" w:themeColor="text1"/>
          <w:kern w:val="1"/>
          <w:szCs w:val="24"/>
          <w:lang w:eastAsia="zh-CN" w:bidi="hi-IN"/>
        </w:rPr>
        <w:t>etais</w:t>
      </w:r>
      <w:r w:rsidRPr="002C4D34">
        <w:rPr>
          <w:rFonts w:eastAsia="SimSun" w:cs="Arial"/>
          <w:color w:val="000000" w:themeColor="text1"/>
          <w:kern w:val="1"/>
          <w:szCs w:val="24"/>
          <w:lang w:eastAsia="zh-CN" w:bidi="hi-IN"/>
        </w:rPr>
        <w:t xml:space="preserve"> pradėta šių nuotekų valyklų rekonstrukcija</w:t>
      </w:r>
      <w:r>
        <w:rPr>
          <w:rFonts w:eastAsia="SimSun" w:cs="Arial"/>
          <w:color w:val="000000" w:themeColor="text1"/>
          <w:kern w:val="1"/>
          <w:szCs w:val="24"/>
          <w:lang w:eastAsia="zh-CN" w:bidi="hi-IN"/>
        </w:rPr>
        <w:t>,</w:t>
      </w:r>
      <w:r w:rsidRPr="002C4D34">
        <w:rPr>
          <w:rFonts w:eastAsia="SimSun" w:cs="Arial"/>
          <w:color w:val="000000" w:themeColor="text1"/>
          <w:kern w:val="1"/>
          <w:szCs w:val="24"/>
          <w:lang w:eastAsia="zh-CN" w:bidi="hi-IN"/>
        </w:rPr>
        <w:t xml:space="preserve"> </w:t>
      </w:r>
      <w:r>
        <w:rPr>
          <w:rFonts w:eastAsia="SimSun" w:cs="Arial"/>
          <w:color w:val="000000" w:themeColor="text1"/>
          <w:kern w:val="1"/>
          <w:szCs w:val="24"/>
          <w:lang w:eastAsia="zh-CN" w:bidi="hi-IN"/>
        </w:rPr>
        <w:t>kurią</w:t>
      </w:r>
      <w:r w:rsidRPr="002C4D34">
        <w:rPr>
          <w:rFonts w:eastAsia="SimSun" w:cs="Arial"/>
          <w:color w:val="000000" w:themeColor="text1"/>
          <w:kern w:val="1"/>
          <w:szCs w:val="24"/>
          <w:lang w:eastAsia="zh-CN" w:bidi="hi-IN"/>
        </w:rPr>
        <w:t xml:space="preserve"> įgyvendin</w:t>
      </w:r>
      <w:r>
        <w:rPr>
          <w:rFonts w:eastAsia="SimSun" w:cs="Arial"/>
          <w:color w:val="000000" w:themeColor="text1"/>
          <w:kern w:val="1"/>
          <w:szCs w:val="24"/>
          <w:lang w:eastAsia="zh-CN" w:bidi="hi-IN"/>
        </w:rPr>
        <w:t>us,</w:t>
      </w:r>
      <w:r w:rsidRPr="002C4D34">
        <w:rPr>
          <w:rFonts w:eastAsia="SimSun" w:cs="Arial"/>
          <w:color w:val="000000" w:themeColor="text1"/>
          <w:kern w:val="1"/>
          <w:szCs w:val="24"/>
          <w:lang w:eastAsia="zh-CN" w:bidi="hi-IN"/>
        </w:rPr>
        <w:t xml:space="preserve"> nuotekos bus valomos modernizuotais mechaninio ir biologinio valymo</w:t>
      </w:r>
      <w:r w:rsidR="0060771E" w:rsidRPr="0060771E">
        <w:rPr>
          <w:rFonts w:eastAsia="SimSun" w:cs="Arial"/>
          <w:color w:val="000000" w:themeColor="text1"/>
          <w:kern w:val="1"/>
          <w:szCs w:val="24"/>
          <w:lang w:eastAsia="zh-CN" w:bidi="hi-IN"/>
        </w:rPr>
        <w:t xml:space="preserve"> </w:t>
      </w:r>
      <w:r w:rsidR="0060771E" w:rsidRPr="002C4D34">
        <w:rPr>
          <w:rFonts w:eastAsia="SimSun" w:cs="Arial"/>
          <w:color w:val="000000" w:themeColor="text1"/>
          <w:kern w:val="1"/>
          <w:szCs w:val="24"/>
          <w:lang w:eastAsia="zh-CN" w:bidi="hi-IN"/>
        </w:rPr>
        <w:t>įrenginiais</w:t>
      </w:r>
      <w:r w:rsidRPr="002C4D34">
        <w:rPr>
          <w:rFonts w:eastAsia="SimSun" w:cs="Arial"/>
          <w:color w:val="000000" w:themeColor="text1"/>
          <w:kern w:val="1"/>
          <w:szCs w:val="24"/>
          <w:lang w:eastAsia="zh-CN" w:bidi="hi-IN"/>
        </w:rPr>
        <w:t xml:space="preserve"> su azoto ir fosforo šalinimo grandimis.</w:t>
      </w:r>
    </w:p>
    <w:p w14:paraId="41303758" w14:textId="77777777" w:rsidR="008911E1" w:rsidRDefault="008911E1" w:rsidP="008911E1">
      <w:pPr>
        <w:tabs>
          <w:tab w:val="left" w:pos="851"/>
        </w:tabs>
        <w:suppressAutoHyphens/>
        <w:jc w:val="both"/>
        <w:textAlignment w:val="baseline"/>
        <w:rPr>
          <w:rFonts w:eastAsia="SimSun" w:cs="Arial"/>
          <w:color w:val="000000" w:themeColor="text1"/>
          <w:kern w:val="1"/>
          <w:szCs w:val="24"/>
          <w:lang w:eastAsia="zh-CN" w:bidi="hi-IN"/>
        </w:rPr>
      </w:pPr>
      <w:r w:rsidRPr="002C4D34">
        <w:rPr>
          <w:rFonts w:eastAsia="SimSun" w:cs="Arial"/>
          <w:color w:val="000000" w:themeColor="text1"/>
          <w:kern w:val="1"/>
          <w:szCs w:val="24"/>
          <w:lang w:eastAsia="zh-CN" w:bidi="hi-IN"/>
        </w:rPr>
        <w:tab/>
        <w:t>Visose nuotekų valyklose nuotekos išvalomos iki didžiausios leidžiamos taršos normatyvų, nustatytų Nuotekų tvarkymo reglamente ir Taršos leidime (TL). Panevėžio m. nuotekų valyklai, dėl mažo Nevėžio upės debito, išvalytų nuotekų BDS</w:t>
      </w:r>
      <w:r w:rsidRPr="002C4D34">
        <w:rPr>
          <w:rFonts w:eastAsia="SimSun" w:cs="Arial"/>
          <w:color w:val="000000" w:themeColor="text1"/>
          <w:kern w:val="1"/>
          <w:szCs w:val="24"/>
          <w:vertAlign w:val="subscript"/>
          <w:lang w:eastAsia="zh-CN" w:bidi="hi-IN"/>
        </w:rPr>
        <w:t>7</w:t>
      </w:r>
      <w:r w:rsidRPr="002C4D34">
        <w:rPr>
          <w:rFonts w:eastAsia="SimSun" w:cs="Arial"/>
          <w:color w:val="000000" w:themeColor="text1"/>
          <w:kern w:val="1"/>
          <w:szCs w:val="24"/>
          <w:lang w:eastAsia="zh-CN" w:bidi="hi-IN"/>
        </w:rPr>
        <w:t xml:space="preserve"> (biologiniam deguonies sunaudojimui) yra nustatyti griežtesni reikalavimai, ne</w:t>
      </w:r>
      <w:r>
        <w:rPr>
          <w:rFonts w:eastAsia="SimSun" w:cs="Arial"/>
          <w:color w:val="000000" w:themeColor="text1"/>
          <w:kern w:val="1"/>
          <w:szCs w:val="24"/>
          <w:lang w:eastAsia="zh-CN" w:bidi="hi-IN"/>
        </w:rPr>
        <w:t>i</w:t>
      </w:r>
      <w:r w:rsidRPr="002C4D34">
        <w:rPr>
          <w:rFonts w:eastAsia="SimSun" w:cs="Arial"/>
          <w:color w:val="000000" w:themeColor="text1"/>
          <w:kern w:val="1"/>
          <w:szCs w:val="24"/>
          <w:lang w:eastAsia="zh-CN" w:bidi="hi-IN"/>
        </w:rPr>
        <w:t xml:space="preserve"> Nuotekų tvarkymo reglamente, t.</w:t>
      </w:r>
      <w:r>
        <w:rPr>
          <w:rFonts w:eastAsia="SimSun" w:cs="Arial"/>
          <w:color w:val="000000" w:themeColor="text1"/>
          <w:kern w:val="1"/>
          <w:szCs w:val="24"/>
          <w:lang w:eastAsia="zh-CN" w:bidi="hi-IN"/>
        </w:rPr>
        <w:t xml:space="preserve"> </w:t>
      </w:r>
      <w:r w:rsidRPr="002C4D34">
        <w:rPr>
          <w:rFonts w:eastAsia="SimSun" w:cs="Arial"/>
          <w:color w:val="000000" w:themeColor="text1"/>
          <w:kern w:val="1"/>
          <w:szCs w:val="24"/>
          <w:lang w:eastAsia="zh-CN" w:bidi="hi-IN"/>
        </w:rPr>
        <w:t>y. bendrovė turi išvalyti nuotekas iki 12 mg/l metinio vidurkio pagal BDS</w:t>
      </w:r>
      <w:r w:rsidRPr="002C4D34">
        <w:rPr>
          <w:rFonts w:eastAsia="SimSun" w:cs="Arial"/>
          <w:color w:val="000000" w:themeColor="text1"/>
          <w:kern w:val="1"/>
          <w:szCs w:val="24"/>
          <w:vertAlign w:val="subscript"/>
          <w:lang w:eastAsia="zh-CN" w:bidi="hi-IN"/>
        </w:rPr>
        <w:t>7</w:t>
      </w:r>
      <w:r w:rsidRPr="0062142E">
        <w:rPr>
          <w:rFonts w:eastAsia="SimSun" w:cs="Arial"/>
          <w:color w:val="000000" w:themeColor="text1"/>
          <w:kern w:val="1"/>
          <w:szCs w:val="24"/>
          <w:vertAlign w:val="subscript"/>
          <w:lang w:eastAsia="zh-CN" w:bidi="hi-IN"/>
        </w:rPr>
        <w:t>.</w:t>
      </w:r>
      <w:r w:rsidRPr="0062142E">
        <w:rPr>
          <w:rFonts w:eastAsia="SimSun" w:cs="Arial"/>
          <w:color w:val="000000" w:themeColor="text1"/>
          <w:kern w:val="1"/>
          <w:szCs w:val="24"/>
          <w:lang w:eastAsia="zh-CN" w:bidi="hi-IN"/>
        </w:rPr>
        <w:t xml:space="preserve"> 2021 metais</w:t>
      </w:r>
      <w:r w:rsidRPr="002C4D34">
        <w:rPr>
          <w:rFonts w:eastAsia="SimSun" w:cs="Arial"/>
          <w:color w:val="000000" w:themeColor="text1"/>
          <w:kern w:val="1"/>
          <w:szCs w:val="24"/>
          <w:lang w:eastAsia="zh-CN" w:bidi="hi-IN"/>
        </w:rPr>
        <w:t xml:space="preserve"> Panevėžio nuotekų valykloje nuotekos išvalytos iki </w:t>
      </w:r>
      <w:r w:rsidRPr="0062142E">
        <w:rPr>
          <w:rFonts w:eastAsia="SimSun" w:cs="Arial"/>
          <w:color w:val="000000" w:themeColor="text1"/>
          <w:kern w:val="1"/>
          <w:szCs w:val="24"/>
          <w:lang w:eastAsia="zh-CN" w:bidi="hi-IN"/>
        </w:rPr>
        <w:t>5,1</w:t>
      </w:r>
      <w:r w:rsidRPr="002C4D34">
        <w:rPr>
          <w:rFonts w:eastAsia="SimSun" w:cs="Arial"/>
          <w:color w:val="000000" w:themeColor="text1"/>
          <w:kern w:val="1"/>
          <w:szCs w:val="24"/>
          <w:lang w:eastAsia="zh-CN" w:bidi="hi-IN"/>
        </w:rPr>
        <w:t xml:space="preserve"> mg/l pagal BDS</w:t>
      </w:r>
      <w:r w:rsidRPr="002C4D34">
        <w:rPr>
          <w:rFonts w:eastAsia="SimSun" w:cs="Arial"/>
          <w:color w:val="000000" w:themeColor="text1"/>
          <w:kern w:val="1"/>
          <w:szCs w:val="24"/>
          <w:vertAlign w:val="subscript"/>
          <w:lang w:eastAsia="zh-CN" w:bidi="hi-IN"/>
        </w:rPr>
        <w:t>7</w:t>
      </w:r>
      <w:r w:rsidRPr="002C4D34">
        <w:rPr>
          <w:rFonts w:eastAsia="SimSun" w:cs="Arial"/>
          <w:color w:val="000000" w:themeColor="text1"/>
          <w:kern w:val="1"/>
          <w:szCs w:val="24"/>
          <w:lang w:eastAsia="zh-CN" w:bidi="hi-IN"/>
        </w:rPr>
        <w:t xml:space="preserve">. </w:t>
      </w:r>
    </w:p>
    <w:p w14:paraId="71C80987" w14:textId="73B998C3" w:rsidR="008911E1" w:rsidRPr="002C4D34" w:rsidRDefault="00920EFB" w:rsidP="008911E1">
      <w:pPr>
        <w:tabs>
          <w:tab w:val="left" w:pos="851"/>
        </w:tabs>
        <w:suppressAutoHyphens/>
        <w:jc w:val="both"/>
        <w:textAlignment w:val="baseline"/>
        <w:rPr>
          <w:rFonts w:eastAsia="SimSun" w:cs="Arial"/>
          <w:color w:val="000000" w:themeColor="text1"/>
          <w:kern w:val="1"/>
          <w:szCs w:val="24"/>
          <w:lang w:eastAsia="zh-CN" w:bidi="hi-IN"/>
        </w:rPr>
      </w:pPr>
      <w:r>
        <w:rPr>
          <w:rFonts w:eastAsia="SimSun" w:cs="Arial"/>
          <w:color w:val="000000" w:themeColor="text1"/>
          <w:kern w:val="1"/>
          <w:szCs w:val="24"/>
          <w:lang w:eastAsia="zh-CN" w:bidi="hi-IN"/>
        </w:rPr>
        <w:tab/>
      </w:r>
      <w:r w:rsidR="008911E1" w:rsidRPr="002C4D34">
        <w:rPr>
          <w:rFonts w:eastAsia="SimSun" w:cs="Arial"/>
          <w:color w:val="000000" w:themeColor="text1"/>
          <w:kern w:val="1"/>
          <w:szCs w:val="24"/>
          <w:lang w:eastAsia="zh-CN" w:bidi="hi-IN"/>
        </w:rPr>
        <w:t xml:space="preserve">Bendrovė yra atsakinga už į atvirus vandens telkinius išleidžiamų nuotekų kokybę, kuri tiesiogiai priklauso nuo atitekančių į valyklas nuotekų užterštumo. Todėl didelis dėmesys skiriamas pramonės įmonių </w:t>
      </w:r>
      <w:r>
        <w:rPr>
          <w:rFonts w:eastAsia="SimSun" w:cs="Arial"/>
          <w:color w:val="000000" w:themeColor="text1"/>
          <w:kern w:val="1"/>
          <w:szCs w:val="24"/>
          <w:lang w:eastAsia="zh-CN" w:bidi="hi-IN"/>
        </w:rPr>
        <w:t>didesnės</w:t>
      </w:r>
      <w:r w:rsidR="008911E1" w:rsidRPr="002C4D34">
        <w:rPr>
          <w:rFonts w:eastAsia="SimSun" w:cs="Arial"/>
          <w:color w:val="000000" w:themeColor="text1"/>
          <w:kern w:val="1"/>
          <w:szCs w:val="24"/>
          <w:lang w:eastAsia="zh-CN" w:bidi="hi-IN"/>
        </w:rPr>
        <w:t xml:space="preserve"> taršos nuotekų, išleidžiamų į nuotekų tinklus, užterštumo kontrolei. Per metus atliekam</w:t>
      </w:r>
      <w:r>
        <w:rPr>
          <w:rFonts w:eastAsia="SimSun" w:cs="Arial"/>
          <w:color w:val="000000" w:themeColor="text1"/>
          <w:kern w:val="1"/>
          <w:szCs w:val="24"/>
          <w:lang w:eastAsia="zh-CN" w:bidi="hi-IN"/>
        </w:rPr>
        <w:t>a</w:t>
      </w:r>
      <w:r w:rsidR="008911E1" w:rsidRPr="002C4D34">
        <w:rPr>
          <w:rFonts w:eastAsia="SimSun" w:cs="Arial"/>
          <w:color w:val="000000" w:themeColor="text1"/>
          <w:kern w:val="1"/>
          <w:szCs w:val="24"/>
          <w:lang w:eastAsia="zh-CN" w:bidi="hi-IN"/>
        </w:rPr>
        <w:t xml:space="preserve"> apie 4504 pramonės įmonių nuotekų tyrim</w:t>
      </w:r>
      <w:r>
        <w:rPr>
          <w:rFonts w:eastAsia="SimSun" w:cs="Arial"/>
          <w:color w:val="000000" w:themeColor="text1"/>
          <w:kern w:val="1"/>
          <w:szCs w:val="24"/>
          <w:lang w:eastAsia="zh-CN" w:bidi="hi-IN"/>
        </w:rPr>
        <w:t>us</w:t>
      </w:r>
      <w:r w:rsidR="008911E1" w:rsidRPr="002C4D34">
        <w:rPr>
          <w:rFonts w:eastAsia="SimSun" w:cs="Arial"/>
          <w:color w:val="000000" w:themeColor="text1"/>
          <w:kern w:val="1"/>
          <w:szCs w:val="24"/>
          <w:lang w:eastAsia="zh-CN" w:bidi="hi-IN"/>
        </w:rPr>
        <w:t>. Didžiausi pramonės teršėjai yra krakmolo, alaus, pieno, salyklo, lino gamintojai.</w:t>
      </w:r>
    </w:p>
    <w:p w14:paraId="222262BA" w14:textId="7E4C85F1" w:rsidR="008911E1" w:rsidRPr="002C4D34" w:rsidRDefault="008911E1" w:rsidP="008911E1">
      <w:pPr>
        <w:tabs>
          <w:tab w:val="left" w:pos="851"/>
        </w:tabs>
        <w:suppressAutoHyphens/>
        <w:jc w:val="both"/>
        <w:textAlignment w:val="baseline"/>
        <w:rPr>
          <w:rFonts w:eastAsia="SimSun" w:cs="Arial"/>
          <w:color w:val="000000" w:themeColor="text1"/>
          <w:kern w:val="1"/>
          <w:szCs w:val="24"/>
          <w:lang w:eastAsia="zh-CN" w:bidi="hi-IN"/>
        </w:rPr>
      </w:pPr>
      <w:r w:rsidRPr="002C4D34">
        <w:rPr>
          <w:rFonts w:eastAsia="SimSun" w:cs="Arial"/>
          <w:color w:val="000000" w:themeColor="text1"/>
          <w:kern w:val="1"/>
          <w:szCs w:val="24"/>
          <w:lang w:eastAsia="zh-CN" w:bidi="hi-IN"/>
        </w:rPr>
        <w:tab/>
        <w:t xml:space="preserve">Valant nuotekas susidaro nuotekų dumblas, kuris yra tankinamas, pūdomas, sausinamas, džiovinamas ar laikomas iki tolesnio panaudojimo. Kasmet nusausinama apie 3300 tonų (pagal sausą medžiagą) nuotekų valymo dumblo. 2020 metais baigus dumblo džiovyklos modernizavimo darbus, pradėtas džiovinti nusausintas nuotekų dumblas. Dalis sausinto dumblo išdžiovinama džiovykloje ir perduodama </w:t>
      </w:r>
      <w:r w:rsidR="00920EFB">
        <w:rPr>
          <w:rFonts w:eastAsia="SimSun" w:cs="Arial"/>
          <w:color w:val="000000" w:themeColor="text1"/>
          <w:kern w:val="1"/>
          <w:szCs w:val="24"/>
          <w:lang w:eastAsia="zh-CN" w:bidi="hi-IN"/>
        </w:rPr>
        <w:t>kitiems</w:t>
      </w:r>
      <w:r w:rsidRPr="002C4D34">
        <w:rPr>
          <w:rFonts w:eastAsia="SimSun" w:cs="Arial"/>
          <w:color w:val="000000" w:themeColor="text1"/>
          <w:kern w:val="1"/>
          <w:szCs w:val="24"/>
          <w:lang w:eastAsia="zh-CN" w:bidi="hi-IN"/>
        </w:rPr>
        <w:t xml:space="preserve"> šių atliekų naudotoj</w:t>
      </w:r>
      <w:r w:rsidR="00920EFB">
        <w:rPr>
          <w:rFonts w:eastAsia="SimSun" w:cs="Arial"/>
          <w:color w:val="000000" w:themeColor="text1"/>
          <w:kern w:val="1"/>
          <w:szCs w:val="24"/>
          <w:lang w:eastAsia="zh-CN" w:bidi="hi-IN"/>
        </w:rPr>
        <w:t>ams</w:t>
      </w:r>
      <w:r w:rsidRPr="002C4D34">
        <w:rPr>
          <w:rFonts w:eastAsia="SimSun" w:cs="Arial"/>
          <w:color w:val="000000" w:themeColor="text1"/>
          <w:kern w:val="1"/>
          <w:szCs w:val="24"/>
          <w:lang w:eastAsia="zh-CN" w:bidi="hi-IN"/>
        </w:rPr>
        <w:t xml:space="preserve"> </w:t>
      </w:r>
      <w:r w:rsidR="00920EFB">
        <w:rPr>
          <w:rFonts w:eastAsia="SimSun" w:cs="Arial"/>
          <w:color w:val="000000" w:themeColor="text1"/>
          <w:kern w:val="1"/>
          <w:szCs w:val="24"/>
          <w:lang w:eastAsia="zh-CN" w:bidi="hi-IN"/>
        </w:rPr>
        <w:t>(</w:t>
      </w:r>
      <w:r w:rsidRPr="002C4D34">
        <w:rPr>
          <w:rFonts w:eastAsia="SimSun" w:cs="Arial"/>
          <w:color w:val="000000" w:themeColor="text1"/>
          <w:kern w:val="1"/>
          <w:szCs w:val="24"/>
          <w:lang w:eastAsia="zh-CN" w:bidi="hi-IN"/>
        </w:rPr>
        <w:t>cemento gamybai, žemės ūkyje ar rekultivacijai</w:t>
      </w:r>
      <w:r w:rsidR="00920EFB">
        <w:rPr>
          <w:rFonts w:eastAsia="SimSun" w:cs="Arial"/>
          <w:color w:val="000000" w:themeColor="text1"/>
          <w:kern w:val="1"/>
          <w:szCs w:val="24"/>
          <w:lang w:eastAsia="zh-CN" w:bidi="hi-IN"/>
        </w:rPr>
        <w:t>)</w:t>
      </w:r>
      <w:r w:rsidRPr="002C4D34">
        <w:rPr>
          <w:rFonts w:eastAsia="SimSun" w:cs="Arial"/>
          <w:color w:val="000000" w:themeColor="text1"/>
          <w:kern w:val="1"/>
          <w:szCs w:val="24"/>
          <w:lang w:eastAsia="zh-CN" w:bidi="hi-IN"/>
        </w:rPr>
        <w:t xml:space="preserve">, kita dalis iki tolesnio panaudojimo laikoma dumblo aikštelėje su molio ekrano sienomis, dugnu </w:t>
      </w:r>
      <w:r w:rsidR="00920EFB">
        <w:rPr>
          <w:rFonts w:eastAsia="SimSun" w:cs="Arial"/>
          <w:color w:val="000000" w:themeColor="text1"/>
          <w:kern w:val="1"/>
          <w:szCs w:val="24"/>
          <w:lang w:eastAsia="zh-CN" w:bidi="hi-IN"/>
        </w:rPr>
        <w:t>ir</w:t>
      </w:r>
      <w:r w:rsidRPr="002C4D34">
        <w:rPr>
          <w:rFonts w:eastAsia="SimSun" w:cs="Arial"/>
          <w:color w:val="000000" w:themeColor="text1"/>
          <w:kern w:val="1"/>
          <w:szCs w:val="24"/>
          <w:lang w:eastAsia="zh-CN" w:bidi="hi-IN"/>
        </w:rPr>
        <w:t xml:space="preserve"> drenažo tinklais.</w:t>
      </w:r>
    </w:p>
    <w:p w14:paraId="1C323597" w14:textId="77777777" w:rsidR="008911E1" w:rsidRDefault="008911E1" w:rsidP="008911E1">
      <w:pPr>
        <w:tabs>
          <w:tab w:val="left" w:pos="851"/>
        </w:tabs>
        <w:suppressAutoHyphens/>
        <w:jc w:val="both"/>
        <w:textAlignment w:val="baseline"/>
        <w:rPr>
          <w:rFonts w:eastAsia="SimSun" w:cs="Arial"/>
          <w:color w:val="000000" w:themeColor="text1"/>
          <w:kern w:val="1"/>
          <w:szCs w:val="24"/>
          <w:lang w:eastAsia="zh-CN" w:bidi="hi-IN"/>
        </w:rPr>
      </w:pPr>
      <w:r w:rsidRPr="002C4D34">
        <w:rPr>
          <w:rFonts w:eastAsia="SimSun" w:cs="Arial"/>
          <w:color w:val="000000" w:themeColor="text1"/>
          <w:kern w:val="1"/>
          <w:szCs w:val="24"/>
          <w:lang w:eastAsia="zh-CN" w:bidi="hi-IN"/>
        </w:rPr>
        <w:tab/>
        <w:t xml:space="preserve">Nuo Panevėžio nuotekų valyklos darbo pradžios (1979 m.), sukaupta iki 700 tūkst. m³ įvairaus drėgnumo dumblo (apie 140 tūkst. tonų pagal sausą medžiagą). Pūdant nuotekų valymo dumblą pūdytuvuose, kasmet pagaminama apie 1200 tūkst. Nm³ biodujų. </w:t>
      </w:r>
    </w:p>
    <w:p w14:paraId="4D3EA84A" w14:textId="0403A520" w:rsidR="008911E1" w:rsidRPr="002C4D34" w:rsidRDefault="00920EFB" w:rsidP="008911E1">
      <w:pPr>
        <w:tabs>
          <w:tab w:val="left" w:pos="851"/>
        </w:tabs>
        <w:suppressAutoHyphens/>
        <w:jc w:val="both"/>
        <w:textAlignment w:val="baseline"/>
        <w:rPr>
          <w:rFonts w:eastAsia="SimSun" w:cs="Arial"/>
          <w:color w:val="000000" w:themeColor="text1"/>
          <w:kern w:val="1"/>
          <w:szCs w:val="24"/>
          <w:lang w:eastAsia="zh-CN" w:bidi="hi-IN"/>
        </w:rPr>
      </w:pPr>
      <w:r>
        <w:rPr>
          <w:rFonts w:eastAsia="SimSun" w:cs="Arial"/>
          <w:color w:val="000000" w:themeColor="text1"/>
          <w:kern w:val="1"/>
          <w:szCs w:val="24"/>
          <w:lang w:eastAsia="zh-CN" w:bidi="hi-IN"/>
        </w:rPr>
        <w:tab/>
      </w:r>
      <w:r w:rsidR="008911E1" w:rsidRPr="002C4D34">
        <w:rPr>
          <w:rFonts w:eastAsia="SimSun" w:cs="Arial"/>
          <w:color w:val="000000" w:themeColor="text1"/>
          <w:kern w:val="1"/>
          <w:szCs w:val="24"/>
          <w:lang w:eastAsia="zh-CN" w:bidi="hi-IN"/>
        </w:rPr>
        <w:t>Kogeneracinėje jėgainėje sudeginus biodujas pagaminama virš 2000 tūkst. kWh elektros energijos ir virš 2000 tūkst. kWh šiluminės energijos. Pagaminta elektros energija sudaro apie 36</w:t>
      </w:r>
      <w:r>
        <w:rPr>
          <w:rFonts w:eastAsia="SimSun" w:cs="Arial"/>
          <w:color w:val="000000" w:themeColor="text1"/>
          <w:kern w:val="1"/>
          <w:szCs w:val="24"/>
          <w:lang w:eastAsia="zh-CN" w:bidi="hi-IN"/>
        </w:rPr>
        <w:t> </w:t>
      </w:r>
      <w:r w:rsidR="008911E1" w:rsidRPr="002C4D34">
        <w:rPr>
          <w:rFonts w:eastAsia="SimSun" w:cs="Arial"/>
          <w:color w:val="000000" w:themeColor="text1"/>
          <w:kern w:val="1"/>
          <w:szCs w:val="24"/>
          <w:lang w:eastAsia="zh-CN" w:bidi="hi-IN"/>
        </w:rPr>
        <w:t xml:space="preserve">proc. nuotekų valyklai reikalingos elektros energijos. </w:t>
      </w:r>
    </w:p>
    <w:p w14:paraId="77CAEED4" w14:textId="03128B79" w:rsidR="008911E1" w:rsidRDefault="008911E1" w:rsidP="008911E1">
      <w:pPr>
        <w:tabs>
          <w:tab w:val="left" w:pos="851"/>
        </w:tabs>
        <w:suppressAutoHyphens/>
        <w:jc w:val="both"/>
        <w:textAlignment w:val="baseline"/>
        <w:rPr>
          <w:rFonts w:eastAsia="SimSun" w:cs="Arial"/>
          <w:color w:val="000000" w:themeColor="text1"/>
          <w:kern w:val="1"/>
          <w:szCs w:val="24"/>
          <w:lang w:eastAsia="zh-CN" w:bidi="hi-IN"/>
        </w:rPr>
      </w:pPr>
      <w:r w:rsidRPr="002C4D34">
        <w:rPr>
          <w:rFonts w:eastAsia="SimSun" w:cs="Arial"/>
          <w:color w:val="000000" w:themeColor="text1"/>
          <w:kern w:val="1"/>
          <w:szCs w:val="24"/>
          <w:lang w:eastAsia="zh-CN" w:bidi="hi-IN"/>
        </w:rPr>
        <w:tab/>
        <w:t>Panevėžio nuotekų valykloje susidarančio nuotekų valymo dumblo sudėtyje yra didelis biogeninių medžiagų kiekis</w:t>
      </w:r>
      <w:r w:rsidR="00920EFB">
        <w:rPr>
          <w:rFonts w:eastAsia="SimSun" w:cs="Arial"/>
          <w:color w:val="000000" w:themeColor="text1"/>
          <w:kern w:val="1"/>
          <w:szCs w:val="24"/>
          <w:lang w:eastAsia="zh-CN" w:bidi="hi-IN"/>
        </w:rPr>
        <w:t>:</w:t>
      </w:r>
      <w:r w:rsidRPr="002C4D34">
        <w:rPr>
          <w:rFonts w:eastAsia="SimSun" w:cs="Arial"/>
          <w:color w:val="000000" w:themeColor="text1"/>
          <w:kern w:val="1"/>
          <w:szCs w:val="24"/>
          <w:lang w:eastAsia="zh-CN" w:bidi="hi-IN"/>
        </w:rPr>
        <w:t xml:space="preserve"> bendro azoto (N) apie 80 g/kg, bendro fosforo (P) apie 30 g/kg, bendro kalio (K) apie 5 g/kg. </w:t>
      </w:r>
    </w:p>
    <w:p w14:paraId="3F3933F3" w14:textId="2B7AFD9E" w:rsidR="008911E1" w:rsidRPr="002C4D34" w:rsidRDefault="00920EFB" w:rsidP="008911E1">
      <w:pPr>
        <w:tabs>
          <w:tab w:val="left" w:pos="851"/>
        </w:tabs>
        <w:suppressAutoHyphens/>
        <w:jc w:val="both"/>
        <w:textAlignment w:val="baseline"/>
        <w:rPr>
          <w:rFonts w:eastAsia="SimSun" w:cs="Arial"/>
          <w:color w:val="000000" w:themeColor="text1"/>
          <w:kern w:val="1"/>
          <w:szCs w:val="24"/>
          <w:lang w:eastAsia="zh-CN" w:bidi="hi-IN"/>
        </w:rPr>
      </w:pPr>
      <w:r>
        <w:rPr>
          <w:rFonts w:eastAsia="SimSun" w:cs="Arial"/>
          <w:color w:val="000000" w:themeColor="text1"/>
          <w:kern w:val="1"/>
          <w:szCs w:val="24"/>
          <w:lang w:eastAsia="zh-CN" w:bidi="hi-IN"/>
        </w:rPr>
        <w:tab/>
      </w:r>
      <w:r w:rsidR="008911E1" w:rsidRPr="002C4D34">
        <w:rPr>
          <w:rFonts w:eastAsia="SimSun" w:cs="Arial"/>
          <w:color w:val="000000" w:themeColor="text1"/>
          <w:kern w:val="1"/>
          <w:szCs w:val="24"/>
          <w:lang w:eastAsia="zh-CN" w:bidi="hi-IN"/>
        </w:rPr>
        <w:t>Vadovaujantis normatyviniu dokumentu „Nuotekų dumblo tvarkymo ir panaudojimo reikalavimai“, Panevėžio miesto nuotekų valymo įrenginiuose išdžiovintas dumblas priskiriamas II</w:t>
      </w:r>
      <w:r w:rsidR="00062593">
        <w:rPr>
          <w:rFonts w:eastAsia="SimSun" w:cs="Arial"/>
          <w:color w:val="000000" w:themeColor="text1"/>
          <w:kern w:val="1"/>
          <w:szCs w:val="24"/>
          <w:lang w:eastAsia="zh-CN" w:bidi="hi-IN"/>
        </w:rPr>
        <w:t> </w:t>
      </w:r>
      <w:r w:rsidR="008911E1" w:rsidRPr="002C4D34">
        <w:rPr>
          <w:rFonts w:eastAsia="SimSun" w:cs="Arial"/>
          <w:color w:val="000000" w:themeColor="text1"/>
          <w:kern w:val="1"/>
          <w:szCs w:val="24"/>
          <w:lang w:eastAsia="zh-CN" w:bidi="hi-IN"/>
        </w:rPr>
        <w:t>kategorijai pagal sunkiųjų metalų koncentraciją ir jį galima naudoti žemdirbystės lauk</w:t>
      </w:r>
      <w:r>
        <w:rPr>
          <w:rFonts w:eastAsia="SimSun" w:cs="Arial"/>
          <w:color w:val="000000" w:themeColor="text1"/>
          <w:kern w:val="1"/>
          <w:szCs w:val="24"/>
          <w:lang w:eastAsia="zh-CN" w:bidi="hi-IN"/>
        </w:rPr>
        <w:t>ams</w:t>
      </w:r>
      <w:r w:rsidR="008911E1" w:rsidRPr="002C4D34">
        <w:rPr>
          <w:rFonts w:eastAsia="SimSun" w:cs="Arial"/>
          <w:color w:val="000000" w:themeColor="text1"/>
          <w:kern w:val="1"/>
          <w:szCs w:val="24"/>
          <w:lang w:eastAsia="zh-CN" w:bidi="hi-IN"/>
        </w:rPr>
        <w:t xml:space="preserve"> tręš</w:t>
      </w:r>
      <w:r>
        <w:rPr>
          <w:rFonts w:eastAsia="SimSun" w:cs="Arial"/>
          <w:color w:val="000000" w:themeColor="text1"/>
          <w:kern w:val="1"/>
          <w:szCs w:val="24"/>
          <w:lang w:eastAsia="zh-CN" w:bidi="hi-IN"/>
        </w:rPr>
        <w:t>t</w:t>
      </w:r>
      <w:r w:rsidR="008911E1" w:rsidRPr="002C4D34">
        <w:rPr>
          <w:rFonts w:eastAsia="SimSun" w:cs="Arial"/>
          <w:color w:val="000000" w:themeColor="text1"/>
          <w:kern w:val="1"/>
          <w:szCs w:val="24"/>
          <w:lang w:eastAsia="zh-CN" w:bidi="hi-IN"/>
        </w:rPr>
        <w:t>i, miško medelynuose, energetini</w:t>
      </w:r>
      <w:r>
        <w:rPr>
          <w:rFonts w:eastAsia="SimSun" w:cs="Arial"/>
          <w:color w:val="000000" w:themeColor="text1"/>
          <w:kern w:val="1"/>
          <w:szCs w:val="24"/>
          <w:lang w:eastAsia="zh-CN" w:bidi="hi-IN"/>
        </w:rPr>
        <w:t>ams</w:t>
      </w:r>
      <w:r w:rsidR="008911E1" w:rsidRPr="002C4D34">
        <w:rPr>
          <w:rFonts w:eastAsia="SimSun" w:cs="Arial"/>
          <w:color w:val="000000" w:themeColor="text1"/>
          <w:kern w:val="1"/>
          <w:szCs w:val="24"/>
          <w:lang w:eastAsia="zh-CN" w:bidi="hi-IN"/>
        </w:rPr>
        <w:t xml:space="preserve"> augal</w:t>
      </w:r>
      <w:r>
        <w:rPr>
          <w:rFonts w:eastAsia="SimSun" w:cs="Arial"/>
          <w:color w:val="000000" w:themeColor="text1"/>
          <w:kern w:val="1"/>
          <w:szCs w:val="24"/>
          <w:lang w:eastAsia="zh-CN" w:bidi="hi-IN"/>
        </w:rPr>
        <w:t>ams</w:t>
      </w:r>
      <w:r w:rsidR="008911E1" w:rsidRPr="002C4D34">
        <w:rPr>
          <w:rFonts w:eastAsia="SimSun" w:cs="Arial"/>
          <w:color w:val="000000" w:themeColor="text1"/>
          <w:kern w:val="1"/>
          <w:szCs w:val="24"/>
          <w:lang w:eastAsia="zh-CN" w:bidi="hi-IN"/>
        </w:rPr>
        <w:t xml:space="preserve"> (greitai augančių želdinių, kurių paskirtis – tiesioginis panaudojimas biokuro gamybai) augin</w:t>
      </w:r>
      <w:r>
        <w:rPr>
          <w:rFonts w:eastAsia="SimSun" w:cs="Arial"/>
          <w:color w:val="000000" w:themeColor="text1"/>
          <w:kern w:val="1"/>
          <w:szCs w:val="24"/>
          <w:lang w:eastAsia="zh-CN" w:bidi="hi-IN"/>
        </w:rPr>
        <w:t>t</w:t>
      </w:r>
      <w:r w:rsidR="008911E1" w:rsidRPr="002C4D34">
        <w:rPr>
          <w:rFonts w:eastAsia="SimSun" w:cs="Arial"/>
          <w:color w:val="000000" w:themeColor="text1"/>
          <w:kern w:val="1"/>
          <w:szCs w:val="24"/>
          <w:lang w:eastAsia="zh-CN" w:bidi="hi-IN"/>
        </w:rPr>
        <w:t>i, žaliavinių medžių ir krūmų plantacij</w:t>
      </w:r>
      <w:r w:rsidR="00062593">
        <w:rPr>
          <w:rFonts w:eastAsia="SimSun" w:cs="Arial"/>
          <w:color w:val="000000" w:themeColor="text1"/>
          <w:kern w:val="1"/>
          <w:szCs w:val="24"/>
          <w:lang w:eastAsia="zh-CN" w:bidi="hi-IN"/>
        </w:rPr>
        <w:t>oms</w:t>
      </w:r>
      <w:r w:rsidR="008911E1" w:rsidRPr="002C4D34">
        <w:rPr>
          <w:rFonts w:eastAsia="SimSun" w:cs="Arial"/>
          <w:color w:val="000000" w:themeColor="text1"/>
          <w:kern w:val="1"/>
          <w:szCs w:val="24"/>
          <w:lang w:eastAsia="zh-CN" w:bidi="hi-IN"/>
        </w:rPr>
        <w:t>, plantacini</w:t>
      </w:r>
      <w:r w:rsidR="00062593">
        <w:rPr>
          <w:rFonts w:eastAsia="SimSun" w:cs="Arial"/>
          <w:color w:val="000000" w:themeColor="text1"/>
          <w:kern w:val="1"/>
          <w:szCs w:val="24"/>
          <w:lang w:eastAsia="zh-CN" w:bidi="hi-IN"/>
        </w:rPr>
        <w:t>ams</w:t>
      </w:r>
      <w:r w:rsidR="008911E1" w:rsidRPr="002C4D34">
        <w:rPr>
          <w:rFonts w:eastAsia="SimSun" w:cs="Arial"/>
          <w:color w:val="000000" w:themeColor="text1"/>
          <w:kern w:val="1"/>
          <w:szCs w:val="24"/>
          <w:lang w:eastAsia="zh-CN" w:bidi="hi-IN"/>
        </w:rPr>
        <w:t xml:space="preserve"> miško želdini</w:t>
      </w:r>
      <w:r w:rsidR="00062593">
        <w:rPr>
          <w:rFonts w:eastAsia="SimSun" w:cs="Arial"/>
          <w:color w:val="000000" w:themeColor="text1"/>
          <w:kern w:val="1"/>
          <w:szCs w:val="24"/>
          <w:lang w:eastAsia="zh-CN" w:bidi="hi-IN"/>
        </w:rPr>
        <w:t>ams</w:t>
      </w:r>
      <w:r w:rsidR="008911E1" w:rsidRPr="002C4D34">
        <w:rPr>
          <w:rFonts w:eastAsia="SimSun" w:cs="Arial"/>
          <w:color w:val="000000" w:themeColor="text1"/>
          <w:kern w:val="1"/>
          <w:szCs w:val="24"/>
          <w:lang w:eastAsia="zh-CN" w:bidi="hi-IN"/>
        </w:rPr>
        <w:t xml:space="preserve"> ar žėlini</w:t>
      </w:r>
      <w:r w:rsidR="00062593">
        <w:rPr>
          <w:rFonts w:eastAsia="SimSun" w:cs="Arial"/>
          <w:color w:val="000000" w:themeColor="text1"/>
          <w:kern w:val="1"/>
          <w:szCs w:val="24"/>
          <w:lang w:eastAsia="zh-CN" w:bidi="hi-IN"/>
        </w:rPr>
        <w:t>ams</w:t>
      </w:r>
      <w:r w:rsidR="008911E1" w:rsidRPr="002C4D34">
        <w:rPr>
          <w:rFonts w:eastAsia="SimSun" w:cs="Arial"/>
          <w:color w:val="000000" w:themeColor="text1"/>
          <w:kern w:val="1"/>
          <w:szCs w:val="24"/>
          <w:lang w:eastAsia="zh-CN" w:bidi="hi-IN"/>
        </w:rPr>
        <w:t>, įveist</w:t>
      </w:r>
      <w:r w:rsidR="00062593">
        <w:rPr>
          <w:rFonts w:eastAsia="SimSun" w:cs="Arial"/>
          <w:color w:val="000000" w:themeColor="text1"/>
          <w:kern w:val="1"/>
          <w:szCs w:val="24"/>
          <w:lang w:eastAsia="zh-CN" w:bidi="hi-IN"/>
        </w:rPr>
        <w:t>iems</w:t>
      </w:r>
      <w:r w:rsidR="008911E1" w:rsidRPr="002C4D34">
        <w:rPr>
          <w:rFonts w:eastAsia="SimSun" w:cs="Arial"/>
          <w:color w:val="000000" w:themeColor="text1"/>
          <w:kern w:val="1"/>
          <w:szCs w:val="24"/>
          <w:lang w:eastAsia="zh-CN" w:bidi="hi-IN"/>
        </w:rPr>
        <w:t xml:space="preserve"> buvusiose žemės ūkio naudmenose, augin</w:t>
      </w:r>
      <w:r w:rsidR="00062593">
        <w:rPr>
          <w:rFonts w:eastAsia="SimSun" w:cs="Arial"/>
          <w:color w:val="000000" w:themeColor="text1"/>
          <w:kern w:val="1"/>
          <w:szCs w:val="24"/>
          <w:lang w:eastAsia="zh-CN" w:bidi="hi-IN"/>
        </w:rPr>
        <w:t>t</w:t>
      </w:r>
      <w:r w:rsidR="008911E1" w:rsidRPr="002C4D34">
        <w:rPr>
          <w:rFonts w:eastAsia="SimSun" w:cs="Arial"/>
          <w:color w:val="000000" w:themeColor="text1"/>
          <w:kern w:val="1"/>
          <w:szCs w:val="24"/>
          <w:lang w:eastAsia="zh-CN" w:bidi="hi-IN"/>
        </w:rPr>
        <w:t>i, pažeist</w:t>
      </w:r>
      <w:r w:rsidR="00062593">
        <w:rPr>
          <w:rFonts w:eastAsia="SimSun" w:cs="Arial"/>
          <w:color w:val="000000" w:themeColor="text1"/>
          <w:kern w:val="1"/>
          <w:szCs w:val="24"/>
          <w:lang w:eastAsia="zh-CN" w:bidi="hi-IN"/>
        </w:rPr>
        <w:t>oms</w:t>
      </w:r>
      <w:r w:rsidR="008911E1" w:rsidRPr="002C4D34">
        <w:rPr>
          <w:rFonts w:eastAsia="SimSun" w:cs="Arial"/>
          <w:color w:val="000000" w:themeColor="text1"/>
          <w:kern w:val="1"/>
          <w:szCs w:val="24"/>
          <w:lang w:eastAsia="zh-CN" w:bidi="hi-IN"/>
        </w:rPr>
        <w:t xml:space="preserve"> teritorij</w:t>
      </w:r>
      <w:r w:rsidR="00062593">
        <w:rPr>
          <w:rFonts w:eastAsia="SimSun" w:cs="Arial"/>
          <w:color w:val="000000" w:themeColor="text1"/>
          <w:kern w:val="1"/>
          <w:szCs w:val="24"/>
          <w:lang w:eastAsia="zh-CN" w:bidi="hi-IN"/>
        </w:rPr>
        <w:t>oms</w:t>
      </w:r>
      <w:r w:rsidR="008911E1" w:rsidRPr="002C4D34">
        <w:rPr>
          <w:rFonts w:eastAsia="SimSun" w:cs="Arial"/>
          <w:color w:val="000000" w:themeColor="text1"/>
          <w:kern w:val="1"/>
          <w:szCs w:val="24"/>
          <w:lang w:eastAsia="zh-CN" w:bidi="hi-IN"/>
        </w:rPr>
        <w:t xml:space="preserve"> (pvz., karjerų, išeksploatuotų durpynų, uždaromų sąvartynų, kelių sankasų ir pan.) rekultiv</w:t>
      </w:r>
      <w:r w:rsidR="00062593">
        <w:rPr>
          <w:rFonts w:eastAsia="SimSun" w:cs="Arial"/>
          <w:color w:val="000000" w:themeColor="text1"/>
          <w:kern w:val="1"/>
          <w:szCs w:val="24"/>
          <w:lang w:eastAsia="zh-CN" w:bidi="hi-IN"/>
        </w:rPr>
        <w:t>uoti</w:t>
      </w:r>
      <w:r w:rsidR="008911E1" w:rsidRPr="002C4D34">
        <w:rPr>
          <w:rFonts w:eastAsia="SimSun" w:cs="Arial"/>
          <w:color w:val="000000" w:themeColor="text1"/>
          <w:kern w:val="1"/>
          <w:szCs w:val="24"/>
          <w:lang w:eastAsia="zh-CN" w:bidi="hi-IN"/>
        </w:rPr>
        <w:t>.</w:t>
      </w:r>
    </w:p>
    <w:p w14:paraId="108AD1B7" w14:textId="0EA11CD5" w:rsidR="008911E1" w:rsidRDefault="008911E1" w:rsidP="008911E1">
      <w:pPr>
        <w:pStyle w:val="Standard"/>
        <w:tabs>
          <w:tab w:val="left" w:pos="567"/>
          <w:tab w:val="left" w:pos="851"/>
        </w:tabs>
        <w:jc w:val="both"/>
        <w:rPr>
          <w:rFonts w:ascii="Times New Roman" w:hAnsi="Times New Roman"/>
          <w:color w:val="000000" w:themeColor="text1"/>
        </w:rPr>
      </w:pPr>
      <w:r w:rsidRPr="002C4D34">
        <w:rPr>
          <w:rFonts w:ascii="Times New Roman" w:hAnsi="Times New Roman"/>
          <w:color w:val="000000" w:themeColor="text1"/>
        </w:rPr>
        <w:tab/>
        <w:t xml:space="preserve">Per </w:t>
      </w:r>
      <w:r w:rsidRPr="0062142E">
        <w:rPr>
          <w:rFonts w:ascii="Times New Roman" w:hAnsi="Times New Roman"/>
          <w:color w:val="000000" w:themeColor="text1"/>
        </w:rPr>
        <w:t xml:space="preserve">2021 metus išdžiovinta </w:t>
      </w:r>
      <w:r w:rsidRPr="00830517">
        <w:rPr>
          <w:rFonts w:ascii="Times New Roman" w:hAnsi="Times New Roman"/>
          <w:color w:val="000000" w:themeColor="text1"/>
        </w:rPr>
        <w:t>apie 77</w:t>
      </w:r>
      <w:r w:rsidR="00062593">
        <w:rPr>
          <w:rFonts w:ascii="Times New Roman" w:hAnsi="Times New Roman"/>
          <w:color w:val="000000" w:themeColor="text1"/>
        </w:rPr>
        <w:t xml:space="preserve"> </w:t>
      </w:r>
      <w:r w:rsidRPr="00830517">
        <w:rPr>
          <w:rFonts w:ascii="Times New Roman" w:hAnsi="Times New Roman"/>
          <w:color w:val="000000" w:themeColor="text1"/>
        </w:rPr>
        <w:t>% (</w:t>
      </w:r>
      <w:r>
        <w:rPr>
          <w:rFonts w:ascii="Times New Roman" w:hAnsi="Times New Roman"/>
          <w:color w:val="000000" w:themeColor="text1"/>
        </w:rPr>
        <w:t>2134</w:t>
      </w:r>
      <w:r w:rsidRPr="002C4D34">
        <w:rPr>
          <w:rFonts w:ascii="Times New Roman" w:hAnsi="Times New Roman"/>
          <w:color w:val="000000" w:themeColor="text1"/>
        </w:rPr>
        <w:t xml:space="preserve"> ton</w:t>
      </w:r>
      <w:r w:rsidR="00062593">
        <w:rPr>
          <w:rFonts w:ascii="Times New Roman" w:hAnsi="Times New Roman"/>
          <w:color w:val="000000" w:themeColor="text1"/>
        </w:rPr>
        <w:t>os</w:t>
      </w:r>
      <w:r w:rsidRPr="002C4D34">
        <w:rPr>
          <w:rFonts w:ascii="Times New Roman" w:hAnsi="Times New Roman"/>
          <w:color w:val="000000" w:themeColor="text1"/>
        </w:rPr>
        <w:t xml:space="preserve"> pagal sausą medžiagą) viso susidariusio nuotekų dumblo. </w:t>
      </w:r>
      <w:r>
        <w:rPr>
          <w:rFonts w:ascii="Times New Roman" w:hAnsi="Times New Roman"/>
          <w:color w:val="000000" w:themeColor="text1"/>
        </w:rPr>
        <w:t xml:space="preserve">Visas </w:t>
      </w:r>
      <w:r w:rsidRPr="002C4D34">
        <w:rPr>
          <w:rFonts w:ascii="Times New Roman" w:hAnsi="Times New Roman"/>
          <w:color w:val="000000" w:themeColor="text1"/>
        </w:rPr>
        <w:t>džiovint</w:t>
      </w:r>
      <w:r>
        <w:rPr>
          <w:rFonts w:ascii="Times New Roman" w:hAnsi="Times New Roman"/>
          <w:color w:val="000000" w:themeColor="text1"/>
        </w:rPr>
        <w:t>as</w:t>
      </w:r>
      <w:r w:rsidRPr="002C4D34">
        <w:rPr>
          <w:rFonts w:ascii="Times New Roman" w:hAnsi="Times New Roman"/>
          <w:color w:val="000000" w:themeColor="text1"/>
        </w:rPr>
        <w:t xml:space="preserve"> dumbl</w:t>
      </w:r>
      <w:r>
        <w:rPr>
          <w:rFonts w:ascii="Times New Roman" w:hAnsi="Times New Roman"/>
          <w:color w:val="000000" w:themeColor="text1"/>
        </w:rPr>
        <w:t>as</w:t>
      </w:r>
      <w:r w:rsidRPr="002C4D34">
        <w:rPr>
          <w:rFonts w:ascii="Times New Roman" w:hAnsi="Times New Roman"/>
          <w:color w:val="000000" w:themeColor="text1"/>
        </w:rPr>
        <w:t xml:space="preserve"> perduota</w:t>
      </w:r>
      <w:r>
        <w:rPr>
          <w:rFonts w:ascii="Times New Roman" w:hAnsi="Times New Roman"/>
          <w:color w:val="000000" w:themeColor="text1"/>
        </w:rPr>
        <w:t>s</w:t>
      </w:r>
      <w:r w:rsidRPr="002C4D34">
        <w:rPr>
          <w:rFonts w:ascii="Times New Roman" w:hAnsi="Times New Roman"/>
          <w:color w:val="000000" w:themeColor="text1"/>
        </w:rPr>
        <w:t xml:space="preserve"> galutin</w:t>
      </w:r>
      <w:r w:rsidR="00062593">
        <w:rPr>
          <w:rFonts w:ascii="Times New Roman" w:hAnsi="Times New Roman"/>
          <w:color w:val="000000" w:themeColor="text1"/>
        </w:rPr>
        <w:t>ai</w:t>
      </w:r>
      <w:r w:rsidRPr="002C4D34">
        <w:rPr>
          <w:rFonts w:ascii="Times New Roman" w:hAnsi="Times New Roman"/>
          <w:color w:val="000000" w:themeColor="text1"/>
        </w:rPr>
        <w:t xml:space="preserve"> sutvarky</w:t>
      </w:r>
      <w:r w:rsidR="00062593">
        <w:rPr>
          <w:rFonts w:ascii="Times New Roman" w:hAnsi="Times New Roman"/>
          <w:color w:val="000000" w:themeColor="text1"/>
        </w:rPr>
        <w:t>ti</w:t>
      </w:r>
      <w:r w:rsidRPr="002C4D34">
        <w:rPr>
          <w:rFonts w:ascii="Times New Roman" w:hAnsi="Times New Roman"/>
          <w:color w:val="000000" w:themeColor="text1"/>
        </w:rPr>
        <w:t xml:space="preserve"> tokias atliekas priimančioms įmonėms, t.</w:t>
      </w:r>
      <w:r>
        <w:rPr>
          <w:rFonts w:ascii="Times New Roman" w:hAnsi="Times New Roman"/>
          <w:color w:val="000000" w:themeColor="text1"/>
        </w:rPr>
        <w:t xml:space="preserve"> </w:t>
      </w:r>
      <w:r w:rsidRPr="002C4D34">
        <w:rPr>
          <w:rFonts w:ascii="Times New Roman" w:hAnsi="Times New Roman"/>
          <w:color w:val="000000" w:themeColor="text1"/>
        </w:rPr>
        <w:t xml:space="preserve">y. AB „Akmenės cementui“ ir UAB „Pageldinių plantacija“, todėl šio dumblo nebereikia kaupti dumblo aikštelėse. Dumblo panaudojimas yra didžiausia problema ne tik bendrovėje, bet ir visoje Lietuvoje. </w:t>
      </w:r>
    </w:p>
    <w:p w14:paraId="389C0431" w14:textId="5FA51E62" w:rsidR="008911E1" w:rsidRPr="002C4D34" w:rsidRDefault="008911E1" w:rsidP="008911E1">
      <w:pPr>
        <w:pStyle w:val="Standard"/>
        <w:tabs>
          <w:tab w:val="left" w:pos="567"/>
          <w:tab w:val="left" w:pos="851"/>
        </w:tabs>
        <w:jc w:val="both"/>
        <w:rPr>
          <w:rFonts w:ascii="Times New Roman" w:hAnsi="Times New Roman"/>
          <w:color w:val="000000" w:themeColor="text1"/>
        </w:rPr>
      </w:pPr>
      <w:r>
        <w:rPr>
          <w:rFonts w:ascii="Times New Roman" w:hAnsi="Times New Roman"/>
          <w:color w:val="000000" w:themeColor="text1"/>
        </w:rPr>
        <w:tab/>
      </w:r>
      <w:r w:rsidRPr="002C4D34">
        <w:rPr>
          <w:rFonts w:ascii="Times New Roman" w:hAnsi="Times New Roman"/>
          <w:color w:val="000000" w:themeColor="text1"/>
        </w:rPr>
        <w:t>2017 m. UAB „Sweco“ parengė „</w:t>
      </w:r>
      <w:r w:rsidRPr="002C4D34">
        <w:rPr>
          <w:rFonts w:ascii="Times New Roman" w:eastAsia="Andale Sans UI" w:hAnsi="Times New Roman" w:cs="Times New Roman"/>
          <w:color w:val="000000" w:themeColor="text1"/>
          <w:lang w:bidi="en-US"/>
        </w:rPr>
        <w:t>Komunalinių nuotekų valymo metu susidariusio ir saugojimo aikštelėse sukaupto senojo dumblo sutvarkymo</w:t>
      </w:r>
      <w:r w:rsidRPr="002C4D34">
        <w:rPr>
          <w:rFonts w:ascii="Times New Roman" w:eastAsia="Andale Sans UI" w:hAnsi="Times New Roman" w:cs="Tahoma"/>
          <w:color w:val="000000" w:themeColor="text1"/>
          <w:lang w:bidi="en-US"/>
        </w:rPr>
        <w:t>“</w:t>
      </w:r>
      <w:r w:rsidRPr="002C4D34">
        <w:rPr>
          <w:rFonts w:ascii="Times New Roman" w:eastAsia="Andale Sans UI" w:hAnsi="Times New Roman" w:cs="Times New Roman"/>
          <w:color w:val="000000" w:themeColor="text1"/>
          <w:lang w:bidi="en-US"/>
        </w:rPr>
        <w:t xml:space="preserve"> galimybių studij</w:t>
      </w:r>
      <w:r w:rsidRPr="002C4D34">
        <w:rPr>
          <w:rFonts w:ascii="Times New Roman" w:eastAsia="Andale Sans UI" w:hAnsi="Times New Roman" w:cs="Tahoma"/>
          <w:color w:val="000000" w:themeColor="text1"/>
          <w:lang w:bidi="en-US"/>
        </w:rPr>
        <w:t>ą, kuria remiantis tikimasi gauti ES lėšų sukaupt</w:t>
      </w:r>
      <w:r w:rsidR="00062593">
        <w:rPr>
          <w:rFonts w:ascii="Times New Roman" w:eastAsia="Andale Sans UI" w:hAnsi="Times New Roman" w:cs="Tahoma"/>
          <w:color w:val="000000" w:themeColor="text1"/>
          <w:lang w:bidi="en-US"/>
        </w:rPr>
        <w:t>am</w:t>
      </w:r>
      <w:r w:rsidRPr="002C4D34">
        <w:rPr>
          <w:rFonts w:ascii="Times New Roman" w:eastAsia="Andale Sans UI" w:hAnsi="Times New Roman" w:cs="Tahoma"/>
          <w:color w:val="000000" w:themeColor="text1"/>
          <w:lang w:bidi="en-US"/>
        </w:rPr>
        <w:t xml:space="preserve"> dumbl</w:t>
      </w:r>
      <w:r w:rsidR="00062593">
        <w:rPr>
          <w:rFonts w:ascii="Times New Roman" w:eastAsia="Andale Sans UI" w:hAnsi="Times New Roman" w:cs="Tahoma"/>
          <w:color w:val="000000" w:themeColor="text1"/>
          <w:lang w:bidi="en-US"/>
        </w:rPr>
        <w:t>ui</w:t>
      </w:r>
      <w:r w:rsidRPr="002C4D34">
        <w:rPr>
          <w:rFonts w:ascii="Times New Roman" w:eastAsia="Andale Sans UI" w:hAnsi="Times New Roman" w:cs="Tahoma"/>
          <w:color w:val="000000" w:themeColor="text1"/>
          <w:lang w:bidi="en-US"/>
        </w:rPr>
        <w:t xml:space="preserve"> Lietuvos nuotekų valyklose sutvarky</w:t>
      </w:r>
      <w:r w:rsidR="00062593">
        <w:rPr>
          <w:rFonts w:ascii="Times New Roman" w:eastAsia="Andale Sans UI" w:hAnsi="Times New Roman" w:cs="Tahoma"/>
          <w:color w:val="000000" w:themeColor="text1"/>
          <w:lang w:bidi="en-US"/>
        </w:rPr>
        <w:t>t</w:t>
      </w:r>
      <w:r w:rsidRPr="002C4D34">
        <w:rPr>
          <w:rFonts w:ascii="Times New Roman" w:eastAsia="Andale Sans UI" w:hAnsi="Times New Roman" w:cs="Tahoma"/>
          <w:color w:val="000000" w:themeColor="text1"/>
          <w:lang w:bidi="en-US"/>
        </w:rPr>
        <w:t xml:space="preserve">i. </w:t>
      </w:r>
    </w:p>
    <w:p w14:paraId="545993CE" w14:textId="77777777" w:rsidR="008911E1" w:rsidRDefault="008911E1" w:rsidP="008911E1">
      <w:pPr>
        <w:tabs>
          <w:tab w:val="left" w:pos="851"/>
        </w:tabs>
        <w:rPr>
          <w:b/>
          <w:color w:val="000000" w:themeColor="text1"/>
        </w:rPr>
      </w:pPr>
    </w:p>
    <w:p w14:paraId="0B883508" w14:textId="5992A72F" w:rsidR="008911E1" w:rsidRDefault="008911E1" w:rsidP="008911E1">
      <w:pPr>
        <w:tabs>
          <w:tab w:val="left" w:pos="851"/>
        </w:tabs>
        <w:suppressAutoHyphens/>
        <w:textAlignment w:val="baseline"/>
        <w:rPr>
          <w:rFonts w:eastAsia="Andale Sans UI" w:cs="Tahoma"/>
          <w:bCs/>
          <w:kern w:val="1"/>
          <w:szCs w:val="24"/>
          <w:lang w:bidi="en-US"/>
        </w:rPr>
      </w:pPr>
      <w:r w:rsidRPr="00A86740">
        <w:rPr>
          <w:b/>
        </w:rPr>
        <w:t>4.6</w:t>
      </w:r>
      <w:r w:rsidR="00920EFB">
        <w:rPr>
          <w:b/>
        </w:rPr>
        <w:t>.</w:t>
      </w:r>
      <w:r w:rsidRPr="00A86740">
        <w:rPr>
          <w:b/>
        </w:rPr>
        <w:t xml:space="preserve"> </w:t>
      </w:r>
      <w:r w:rsidRPr="00756B68">
        <w:rPr>
          <w:rFonts w:eastAsia="Andale Sans UI" w:cs="Tahoma"/>
          <w:b/>
          <w:kern w:val="1"/>
          <w:lang w:bidi="en-US"/>
        </w:rPr>
        <w:t>APSKAITOS PRIETAISŲ ĮSIGIJIM</w:t>
      </w:r>
      <w:r>
        <w:rPr>
          <w:rFonts w:eastAsia="Andale Sans UI" w:cs="Tahoma"/>
          <w:b/>
          <w:kern w:val="1"/>
          <w:lang w:bidi="en-US"/>
        </w:rPr>
        <w:t>AS</w:t>
      </w:r>
      <w:r w:rsidRPr="00756B68">
        <w:rPr>
          <w:rFonts w:eastAsia="Andale Sans UI" w:cs="Tahoma"/>
          <w:b/>
          <w:kern w:val="1"/>
          <w:lang w:bidi="en-US"/>
        </w:rPr>
        <w:t>, ĮRENGIM</w:t>
      </w:r>
      <w:r>
        <w:rPr>
          <w:rFonts w:eastAsia="Andale Sans UI" w:cs="Tahoma"/>
          <w:b/>
          <w:kern w:val="1"/>
          <w:lang w:bidi="en-US"/>
        </w:rPr>
        <w:t>AS</w:t>
      </w:r>
      <w:r w:rsidRPr="00756B68">
        <w:rPr>
          <w:rFonts w:eastAsia="Andale Sans UI" w:cs="Tahoma"/>
          <w:b/>
          <w:kern w:val="1"/>
          <w:lang w:bidi="en-US"/>
        </w:rPr>
        <w:t xml:space="preserve"> IR EKSPLOATAVIM</w:t>
      </w:r>
      <w:r>
        <w:rPr>
          <w:rFonts w:eastAsia="Andale Sans UI" w:cs="Tahoma"/>
          <w:b/>
          <w:kern w:val="1"/>
          <w:lang w:bidi="en-US"/>
        </w:rPr>
        <w:t>AS</w:t>
      </w:r>
      <w:r w:rsidRPr="00756B68">
        <w:rPr>
          <w:rFonts w:eastAsia="Andale Sans UI" w:cs="Tahoma"/>
          <w:b/>
          <w:kern w:val="1"/>
          <w:lang w:bidi="en-US"/>
        </w:rPr>
        <w:t xml:space="preserve"> </w:t>
      </w:r>
    </w:p>
    <w:p w14:paraId="03673CAA" w14:textId="77777777" w:rsidR="008911E1" w:rsidRDefault="008911E1" w:rsidP="008911E1">
      <w:pPr>
        <w:tabs>
          <w:tab w:val="left" w:pos="851"/>
        </w:tabs>
        <w:suppressAutoHyphens/>
        <w:textAlignment w:val="baseline"/>
        <w:rPr>
          <w:rFonts w:eastAsia="Andale Sans UI" w:cs="Tahoma"/>
          <w:bCs/>
          <w:kern w:val="1"/>
          <w:szCs w:val="24"/>
          <w:lang w:bidi="en-US"/>
        </w:rPr>
      </w:pPr>
    </w:p>
    <w:p w14:paraId="2A8F078C" w14:textId="11CAD209" w:rsidR="008911E1" w:rsidRDefault="008911E1" w:rsidP="008911E1">
      <w:pPr>
        <w:tabs>
          <w:tab w:val="left" w:pos="851"/>
        </w:tabs>
        <w:suppressAutoHyphens/>
        <w:jc w:val="both"/>
        <w:textAlignment w:val="baseline"/>
        <w:rPr>
          <w:szCs w:val="24"/>
        </w:rPr>
      </w:pPr>
      <w:r>
        <w:rPr>
          <w:rFonts w:eastAsia="Andale Sans UI" w:cs="Tahoma"/>
          <w:bCs/>
          <w:kern w:val="1"/>
          <w:szCs w:val="24"/>
          <w:lang w:bidi="en-US"/>
        </w:rPr>
        <w:tab/>
      </w:r>
      <w:r w:rsidRPr="0037502D">
        <w:rPr>
          <w:szCs w:val="24"/>
        </w:rPr>
        <w:t xml:space="preserve">UAB „Aukštaitijos vandenys“ pagrindinės veiklos pajamas uždirba parduodama geriamąjį vandenį ir suteikdama nuotekų tvarkymo paslaugą gyventojams, </w:t>
      </w:r>
      <w:r>
        <w:rPr>
          <w:szCs w:val="24"/>
        </w:rPr>
        <w:t xml:space="preserve">biudžetinėms, </w:t>
      </w:r>
      <w:r w:rsidRPr="0037502D">
        <w:rPr>
          <w:szCs w:val="24"/>
        </w:rPr>
        <w:t xml:space="preserve">pramonės </w:t>
      </w:r>
      <w:r w:rsidR="00062593">
        <w:rPr>
          <w:szCs w:val="24"/>
        </w:rPr>
        <w:t>ir</w:t>
      </w:r>
      <w:r>
        <w:rPr>
          <w:szCs w:val="24"/>
        </w:rPr>
        <w:t xml:space="preserve"> smulkaus verslo įmonėms ir organizacijoms.</w:t>
      </w:r>
    </w:p>
    <w:p w14:paraId="4C214BC4" w14:textId="69895D40" w:rsidR="008911E1" w:rsidRPr="00A15A4C" w:rsidRDefault="008911E1" w:rsidP="008911E1">
      <w:pPr>
        <w:tabs>
          <w:tab w:val="left" w:pos="851"/>
        </w:tabs>
        <w:suppressAutoHyphens/>
        <w:jc w:val="both"/>
        <w:textAlignment w:val="baseline"/>
        <w:rPr>
          <w:szCs w:val="24"/>
        </w:rPr>
      </w:pPr>
      <w:r>
        <w:rPr>
          <w:szCs w:val="24"/>
        </w:rPr>
        <w:tab/>
      </w:r>
      <w:r w:rsidRPr="0037502D">
        <w:rPr>
          <w:szCs w:val="24"/>
        </w:rPr>
        <w:t xml:space="preserve">Bendrovė </w:t>
      </w:r>
      <w:r>
        <w:rPr>
          <w:szCs w:val="24"/>
        </w:rPr>
        <w:t xml:space="preserve">veiklos teritorijoje </w:t>
      </w:r>
      <w:r w:rsidRPr="0075542F">
        <w:rPr>
          <w:szCs w:val="24"/>
        </w:rPr>
        <w:t xml:space="preserve">2021 metais tiekė geriamą vandenį </w:t>
      </w:r>
      <w:r w:rsidR="00451EEB">
        <w:rPr>
          <w:szCs w:val="24"/>
        </w:rPr>
        <w:t>ir</w:t>
      </w:r>
      <w:r w:rsidRPr="0075542F">
        <w:rPr>
          <w:szCs w:val="24"/>
        </w:rPr>
        <w:t xml:space="preserve"> teikė nuotekų tvarkymo paslaugas maždaug 101</w:t>
      </w:r>
      <w:r w:rsidR="00451EEB">
        <w:rPr>
          <w:szCs w:val="24"/>
        </w:rPr>
        <w:t xml:space="preserve"> </w:t>
      </w:r>
      <w:r w:rsidRPr="0075542F">
        <w:rPr>
          <w:szCs w:val="24"/>
        </w:rPr>
        <w:t xml:space="preserve">000 Panevėžio miesto ir </w:t>
      </w:r>
      <w:r w:rsidRPr="00403EB6">
        <w:rPr>
          <w:szCs w:val="24"/>
        </w:rPr>
        <w:t xml:space="preserve">rajono </w:t>
      </w:r>
      <w:r w:rsidRPr="0075542F">
        <w:rPr>
          <w:szCs w:val="24"/>
        </w:rPr>
        <w:t>gyventojų ir 1395</w:t>
      </w:r>
      <w:r w:rsidRPr="0075542F">
        <w:rPr>
          <w:color w:val="FF0000"/>
          <w:szCs w:val="24"/>
        </w:rPr>
        <w:t xml:space="preserve"> </w:t>
      </w:r>
      <w:r w:rsidRPr="0075542F">
        <w:rPr>
          <w:szCs w:val="24"/>
        </w:rPr>
        <w:t>juridiniams asmenims.</w:t>
      </w:r>
      <w:r>
        <w:rPr>
          <w:szCs w:val="24"/>
        </w:rPr>
        <w:t xml:space="preserve"> </w:t>
      </w:r>
    </w:p>
    <w:p w14:paraId="34648A1A" w14:textId="3D5BB6AD" w:rsidR="008911E1" w:rsidRDefault="008911E1" w:rsidP="008911E1">
      <w:pPr>
        <w:tabs>
          <w:tab w:val="left" w:pos="851"/>
        </w:tabs>
        <w:jc w:val="both"/>
      </w:pPr>
      <w:r>
        <w:rPr>
          <w:szCs w:val="24"/>
        </w:rPr>
        <w:tab/>
        <w:t xml:space="preserve">Aptarnaujami klientai už suteiktas paslaugas atsiskaito pagal jų patalpose ar kitose vietose įrengtų apskaitos prietaisų </w:t>
      </w:r>
      <w:r w:rsidR="00451EEB">
        <w:rPr>
          <w:szCs w:val="24"/>
        </w:rPr>
        <w:t>rodmenis</w:t>
      </w:r>
      <w:r>
        <w:rPr>
          <w:szCs w:val="24"/>
        </w:rPr>
        <w:t xml:space="preserve">. </w:t>
      </w:r>
      <w:r>
        <w:t xml:space="preserve">Apskaitos prietaisų skaičius siekia </w:t>
      </w:r>
      <w:r w:rsidRPr="00403EB6">
        <w:t>62</w:t>
      </w:r>
      <w:r w:rsidR="00451EEB">
        <w:t xml:space="preserve"> </w:t>
      </w:r>
      <w:r>
        <w:t>857</w:t>
      </w:r>
      <w:r w:rsidRPr="008F095F">
        <w:t xml:space="preserve"> </w:t>
      </w:r>
      <w:r>
        <w:t>vienetus</w:t>
      </w:r>
      <w:r w:rsidRPr="008F095F">
        <w:t>.</w:t>
      </w:r>
    </w:p>
    <w:p w14:paraId="1012D081" w14:textId="77777777" w:rsidR="008911E1" w:rsidRDefault="008911E1" w:rsidP="008911E1">
      <w:pPr>
        <w:tabs>
          <w:tab w:val="left" w:pos="851"/>
        </w:tabs>
      </w:pPr>
      <w:r>
        <w:rPr>
          <w:szCs w:val="24"/>
        </w:rPr>
        <w:t xml:space="preserve">                                                                                                                                                                                               </w:t>
      </w:r>
    </w:p>
    <w:p w14:paraId="3CD59C29" w14:textId="77777777" w:rsidR="008911E1" w:rsidRDefault="008911E1" w:rsidP="008911E1">
      <w:pPr>
        <w:tabs>
          <w:tab w:val="left" w:pos="851"/>
        </w:tabs>
        <w:jc w:val="center"/>
        <w:rPr>
          <w:color w:val="000000"/>
          <w:szCs w:val="24"/>
        </w:rPr>
      </w:pPr>
    </w:p>
    <w:p w14:paraId="69D4ACAE" w14:textId="7D48D658" w:rsidR="008911E1" w:rsidRDefault="008911E1" w:rsidP="008911E1">
      <w:pPr>
        <w:tabs>
          <w:tab w:val="left" w:pos="851"/>
        </w:tabs>
        <w:jc w:val="center"/>
        <w:rPr>
          <w:color w:val="000000"/>
          <w:szCs w:val="24"/>
        </w:rPr>
      </w:pPr>
      <w:r>
        <w:rPr>
          <w:color w:val="000000"/>
          <w:szCs w:val="24"/>
        </w:rPr>
        <w:t>E</w:t>
      </w:r>
      <w:r w:rsidRPr="00730020">
        <w:rPr>
          <w:color w:val="000000"/>
          <w:szCs w:val="24"/>
        </w:rPr>
        <w:t xml:space="preserve">ksploatuojami apskaitos prietaisai pagal </w:t>
      </w:r>
      <w:r w:rsidR="00E31365">
        <w:rPr>
          <w:color w:val="000000"/>
          <w:szCs w:val="24"/>
        </w:rPr>
        <w:t>skersmenį</w:t>
      </w:r>
      <w:r>
        <w:rPr>
          <w:color w:val="000000"/>
          <w:szCs w:val="24"/>
        </w:rPr>
        <w:t xml:space="preserve"> 2021 metais</w:t>
      </w:r>
    </w:p>
    <w:p w14:paraId="1EF17C9C" w14:textId="77777777" w:rsidR="008911E1" w:rsidRPr="00730020" w:rsidRDefault="008911E1" w:rsidP="008911E1">
      <w:pPr>
        <w:tabs>
          <w:tab w:val="left" w:pos="851"/>
        </w:tabs>
        <w:jc w:val="center"/>
        <w:rPr>
          <w:color w:val="000000"/>
          <w:szCs w:val="24"/>
        </w:rPr>
      </w:pPr>
    </w:p>
    <w:tbl>
      <w:tblPr>
        <w:tblStyle w:val="Lentelstinklelis"/>
        <w:tblW w:w="0" w:type="auto"/>
        <w:tblInd w:w="-572" w:type="dxa"/>
        <w:tblLook w:val="04A0" w:firstRow="1" w:lastRow="0" w:firstColumn="1" w:lastColumn="0" w:noHBand="0" w:noVBand="1"/>
      </w:tblPr>
      <w:tblGrid>
        <w:gridCol w:w="1276"/>
        <w:gridCol w:w="992"/>
        <w:gridCol w:w="911"/>
        <w:gridCol w:w="596"/>
        <w:gridCol w:w="576"/>
        <w:gridCol w:w="576"/>
        <w:gridCol w:w="538"/>
        <w:gridCol w:w="538"/>
        <w:gridCol w:w="538"/>
        <w:gridCol w:w="576"/>
        <w:gridCol w:w="576"/>
        <w:gridCol w:w="576"/>
        <w:gridCol w:w="1043"/>
        <w:gridCol w:w="889"/>
      </w:tblGrid>
      <w:tr w:rsidR="008911E1" w:rsidRPr="00323031" w14:paraId="1FD4AE7E" w14:textId="77777777" w:rsidTr="00E31365">
        <w:tc>
          <w:tcPr>
            <w:tcW w:w="1276" w:type="dxa"/>
            <w:vAlign w:val="center"/>
          </w:tcPr>
          <w:p w14:paraId="314627A4" w14:textId="64906BA7" w:rsidR="008911E1" w:rsidRPr="00323031" w:rsidRDefault="00E31365" w:rsidP="007F3FD0">
            <w:pPr>
              <w:tabs>
                <w:tab w:val="left" w:pos="851"/>
              </w:tabs>
              <w:jc w:val="center"/>
              <w:rPr>
                <w:rFonts w:ascii="Times New Roman" w:hAnsi="Times New Roman" w:cs="Times New Roman"/>
                <w:color w:val="000000"/>
              </w:rPr>
            </w:pPr>
            <w:r>
              <w:rPr>
                <w:rFonts w:ascii="Times New Roman" w:hAnsi="Times New Roman" w:cs="Times New Roman"/>
                <w:color w:val="000000"/>
              </w:rPr>
              <w:t>Skersmuo</w:t>
            </w:r>
          </w:p>
        </w:tc>
        <w:tc>
          <w:tcPr>
            <w:tcW w:w="992" w:type="dxa"/>
            <w:vAlign w:val="center"/>
          </w:tcPr>
          <w:p w14:paraId="6B6B968B" w14:textId="77777777" w:rsidR="008911E1" w:rsidRPr="00323031" w:rsidRDefault="008911E1" w:rsidP="007F3FD0">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15</w:t>
            </w:r>
          </w:p>
        </w:tc>
        <w:tc>
          <w:tcPr>
            <w:tcW w:w="911" w:type="dxa"/>
            <w:vAlign w:val="center"/>
          </w:tcPr>
          <w:p w14:paraId="197B35C7" w14:textId="77777777" w:rsidR="008911E1" w:rsidRPr="00323031" w:rsidRDefault="008911E1" w:rsidP="007F3FD0">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20</w:t>
            </w:r>
          </w:p>
        </w:tc>
        <w:tc>
          <w:tcPr>
            <w:tcW w:w="596" w:type="dxa"/>
            <w:vAlign w:val="center"/>
          </w:tcPr>
          <w:p w14:paraId="26CAE0B2" w14:textId="77777777" w:rsidR="008911E1" w:rsidRPr="00323031" w:rsidRDefault="008911E1" w:rsidP="007F3FD0">
            <w:pPr>
              <w:tabs>
                <w:tab w:val="left" w:pos="851"/>
              </w:tabs>
              <w:rPr>
                <w:rFonts w:ascii="Times New Roman" w:hAnsi="Times New Roman" w:cs="Times New Roman"/>
                <w:color w:val="000000"/>
              </w:rPr>
            </w:pPr>
            <w:r w:rsidRPr="00323031">
              <w:rPr>
                <w:rFonts w:ascii="Times New Roman" w:hAnsi="Times New Roman" w:cs="Times New Roman"/>
                <w:color w:val="000000"/>
              </w:rPr>
              <w:t>25</w:t>
            </w:r>
          </w:p>
        </w:tc>
        <w:tc>
          <w:tcPr>
            <w:tcW w:w="576" w:type="dxa"/>
            <w:vAlign w:val="center"/>
          </w:tcPr>
          <w:p w14:paraId="501AD87E" w14:textId="77777777" w:rsidR="008911E1" w:rsidRPr="00323031" w:rsidRDefault="008911E1" w:rsidP="007F3FD0">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32</w:t>
            </w:r>
          </w:p>
        </w:tc>
        <w:tc>
          <w:tcPr>
            <w:tcW w:w="576" w:type="dxa"/>
            <w:vAlign w:val="center"/>
          </w:tcPr>
          <w:p w14:paraId="30F02CB8" w14:textId="77777777" w:rsidR="008911E1" w:rsidRPr="00323031" w:rsidRDefault="008911E1" w:rsidP="007F3FD0">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40</w:t>
            </w:r>
          </w:p>
        </w:tc>
        <w:tc>
          <w:tcPr>
            <w:tcW w:w="538" w:type="dxa"/>
            <w:vAlign w:val="center"/>
          </w:tcPr>
          <w:p w14:paraId="08F06B9C" w14:textId="77777777" w:rsidR="008911E1" w:rsidRPr="00323031" w:rsidRDefault="008911E1" w:rsidP="007F3FD0">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50</w:t>
            </w:r>
          </w:p>
        </w:tc>
        <w:tc>
          <w:tcPr>
            <w:tcW w:w="538" w:type="dxa"/>
            <w:vAlign w:val="center"/>
          </w:tcPr>
          <w:p w14:paraId="0A5CEE35" w14:textId="77777777" w:rsidR="008911E1" w:rsidRPr="00323031" w:rsidRDefault="008911E1" w:rsidP="007F3FD0">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65</w:t>
            </w:r>
          </w:p>
        </w:tc>
        <w:tc>
          <w:tcPr>
            <w:tcW w:w="538" w:type="dxa"/>
            <w:vAlign w:val="center"/>
          </w:tcPr>
          <w:p w14:paraId="2A2B1304" w14:textId="77777777" w:rsidR="008911E1" w:rsidRPr="00323031" w:rsidRDefault="008911E1" w:rsidP="007F3FD0">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80</w:t>
            </w:r>
          </w:p>
        </w:tc>
        <w:tc>
          <w:tcPr>
            <w:tcW w:w="576" w:type="dxa"/>
            <w:vAlign w:val="center"/>
          </w:tcPr>
          <w:p w14:paraId="518536ED" w14:textId="77777777" w:rsidR="008911E1" w:rsidRPr="00323031" w:rsidRDefault="008911E1" w:rsidP="007F3FD0">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100</w:t>
            </w:r>
          </w:p>
        </w:tc>
        <w:tc>
          <w:tcPr>
            <w:tcW w:w="576" w:type="dxa"/>
            <w:vAlign w:val="center"/>
          </w:tcPr>
          <w:p w14:paraId="7E98FDF5" w14:textId="77777777" w:rsidR="008911E1" w:rsidRPr="00323031" w:rsidRDefault="008911E1" w:rsidP="007F3FD0">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150</w:t>
            </w:r>
          </w:p>
        </w:tc>
        <w:tc>
          <w:tcPr>
            <w:tcW w:w="576" w:type="dxa"/>
            <w:vAlign w:val="center"/>
          </w:tcPr>
          <w:p w14:paraId="4E53945E" w14:textId="77777777" w:rsidR="008911E1" w:rsidRPr="00323031" w:rsidRDefault="008911E1" w:rsidP="007F3FD0">
            <w:pPr>
              <w:tabs>
                <w:tab w:val="left" w:pos="851"/>
              </w:tabs>
              <w:jc w:val="center"/>
              <w:rPr>
                <w:rFonts w:ascii="Times New Roman" w:hAnsi="Times New Roman" w:cs="Times New Roman"/>
                <w:color w:val="000000"/>
              </w:rPr>
            </w:pPr>
            <w:r>
              <w:rPr>
                <w:rFonts w:ascii="Times New Roman" w:hAnsi="Times New Roman" w:cs="Times New Roman"/>
                <w:color w:val="000000"/>
              </w:rPr>
              <w:t>200</w:t>
            </w:r>
          </w:p>
        </w:tc>
        <w:tc>
          <w:tcPr>
            <w:tcW w:w="1043" w:type="dxa"/>
            <w:vAlign w:val="center"/>
          </w:tcPr>
          <w:p w14:paraId="776FB76E" w14:textId="77777777" w:rsidR="008911E1" w:rsidRPr="00323031" w:rsidRDefault="008911E1" w:rsidP="007F3FD0">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Nuotekų latakai</w:t>
            </w:r>
          </w:p>
        </w:tc>
        <w:tc>
          <w:tcPr>
            <w:tcW w:w="889" w:type="dxa"/>
            <w:vAlign w:val="center"/>
          </w:tcPr>
          <w:p w14:paraId="13DCFCA3" w14:textId="77777777" w:rsidR="008911E1" w:rsidRPr="00323031" w:rsidRDefault="008911E1" w:rsidP="007F3FD0">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Iš viso</w:t>
            </w:r>
          </w:p>
        </w:tc>
      </w:tr>
      <w:tr w:rsidR="008911E1" w:rsidRPr="00323031" w14:paraId="014CED7A" w14:textId="77777777" w:rsidTr="00E31365">
        <w:trPr>
          <w:trHeight w:val="566"/>
        </w:trPr>
        <w:tc>
          <w:tcPr>
            <w:tcW w:w="1276" w:type="dxa"/>
            <w:vAlign w:val="center"/>
          </w:tcPr>
          <w:p w14:paraId="3D36D0DF" w14:textId="77777777" w:rsidR="008911E1" w:rsidRPr="00323031" w:rsidRDefault="008911E1" w:rsidP="007F3FD0">
            <w:pPr>
              <w:tabs>
                <w:tab w:val="left" w:pos="851"/>
              </w:tabs>
              <w:jc w:val="center"/>
              <w:rPr>
                <w:rFonts w:ascii="Times New Roman" w:hAnsi="Times New Roman" w:cs="Times New Roman"/>
                <w:color w:val="000000"/>
              </w:rPr>
            </w:pPr>
            <w:r w:rsidRPr="00323031">
              <w:rPr>
                <w:rFonts w:ascii="Times New Roman" w:hAnsi="Times New Roman" w:cs="Times New Roman"/>
                <w:color w:val="000000"/>
              </w:rPr>
              <w:t>Prietaisų skaičius</w:t>
            </w:r>
          </w:p>
        </w:tc>
        <w:tc>
          <w:tcPr>
            <w:tcW w:w="992" w:type="dxa"/>
            <w:vAlign w:val="center"/>
          </w:tcPr>
          <w:p w14:paraId="7AF7BE38" w14:textId="059BD551" w:rsidR="008911E1" w:rsidRPr="00F6312F" w:rsidRDefault="008911E1" w:rsidP="007F3FD0">
            <w:pPr>
              <w:tabs>
                <w:tab w:val="left" w:pos="851"/>
              </w:tabs>
              <w:jc w:val="center"/>
              <w:rPr>
                <w:rFonts w:ascii="Times New Roman" w:hAnsi="Times New Roman" w:cs="Times New Roman"/>
              </w:rPr>
            </w:pPr>
            <w:r w:rsidRPr="00F6312F">
              <w:rPr>
                <w:rFonts w:ascii="Times New Roman" w:hAnsi="Times New Roman" w:cs="Times New Roman"/>
              </w:rPr>
              <w:t>48</w:t>
            </w:r>
            <w:r w:rsidR="00E31365">
              <w:rPr>
                <w:rFonts w:ascii="Times New Roman" w:hAnsi="Times New Roman" w:cs="Times New Roman"/>
              </w:rPr>
              <w:t xml:space="preserve"> </w:t>
            </w:r>
            <w:r w:rsidRPr="00F6312F">
              <w:rPr>
                <w:rFonts w:ascii="Times New Roman" w:hAnsi="Times New Roman" w:cs="Times New Roman"/>
              </w:rPr>
              <w:t>213</w:t>
            </w:r>
          </w:p>
        </w:tc>
        <w:tc>
          <w:tcPr>
            <w:tcW w:w="911" w:type="dxa"/>
            <w:vAlign w:val="center"/>
          </w:tcPr>
          <w:p w14:paraId="0D4967ED" w14:textId="4653446A" w:rsidR="008911E1" w:rsidRPr="00F6312F" w:rsidRDefault="008911E1" w:rsidP="007F3FD0">
            <w:pPr>
              <w:tabs>
                <w:tab w:val="left" w:pos="851"/>
              </w:tabs>
              <w:jc w:val="center"/>
              <w:rPr>
                <w:rFonts w:ascii="Times New Roman" w:hAnsi="Times New Roman" w:cs="Times New Roman"/>
              </w:rPr>
            </w:pPr>
            <w:r>
              <w:rPr>
                <w:rFonts w:ascii="Times New Roman" w:hAnsi="Times New Roman" w:cs="Times New Roman"/>
              </w:rPr>
              <w:t>12</w:t>
            </w:r>
            <w:r w:rsidR="00E31365">
              <w:rPr>
                <w:rFonts w:ascii="Times New Roman" w:hAnsi="Times New Roman" w:cs="Times New Roman"/>
              </w:rPr>
              <w:t xml:space="preserve"> </w:t>
            </w:r>
            <w:r>
              <w:rPr>
                <w:rFonts w:ascii="Times New Roman" w:hAnsi="Times New Roman" w:cs="Times New Roman"/>
              </w:rPr>
              <w:t>898</w:t>
            </w:r>
          </w:p>
        </w:tc>
        <w:tc>
          <w:tcPr>
            <w:tcW w:w="596" w:type="dxa"/>
            <w:vAlign w:val="center"/>
          </w:tcPr>
          <w:p w14:paraId="5424B30F" w14:textId="77777777" w:rsidR="008911E1" w:rsidRPr="00F6312F" w:rsidRDefault="008911E1" w:rsidP="007F3FD0">
            <w:pPr>
              <w:tabs>
                <w:tab w:val="left" w:pos="851"/>
              </w:tabs>
              <w:jc w:val="center"/>
              <w:rPr>
                <w:rFonts w:ascii="Times New Roman" w:hAnsi="Times New Roman" w:cs="Times New Roman"/>
              </w:rPr>
            </w:pPr>
            <w:r>
              <w:rPr>
                <w:rFonts w:ascii="Times New Roman" w:hAnsi="Times New Roman" w:cs="Times New Roman"/>
              </w:rPr>
              <w:t>379</w:t>
            </w:r>
          </w:p>
        </w:tc>
        <w:tc>
          <w:tcPr>
            <w:tcW w:w="576" w:type="dxa"/>
            <w:vAlign w:val="center"/>
          </w:tcPr>
          <w:p w14:paraId="1EF616A0" w14:textId="77777777" w:rsidR="008911E1" w:rsidRPr="00F6312F" w:rsidRDefault="008911E1" w:rsidP="007F3FD0">
            <w:pPr>
              <w:tabs>
                <w:tab w:val="left" w:pos="851"/>
              </w:tabs>
              <w:jc w:val="center"/>
              <w:rPr>
                <w:rFonts w:ascii="Times New Roman" w:hAnsi="Times New Roman" w:cs="Times New Roman"/>
              </w:rPr>
            </w:pPr>
            <w:r>
              <w:rPr>
                <w:rFonts w:ascii="Times New Roman" w:hAnsi="Times New Roman" w:cs="Times New Roman"/>
              </w:rPr>
              <w:t>335</w:t>
            </w:r>
          </w:p>
        </w:tc>
        <w:tc>
          <w:tcPr>
            <w:tcW w:w="576" w:type="dxa"/>
            <w:vAlign w:val="center"/>
          </w:tcPr>
          <w:p w14:paraId="61CEB93C" w14:textId="77777777" w:rsidR="008911E1" w:rsidRPr="00F6312F" w:rsidRDefault="008911E1" w:rsidP="007F3FD0">
            <w:pPr>
              <w:tabs>
                <w:tab w:val="left" w:pos="851"/>
              </w:tabs>
              <w:jc w:val="center"/>
              <w:rPr>
                <w:rFonts w:ascii="Times New Roman" w:hAnsi="Times New Roman" w:cs="Times New Roman"/>
              </w:rPr>
            </w:pPr>
            <w:r>
              <w:rPr>
                <w:rFonts w:ascii="Times New Roman" w:hAnsi="Times New Roman" w:cs="Times New Roman"/>
              </w:rPr>
              <w:t>914</w:t>
            </w:r>
          </w:p>
        </w:tc>
        <w:tc>
          <w:tcPr>
            <w:tcW w:w="538" w:type="dxa"/>
            <w:vAlign w:val="center"/>
          </w:tcPr>
          <w:p w14:paraId="52A52D14" w14:textId="77777777" w:rsidR="008911E1" w:rsidRPr="00F6312F" w:rsidRDefault="008911E1" w:rsidP="007F3FD0">
            <w:pPr>
              <w:tabs>
                <w:tab w:val="left" w:pos="851"/>
              </w:tabs>
              <w:jc w:val="center"/>
              <w:rPr>
                <w:rFonts w:ascii="Times New Roman" w:hAnsi="Times New Roman" w:cs="Times New Roman"/>
              </w:rPr>
            </w:pPr>
            <w:r>
              <w:rPr>
                <w:rFonts w:ascii="Times New Roman" w:hAnsi="Times New Roman" w:cs="Times New Roman"/>
              </w:rPr>
              <w:t>38</w:t>
            </w:r>
          </w:p>
        </w:tc>
        <w:tc>
          <w:tcPr>
            <w:tcW w:w="538" w:type="dxa"/>
            <w:vAlign w:val="center"/>
          </w:tcPr>
          <w:p w14:paraId="25BF42E4" w14:textId="77777777" w:rsidR="008911E1" w:rsidRPr="00F6312F" w:rsidRDefault="008911E1" w:rsidP="007F3FD0">
            <w:pPr>
              <w:tabs>
                <w:tab w:val="left" w:pos="851"/>
              </w:tabs>
              <w:jc w:val="center"/>
              <w:rPr>
                <w:rFonts w:ascii="Times New Roman" w:hAnsi="Times New Roman" w:cs="Times New Roman"/>
              </w:rPr>
            </w:pPr>
            <w:r>
              <w:rPr>
                <w:rFonts w:ascii="Times New Roman" w:hAnsi="Times New Roman" w:cs="Times New Roman"/>
              </w:rPr>
              <w:t>10</w:t>
            </w:r>
          </w:p>
        </w:tc>
        <w:tc>
          <w:tcPr>
            <w:tcW w:w="538" w:type="dxa"/>
            <w:vAlign w:val="center"/>
          </w:tcPr>
          <w:p w14:paraId="3575EA83" w14:textId="77777777" w:rsidR="008911E1" w:rsidRPr="00F6312F" w:rsidRDefault="008911E1" w:rsidP="007F3FD0">
            <w:pPr>
              <w:tabs>
                <w:tab w:val="left" w:pos="851"/>
              </w:tabs>
              <w:jc w:val="center"/>
              <w:rPr>
                <w:rFonts w:ascii="Times New Roman" w:hAnsi="Times New Roman" w:cs="Times New Roman"/>
              </w:rPr>
            </w:pPr>
            <w:r>
              <w:rPr>
                <w:rFonts w:ascii="Times New Roman" w:hAnsi="Times New Roman" w:cs="Times New Roman"/>
              </w:rPr>
              <w:t>26</w:t>
            </w:r>
          </w:p>
        </w:tc>
        <w:tc>
          <w:tcPr>
            <w:tcW w:w="576" w:type="dxa"/>
            <w:vAlign w:val="center"/>
          </w:tcPr>
          <w:p w14:paraId="07B27A96" w14:textId="77777777" w:rsidR="008911E1" w:rsidRPr="00F6312F" w:rsidRDefault="008911E1" w:rsidP="007F3FD0">
            <w:pPr>
              <w:tabs>
                <w:tab w:val="left" w:pos="851"/>
              </w:tabs>
              <w:jc w:val="center"/>
              <w:rPr>
                <w:rFonts w:ascii="Times New Roman" w:hAnsi="Times New Roman" w:cs="Times New Roman"/>
              </w:rPr>
            </w:pPr>
            <w:r>
              <w:rPr>
                <w:rFonts w:ascii="Times New Roman" w:hAnsi="Times New Roman" w:cs="Times New Roman"/>
              </w:rPr>
              <w:t>31</w:t>
            </w:r>
          </w:p>
        </w:tc>
        <w:tc>
          <w:tcPr>
            <w:tcW w:w="576" w:type="dxa"/>
            <w:vAlign w:val="center"/>
          </w:tcPr>
          <w:p w14:paraId="65157B8C" w14:textId="77777777" w:rsidR="008911E1" w:rsidRPr="00F6312F" w:rsidRDefault="008911E1" w:rsidP="007F3FD0">
            <w:pPr>
              <w:tabs>
                <w:tab w:val="left" w:pos="851"/>
              </w:tabs>
              <w:jc w:val="center"/>
              <w:rPr>
                <w:rFonts w:ascii="Times New Roman" w:hAnsi="Times New Roman" w:cs="Times New Roman"/>
              </w:rPr>
            </w:pPr>
            <w:r>
              <w:rPr>
                <w:rFonts w:ascii="Times New Roman" w:hAnsi="Times New Roman" w:cs="Times New Roman"/>
              </w:rPr>
              <w:t>9</w:t>
            </w:r>
          </w:p>
        </w:tc>
        <w:tc>
          <w:tcPr>
            <w:tcW w:w="576" w:type="dxa"/>
            <w:vAlign w:val="center"/>
          </w:tcPr>
          <w:p w14:paraId="04318666" w14:textId="77777777" w:rsidR="008911E1" w:rsidRPr="00F6312F" w:rsidRDefault="008911E1" w:rsidP="007F3FD0">
            <w:pPr>
              <w:tabs>
                <w:tab w:val="left" w:pos="851"/>
              </w:tabs>
              <w:jc w:val="center"/>
              <w:rPr>
                <w:rFonts w:ascii="Times New Roman" w:hAnsi="Times New Roman" w:cs="Times New Roman"/>
              </w:rPr>
            </w:pPr>
            <w:r>
              <w:rPr>
                <w:rFonts w:ascii="Times New Roman" w:hAnsi="Times New Roman" w:cs="Times New Roman"/>
              </w:rPr>
              <w:t>2</w:t>
            </w:r>
          </w:p>
        </w:tc>
        <w:tc>
          <w:tcPr>
            <w:tcW w:w="1043" w:type="dxa"/>
            <w:vAlign w:val="center"/>
          </w:tcPr>
          <w:p w14:paraId="7AFDB70A" w14:textId="77777777" w:rsidR="008911E1" w:rsidRPr="00F6312F" w:rsidRDefault="008911E1" w:rsidP="007F3FD0">
            <w:pPr>
              <w:tabs>
                <w:tab w:val="left" w:pos="851"/>
              </w:tabs>
              <w:jc w:val="center"/>
              <w:rPr>
                <w:rFonts w:ascii="Times New Roman" w:hAnsi="Times New Roman" w:cs="Times New Roman"/>
              </w:rPr>
            </w:pPr>
            <w:r>
              <w:rPr>
                <w:rFonts w:ascii="Times New Roman" w:hAnsi="Times New Roman" w:cs="Times New Roman"/>
              </w:rPr>
              <w:t>2</w:t>
            </w:r>
          </w:p>
        </w:tc>
        <w:tc>
          <w:tcPr>
            <w:tcW w:w="889" w:type="dxa"/>
            <w:vAlign w:val="center"/>
          </w:tcPr>
          <w:p w14:paraId="7263FF7A" w14:textId="137EE174" w:rsidR="008911E1" w:rsidRPr="00F6312F" w:rsidRDefault="008911E1" w:rsidP="007F3FD0">
            <w:pPr>
              <w:tabs>
                <w:tab w:val="left" w:pos="851"/>
              </w:tabs>
              <w:jc w:val="center"/>
              <w:rPr>
                <w:rFonts w:ascii="Times New Roman" w:hAnsi="Times New Roman" w:cs="Times New Roman"/>
              </w:rPr>
            </w:pPr>
            <w:r>
              <w:rPr>
                <w:rFonts w:ascii="Times New Roman" w:hAnsi="Times New Roman" w:cs="Times New Roman"/>
              </w:rPr>
              <w:t>62</w:t>
            </w:r>
            <w:r w:rsidR="00E31365">
              <w:rPr>
                <w:rFonts w:ascii="Times New Roman" w:hAnsi="Times New Roman" w:cs="Times New Roman"/>
              </w:rPr>
              <w:t xml:space="preserve"> </w:t>
            </w:r>
            <w:r>
              <w:rPr>
                <w:rFonts w:ascii="Times New Roman" w:hAnsi="Times New Roman" w:cs="Times New Roman"/>
              </w:rPr>
              <w:t>857</w:t>
            </w:r>
          </w:p>
        </w:tc>
      </w:tr>
    </w:tbl>
    <w:p w14:paraId="7F3F020F" w14:textId="77777777" w:rsidR="008911E1" w:rsidRDefault="008911E1" w:rsidP="008911E1">
      <w:pPr>
        <w:tabs>
          <w:tab w:val="left" w:pos="851"/>
        </w:tabs>
        <w:jc w:val="both"/>
        <w:rPr>
          <w:szCs w:val="24"/>
        </w:rPr>
      </w:pPr>
    </w:p>
    <w:p w14:paraId="2F3F081D" w14:textId="38BB8BF5" w:rsidR="008911E1" w:rsidRDefault="008911E1" w:rsidP="008911E1">
      <w:pPr>
        <w:tabs>
          <w:tab w:val="left" w:pos="851"/>
        </w:tabs>
        <w:jc w:val="both"/>
      </w:pPr>
      <w:r>
        <w:rPr>
          <w:szCs w:val="24"/>
        </w:rPr>
        <w:tab/>
        <w:t xml:space="preserve">Panevėžio mieste ir dalyje Panevėžio rajono (veiklos teritorijoje) </w:t>
      </w:r>
      <w:r w:rsidRPr="003258D3">
        <w:rPr>
          <w:szCs w:val="24"/>
        </w:rPr>
        <w:t xml:space="preserve">pagal technines sąlygas klientų sumontuotuose apskaitos mazguose </w:t>
      </w:r>
      <w:r>
        <w:rPr>
          <w:szCs w:val="24"/>
        </w:rPr>
        <w:t xml:space="preserve">visus geriamojo vandens apskaitos prietaisus </w:t>
      </w:r>
      <w:r w:rsidRPr="003258D3">
        <w:rPr>
          <w:szCs w:val="24"/>
        </w:rPr>
        <w:t>savo jėgomis įrengia ir eksploatuoja UAB „Aukštaitijos vandenys“.</w:t>
      </w:r>
      <w:r w:rsidRPr="003258D3">
        <w:rPr>
          <w:b/>
          <w:szCs w:val="24"/>
        </w:rPr>
        <w:t xml:space="preserve"> </w:t>
      </w:r>
    </w:p>
    <w:p w14:paraId="20271FEC" w14:textId="77777777" w:rsidR="008911E1" w:rsidRDefault="008911E1" w:rsidP="008911E1">
      <w:pPr>
        <w:tabs>
          <w:tab w:val="left" w:pos="851"/>
        </w:tabs>
        <w:jc w:val="both"/>
      </w:pPr>
    </w:p>
    <w:p w14:paraId="18005CFB" w14:textId="77777777" w:rsidR="008911E1" w:rsidRDefault="008911E1" w:rsidP="008911E1">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Eksploatuojami apskaitos prietaisai pagal klientų atsiskaitymo būdą</w:t>
      </w:r>
    </w:p>
    <w:p w14:paraId="60FBBE28" w14:textId="77777777" w:rsidR="008911E1" w:rsidRDefault="008911E1" w:rsidP="008911E1">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bl>
      <w:tblPr>
        <w:tblStyle w:val="Lentelstinklelis"/>
        <w:tblW w:w="0" w:type="auto"/>
        <w:tblLook w:val="04A0" w:firstRow="1" w:lastRow="0" w:firstColumn="1" w:lastColumn="0" w:noHBand="0" w:noVBand="1"/>
      </w:tblPr>
      <w:tblGrid>
        <w:gridCol w:w="6747"/>
        <w:gridCol w:w="2881"/>
      </w:tblGrid>
      <w:tr w:rsidR="008911E1" w:rsidRPr="00122B35" w14:paraId="13BD36F6" w14:textId="77777777" w:rsidTr="007F3FD0">
        <w:tc>
          <w:tcPr>
            <w:tcW w:w="6747" w:type="dxa"/>
            <w:vAlign w:val="center"/>
          </w:tcPr>
          <w:p w14:paraId="34BAEE7B" w14:textId="77777777" w:rsidR="008911E1" w:rsidRPr="00582A86" w:rsidRDefault="008911E1" w:rsidP="007F3FD0">
            <w:pPr>
              <w:tabs>
                <w:tab w:val="left" w:pos="851"/>
              </w:tabs>
              <w:jc w:val="center"/>
              <w:rPr>
                <w:rFonts w:ascii="Times New Roman" w:hAnsi="Times New Roman" w:cs="Times New Roman"/>
              </w:rPr>
            </w:pPr>
            <w:r w:rsidRPr="00582A86">
              <w:rPr>
                <w:rFonts w:ascii="Times New Roman" w:hAnsi="Times New Roman" w:cs="Times New Roman"/>
              </w:rPr>
              <w:t>Apskaitos būdas</w:t>
            </w:r>
          </w:p>
        </w:tc>
        <w:tc>
          <w:tcPr>
            <w:tcW w:w="2881" w:type="dxa"/>
            <w:vAlign w:val="center"/>
          </w:tcPr>
          <w:p w14:paraId="025BB862" w14:textId="728564DD" w:rsidR="008911E1" w:rsidRPr="00582A86" w:rsidRDefault="008911E1" w:rsidP="007F3FD0">
            <w:pPr>
              <w:tabs>
                <w:tab w:val="left" w:pos="851"/>
              </w:tabs>
              <w:jc w:val="center"/>
              <w:rPr>
                <w:rFonts w:ascii="Times New Roman" w:hAnsi="Times New Roman" w:cs="Times New Roman"/>
              </w:rPr>
            </w:pPr>
            <w:r w:rsidRPr="00582A86">
              <w:rPr>
                <w:rFonts w:ascii="Times New Roman" w:hAnsi="Times New Roman" w:cs="Times New Roman"/>
              </w:rPr>
              <w:t>Įrengtų apskaitos prietaisų skaičius, vnt.</w:t>
            </w:r>
          </w:p>
        </w:tc>
      </w:tr>
      <w:tr w:rsidR="008911E1" w:rsidRPr="00122B35" w14:paraId="7E904022" w14:textId="77777777" w:rsidTr="007F3FD0">
        <w:trPr>
          <w:trHeight w:hRule="exact" w:val="284"/>
        </w:trPr>
        <w:tc>
          <w:tcPr>
            <w:tcW w:w="6747" w:type="dxa"/>
          </w:tcPr>
          <w:p w14:paraId="5CF2270D" w14:textId="77777777" w:rsidR="008911E1" w:rsidRPr="00582A86" w:rsidRDefault="008911E1" w:rsidP="007F3FD0">
            <w:pPr>
              <w:tabs>
                <w:tab w:val="left" w:pos="851"/>
              </w:tabs>
              <w:jc w:val="center"/>
              <w:rPr>
                <w:rFonts w:ascii="Times New Roman" w:hAnsi="Times New Roman" w:cs="Times New Roman"/>
                <w:sz w:val="20"/>
              </w:rPr>
            </w:pPr>
            <w:r w:rsidRPr="00582A86">
              <w:rPr>
                <w:rFonts w:ascii="Times New Roman" w:hAnsi="Times New Roman" w:cs="Times New Roman"/>
                <w:sz w:val="20"/>
              </w:rPr>
              <w:t>1</w:t>
            </w:r>
          </w:p>
        </w:tc>
        <w:tc>
          <w:tcPr>
            <w:tcW w:w="2881" w:type="dxa"/>
            <w:vAlign w:val="center"/>
          </w:tcPr>
          <w:p w14:paraId="50D10A98" w14:textId="77777777" w:rsidR="008911E1" w:rsidRPr="00582A86" w:rsidRDefault="008911E1" w:rsidP="007F3FD0">
            <w:pPr>
              <w:tabs>
                <w:tab w:val="left" w:pos="851"/>
              </w:tabs>
              <w:jc w:val="center"/>
              <w:rPr>
                <w:rFonts w:ascii="Times New Roman" w:hAnsi="Times New Roman" w:cs="Times New Roman"/>
                <w:sz w:val="20"/>
              </w:rPr>
            </w:pPr>
            <w:r w:rsidRPr="00582A86">
              <w:rPr>
                <w:rFonts w:ascii="Times New Roman" w:hAnsi="Times New Roman" w:cs="Times New Roman"/>
                <w:sz w:val="20"/>
              </w:rPr>
              <w:t>2</w:t>
            </w:r>
          </w:p>
        </w:tc>
      </w:tr>
      <w:tr w:rsidR="008911E1" w:rsidRPr="00122B35" w14:paraId="7C21EAED" w14:textId="77777777" w:rsidTr="007F3FD0">
        <w:trPr>
          <w:trHeight w:val="523"/>
        </w:trPr>
        <w:tc>
          <w:tcPr>
            <w:tcW w:w="6747" w:type="dxa"/>
            <w:vAlign w:val="center"/>
          </w:tcPr>
          <w:p w14:paraId="7EF94D29" w14:textId="77777777" w:rsidR="008911E1" w:rsidRPr="00582A86" w:rsidRDefault="008911E1" w:rsidP="007F3FD0">
            <w:pPr>
              <w:tabs>
                <w:tab w:val="left" w:pos="851"/>
              </w:tabs>
              <w:rPr>
                <w:rFonts w:ascii="Times New Roman" w:hAnsi="Times New Roman" w:cs="Times New Roman"/>
              </w:rPr>
            </w:pPr>
            <w:r w:rsidRPr="00582A86">
              <w:rPr>
                <w:rFonts w:ascii="Times New Roman" w:hAnsi="Times New Roman" w:cs="Times New Roman"/>
              </w:rPr>
              <w:t>Daugiabučių namų gyventojai, perkantys geriamojo vandens tiekimo ir nuotekų tvarkymo paslaugas bute</w:t>
            </w:r>
          </w:p>
        </w:tc>
        <w:tc>
          <w:tcPr>
            <w:tcW w:w="2881" w:type="dxa"/>
            <w:vAlign w:val="center"/>
          </w:tcPr>
          <w:p w14:paraId="3D1224FE" w14:textId="027B68E7" w:rsidR="008911E1" w:rsidRPr="00671D7E" w:rsidRDefault="008911E1" w:rsidP="007F3FD0">
            <w:pPr>
              <w:tabs>
                <w:tab w:val="left" w:pos="851"/>
              </w:tabs>
              <w:jc w:val="center"/>
              <w:rPr>
                <w:rFonts w:ascii="Times New Roman" w:hAnsi="Times New Roman" w:cs="Times New Roman"/>
              </w:rPr>
            </w:pPr>
            <w:r>
              <w:rPr>
                <w:rFonts w:ascii="Times New Roman" w:hAnsi="Times New Roman" w:cs="Times New Roman"/>
              </w:rPr>
              <w:t>43</w:t>
            </w:r>
            <w:r w:rsidR="0000206B">
              <w:rPr>
                <w:rFonts w:ascii="Times New Roman" w:hAnsi="Times New Roman" w:cs="Times New Roman"/>
              </w:rPr>
              <w:t xml:space="preserve"> </w:t>
            </w:r>
            <w:r>
              <w:rPr>
                <w:rFonts w:ascii="Times New Roman" w:hAnsi="Times New Roman" w:cs="Times New Roman"/>
              </w:rPr>
              <w:t>785</w:t>
            </w:r>
          </w:p>
        </w:tc>
      </w:tr>
      <w:tr w:rsidR="008911E1" w:rsidRPr="00122B35" w14:paraId="52FA6600" w14:textId="77777777" w:rsidTr="007F3FD0">
        <w:trPr>
          <w:trHeight w:val="535"/>
        </w:trPr>
        <w:tc>
          <w:tcPr>
            <w:tcW w:w="6747" w:type="dxa"/>
            <w:vAlign w:val="center"/>
          </w:tcPr>
          <w:p w14:paraId="3C3E9151" w14:textId="77777777" w:rsidR="008911E1" w:rsidRPr="00582A86" w:rsidRDefault="008911E1" w:rsidP="007F3FD0">
            <w:pPr>
              <w:tabs>
                <w:tab w:val="left" w:pos="851"/>
              </w:tabs>
              <w:rPr>
                <w:rFonts w:ascii="Times New Roman" w:hAnsi="Times New Roman" w:cs="Times New Roman"/>
              </w:rPr>
            </w:pPr>
            <w:r w:rsidRPr="00582A86">
              <w:rPr>
                <w:rFonts w:ascii="Times New Roman" w:hAnsi="Times New Roman" w:cs="Times New Roman"/>
              </w:rPr>
              <w:t>Individualių namų gyventojai, perkantys geriamojo vandens tiekimo ir nuotekų tvarkymo paslaugas individualių namų įvaduose</w:t>
            </w:r>
          </w:p>
        </w:tc>
        <w:tc>
          <w:tcPr>
            <w:tcW w:w="2881" w:type="dxa"/>
            <w:vAlign w:val="center"/>
          </w:tcPr>
          <w:p w14:paraId="475996C9" w14:textId="537407B6" w:rsidR="008911E1" w:rsidRPr="00671D7E" w:rsidRDefault="008911E1" w:rsidP="007F3FD0">
            <w:pPr>
              <w:tabs>
                <w:tab w:val="left" w:pos="851"/>
              </w:tabs>
              <w:jc w:val="center"/>
              <w:rPr>
                <w:rFonts w:ascii="Times New Roman" w:hAnsi="Times New Roman" w:cs="Times New Roman"/>
              </w:rPr>
            </w:pPr>
            <w:r>
              <w:rPr>
                <w:rFonts w:ascii="Times New Roman" w:hAnsi="Times New Roman" w:cs="Times New Roman"/>
              </w:rPr>
              <w:t>15</w:t>
            </w:r>
            <w:r w:rsidR="0000206B">
              <w:rPr>
                <w:rFonts w:ascii="Times New Roman" w:hAnsi="Times New Roman" w:cs="Times New Roman"/>
              </w:rPr>
              <w:t xml:space="preserve"> </w:t>
            </w:r>
            <w:r>
              <w:rPr>
                <w:rFonts w:ascii="Times New Roman" w:hAnsi="Times New Roman" w:cs="Times New Roman"/>
              </w:rPr>
              <w:t>450</w:t>
            </w:r>
          </w:p>
        </w:tc>
      </w:tr>
      <w:tr w:rsidR="008911E1" w:rsidRPr="00122B35" w14:paraId="032EF047" w14:textId="77777777" w:rsidTr="007F3FD0">
        <w:trPr>
          <w:trHeight w:val="312"/>
        </w:trPr>
        <w:tc>
          <w:tcPr>
            <w:tcW w:w="6747" w:type="dxa"/>
            <w:vAlign w:val="center"/>
          </w:tcPr>
          <w:p w14:paraId="6B27E4B1" w14:textId="77777777" w:rsidR="008911E1" w:rsidRPr="00582A86" w:rsidRDefault="008911E1" w:rsidP="007F3FD0">
            <w:pPr>
              <w:tabs>
                <w:tab w:val="left" w:pos="851"/>
              </w:tabs>
              <w:rPr>
                <w:rFonts w:ascii="Times New Roman" w:hAnsi="Times New Roman" w:cs="Times New Roman"/>
              </w:rPr>
            </w:pPr>
            <w:r w:rsidRPr="00582A86">
              <w:rPr>
                <w:rFonts w:ascii="Times New Roman" w:hAnsi="Times New Roman" w:cs="Times New Roman"/>
              </w:rPr>
              <w:t>Abonentai (įstaigos, įmonės, organizacijos)</w:t>
            </w:r>
          </w:p>
        </w:tc>
        <w:tc>
          <w:tcPr>
            <w:tcW w:w="2881" w:type="dxa"/>
            <w:vAlign w:val="center"/>
          </w:tcPr>
          <w:p w14:paraId="747D3A35" w14:textId="2558A7E3" w:rsidR="008911E1" w:rsidRPr="00671D7E" w:rsidRDefault="008911E1" w:rsidP="007F3FD0">
            <w:pPr>
              <w:tabs>
                <w:tab w:val="left" w:pos="851"/>
              </w:tabs>
              <w:jc w:val="center"/>
              <w:rPr>
                <w:rFonts w:ascii="Times New Roman" w:hAnsi="Times New Roman" w:cs="Times New Roman"/>
              </w:rPr>
            </w:pPr>
            <w:r>
              <w:rPr>
                <w:rFonts w:ascii="Times New Roman" w:hAnsi="Times New Roman" w:cs="Times New Roman"/>
              </w:rPr>
              <w:t>2</w:t>
            </w:r>
            <w:r w:rsidR="0000206B">
              <w:rPr>
                <w:rFonts w:ascii="Times New Roman" w:hAnsi="Times New Roman" w:cs="Times New Roman"/>
              </w:rPr>
              <w:t xml:space="preserve"> </w:t>
            </w:r>
            <w:r>
              <w:rPr>
                <w:rFonts w:ascii="Times New Roman" w:hAnsi="Times New Roman" w:cs="Times New Roman"/>
              </w:rPr>
              <w:t>799</w:t>
            </w:r>
          </w:p>
        </w:tc>
      </w:tr>
      <w:tr w:rsidR="008911E1" w:rsidRPr="00122B35" w14:paraId="183101E0" w14:textId="77777777" w:rsidTr="007F3FD0">
        <w:tc>
          <w:tcPr>
            <w:tcW w:w="6747" w:type="dxa"/>
            <w:vAlign w:val="center"/>
          </w:tcPr>
          <w:p w14:paraId="3AC4925C" w14:textId="77777777" w:rsidR="008911E1" w:rsidRPr="00582A86" w:rsidRDefault="008911E1" w:rsidP="007F3FD0">
            <w:pPr>
              <w:tabs>
                <w:tab w:val="left" w:pos="851"/>
              </w:tabs>
              <w:rPr>
                <w:rFonts w:ascii="Times New Roman" w:hAnsi="Times New Roman" w:cs="Times New Roman"/>
              </w:rPr>
            </w:pPr>
            <w:r w:rsidRPr="00582A86">
              <w:rPr>
                <w:rFonts w:ascii="Times New Roman" w:hAnsi="Times New Roman" w:cs="Times New Roman"/>
              </w:rPr>
              <w:t>Daugiabučių namų gyventojai, perkantys paslaugas daugiabučių gyvenamųjų namų įvade</w:t>
            </w:r>
          </w:p>
        </w:tc>
        <w:tc>
          <w:tcPr>
            <w:tcW w:w="2881" w:type="dxa"/>
            <w:vAlign w:val="center"/>
          </w:tcPr>
          <w:p w14:paraId="222FA09A" w14:textId="77777777" w:rsidR="008911E1" w:rsidRPr="00671D7E" w:rsidRDefault="008911E1" w:rsidP="007F3FD0">
            <w:pPr>
              <w:tabs>
                <w:tab w:val="left" w:pos="851"/>
              </w:tabs>
              <w:jc w:val="center"/>
              <w:rPr>
                <w:rFonts w:ascii="Times New Roman" w:hAnsi="Times New Roman" w:cs="Times New Roman"/>
              </w:rPr>
            </w:pPr>
            <w:r>
              <w:rPr>
                <w:rFonts w:ascii="Times New Roman" w:hAnsi="Times New Roman" w:cs="Times New Roman"/>
              </w:rPr>
              <w:t>14</w:t>
            </w:r>
          </w:p>
        </w:tc>
      </w:tr>
      <w:tr w:rsidR="008911E1" w:rsidRPr="00122B35" w14:paraId="5E2CB849" w14:textId="77777777" w:rsidTr="007F3FD0">
        <w:tc>
          <w:tcPr>
            <w:tcW w:w="6747" w:type="dxa"/>
            <w:vAlign w:val="center"/>
          </w:tcPr>
          <w:p w14:paraId="2B219E41" w14:textId="77777777" w:rsidR="008911E1" w:rsidRPr="00582A86" w:rsidRDefault="008911E1" w:rsidP="007F3FD0">
            <w:pPr>
              <w:tabs>
                <w:tab w:val="left" w:pos="851"/>
              </w:tabs>
              <w:rPr>
                <w:rFonts w:ascii="Times New Roman" w:hAnsi="Times New Roman" w:cs="Times New Roman"/>
              </w:rPr>
            </w:pPr>
            <w:r w:rsidRPr="00582A86">
              <w:rPr>
                <w:rFonts w:ascii="Times New Roman" w:hAnsi="Times New Roman" w:cs="Times New Roman"/>
              </w:rPr>
              <w:t>Iš viso eksploatuojami atsiskaitomieji apskaitos prietaisai</w:t>
            </w:r>
          </w:p>
        </w:tc>
        <w:tc>
          <w:tcPr>
            <w:tcW w:w="2881" w:type="dxa"/>
            <w:vAlign w:val="center"/>
          </w:tcPr>
          <w:p w14:paraId="43C10013" w14:textId="552D86FB" w:rsidR="008911E1" w:rsidRPr="00671D7E" w:rsidRDefault="008911E1" w:rsidP="007F3FD0">
            <w:pPr>
              <w:tabs>
                <w:tab w:val="left" w:pos="851"/>
              </w:tabs>
              <w:jc w:val="center"/>
              <w:rPr>
                <w:rFonts w:ascii="Times New Roman" w:hAnsi="Times New Roman" w:cs="Times New Roman"/>
              </w:rPr>
            </w:pPr>
            <w:r>
              <w:rPr>
                <w:rFonts w:ascii="Times New Roman" w:hAnsi="Times New Roman" w:cs="Times New Roman"/>
              </w:rPr>
              <w:t>62</w:t>
            </w:r>
            <w:r w:rsidR="0000206B">
              <w:rPr>
                <w:rFonts w:ascii="Times New Roman" w:hAnsi="Times New Roman" w:cs="Times New Roman"/>
              </w:rPr>
              <w:t xml:space="preserve"> </w:t>
            </w:r>
            <w:r>
              <w:rPr>
                <w:rFonts w:ascii="Times New Roman" w:hAnsi="Times New Roman" w:cs="Times New Roman"/>
              </w:rPr>
              <w:t>048</w:t>
            </w:r>
          </w:p>
        </w:tc>
      </w:tr>
      <w:tr w:rsidR="008911E1" w:rsidRPr="00122B35" w14:paraId="475A5864" w14:textId="77777777" w:rsidTr="007F3FD0">
        <w:tc>
          <w:tcPr>
            <w:tcW w:w="6747" w:type="dxa"/>
            <w:vAlign w:val="center"/>
          </w:tcPr>
          <w:p w14:paraId="74A6AB1F" w14:textId="77777777" w:rsidR="008911E1" w:rsidRPr="00582A86" w:rsidRDefault="008911E1" w:rsidP="007F3FD0">
            <w:pPr>
              <w:tabs>
                <w:tab w:val="left" w:pos="851"/>
              </w:tabs>
              <w:rPr>
                <w:rFonts w:ascii="Times New Roman" w:hAnsi="Times New Roman" w:cs="Times New Roman"/>
              </w:rPr>
            </w:pPr>
            <w:r w:rsidRPr="00582A86">
              <w:rPr>
                <w:rFonts w:ascii="Times New Roman" w:hAnsi="Times New Roman" w:cs="Times New Roman"/>
              </w:rPr>
              <w:t>Įvadiniai apskaitos prietaisai daugiabučiuose namuose</w:t>
            </w:r>
          </w:p>
        </w:tc>
        <w:tc>
          <w:tcPr>
            <w:tcW w:w="2881" w:type="dxa"/>
            <w:vAlign w:val="center"/>
          </w:tcPr>
          <w:p w14:paraId="38FFC5F7" w14:textId="77777777" w:rsidR="008911E1" w:rsidRPr="00671D7E" w:rsidRDefault="008911E1" w:rsidP="007F3FD0">
            <w:pPr>
              <w:tabs>
                <w:tab w:val="left" w:pos="851"/>
              </w:tabs>
              <w:jc w:val="center"/>
              <w:rPr>
                <w:rFonts w:ascii="Times New Roman" w:hAnsi="Times New Roman" w:cs="Times New Roman"/>
              </w:rPr>
            </w:pPr>
            <w:r>
              <w:rPr>
                <w:rFonts w:ascii="Times New Roman" w:hAnsi="Times New Roman" w:cs="Times New Roman"/>
              </w:rPr>
              <w:t>809</w:t>
            </w:r>
          </w:p>
        </w:tc>
      </w:tr>
      <w:tr w:rsidR="008911E1" w:rsidRPr="00122B35" w14:paraId="0B6CB883" w14:textId="77777777" w:rsidTr="007F3FD0">
        <w:tc>
          <w:tcPr>
            <w:tcW w:w="6747" w:type="dxa"/>
            <w:vAlign w:val="center"/>
          </w:tcPr>
          <w:p w14:paraId="6FFDCEFD" w14:textId="77777777" w:rsidR="008911E1" w:rsidRPr="00582A86" w:rsidRDefault="008911E1" w:rsidP="007F3FD0">
            <w:pPr>
              <w:tabs>
                <w:tab w:val="left" w:pos="851"/>
              </w:tabs>
              <w:rPr>
                <w:rFonts w:ascii="Times New Roman" w:hAnsi="Times New Roman" w:cs="Times New Roman"/>
              </w:rPr>
            </w:pPr>
            <w:r w:rsidRPr="00582A86">
              <w:rPr>
                <w:rFonts w:ascii="Times New Roman" w:hAnsi="Times New Roman" w:cs="Times New Roman"/>
              </w:rPr>
              <w:t>Iš viso eksploatuojamų apskaitos prietaisų skaičius</w:t>
            </w:r>
          </w:p>
        </w:tc>
        <w:tc>
          <w:tcPr>
            <w:tcW w:w="2881" w:type="dxa"/>
            <w:vAlign w:val="center"/>
          </w:tcPr>
          <w:p w14:paraId="76FAB7DE" w14:textId="4EA02B04" w:rsidR="008911E1" w:rsidRPr="00671D7E" w:rsidRDefault="008911E1" w:rsidP="007F3FD0">
            <w:pPr>
              <w:tabs>
                <w:tab w:val="left" w:pos="851"/>
              </w:tabs>
              <w:jc w:val="center"/>
              <w:rPr>
                <w:rFonts w:ascii="Times New Roman" w:hAnsi="Times New Roman" w:cs="Times New Roman"/>
              </w:rPr>
            </w:pPr>
            <w:r>
              <w:rPr>
                <w:rFonts w:ascii="Times New Roman" w:hAnsi="Times New Roman" w:cs="Times New Roman"/>
              </w:rPr>
              <w:t>62</w:t>
            </w:r>
            <w:r w:rsidR="0000206B">
              <w:rPr>
                <w:rFonts w:ascii="Times New Roman" w:hAnsi="Times New Roman" w:cs="Times New Roman"/>
              </w:rPr>
              <w:t xml:space="preserve"> </w:t>
            </w:r>
            <w:r>
              <w:rPr>
                <w:rFonts w:ascii="Times New Roman" w:hAnsi="Times New Roman" w:cs="Times New Roman"/>
              </w:rPr>
              <w:t>857</w:t>
            </w:r>
          </w:p>
        </w:tc>
      </w:tr>
    </w:tbl>
    <w:p w14:paraId="64EF2C9D" w14:textId="77777777" w:rsidR="008911E1" w:rsidRDefault="008911E1" w:rsidP="008911E1">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rPr>
      </w:pPr>
      <w:r w:rsidRPr="00323031">
        <w:rPr>
          <w:color w:val="000000"/>
        </w:rPr>
        <w:tab/>
      </w:r>
      <w:r>
        <w:rPr>
          <w:color w:val="000000"/>
          <w:szCs w:val="24"/>
        </w:rPr>
        <w:tab/>
      </w:r>
    </w:p>
    <w:p w14:paraId="468F77A0" w14:textId="4119E41B" w:rsidR="008911E1" w:rsidRDefault="008911E1" w:rsidP="008911E1">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FE08E8">
        <w:t>Vadovaujantis</w:t>
      </w:r>
      <w:r>
        <w:t xml:space="preserve"> Lietuvos Respublikos geriamojo vandens tiekimo ir nuotekų tvarkymo įstatymo 35 straipsnio 3 dalimi, Geriamojo vandens tiekimo ir nuotekų tvarkymo infrastruktūros naudojimo ir priežiūros taisyklių, patvirtintų Lietuvos Respublikos aplinkos ministro 2006 m. gruodžio 29 d. įsakymu Nr. D1-629 „Dėl </w:t>
      </w:r>
      <w:r w:rsidR="0000206B">
        <w:t xml:space="preserve">Geriamojo </w:t>
      </w:r>
      <w:r>
        <w:t>vandens tiekimo ir nuotekų tvarkymo infrastruktūros naudojimo ir priežiūros taisyklių patvirtinimo“</w:t>
      </w:r>
      <w:r w:rsidR="0000206B">
        <w:t>,</w:t>
      </w:r>
      <w:r>
        <w:t xml:space="preserve"> </w:t>
      </w:r>
      <w:r w:rsidRPr="001E79C9">
        <w:t xml:space="preserve">35.8 </w:t>
      </w:r>
      <w:r w:rsidR="0000206B">
        <w:t>papunkčiu</w:t>
      </w:r>
      <w:r>
        <w:t>, vandens tiekėjas yra įpareigotas įrengti, keisti, eksploatuoti geriamojo vandens apskaitos prietaisus.</w:t>
      </w:r>
    </w:p>
    <w:p w14:paraId="08ED00E2" w14:textId="47B874F2" w:rsidR="008911E1" w:rsidRPr="00806CF1" w:rsidRDefault="008911E1" w:rsidP="008911E1">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rPr>
      </w:pPr>
      <w:r>
        <w:tab/>
        <w:t>Apskaitos prietaisų keitimo intervalų periodiškumas nustatytas Teisinei metrologijai priskirtų matavimo priemonių ir laiko intervalų tarp periodinių patikrų sąraše, patvirtintame</w:t>
      </w:r>
      <w:r w:rsidRPr="001E79C9">
        <w:t xml:space="preserve"> </w:t>
      </w:r>
      <w:r>
        <w:t xml:space="preserve">Lietuvos Respublikos ekonomikos ir inovacijų ministro 2014 m. rugpjūčio 1 d. įsakymu Nr. 4-523 </w:t>
      </w:r>
      <w:r w:rsidRPr="00F20DB9">
        <w:t>„</w:t>
      </w:r>
      <w:r>
        <w:t>D</w:t>
      </w:r>
      <w:r w:rsidRPr="00F20DB9">
        <w:t xml:space="preserve">ėl </w:t>
      </w:r>
      <w:r w:rsidR="0000206B" w:rsidRPr="00F20DB9">
        <w:t xml:space="preserve">Teisinei </w:t>
      </w:r>
      <w:r w:rsidRPr="00F20DB9">
        <w:t>metrologijai priskirtų matavimo priemonių grupių ir laiko intervalų tarp periodinių patikrų</w:t>
      </w:r>
      <w:r>
        <w:t xml:space="preserve"> </w:t>
      </w:r>
      <w:r w:rsidRPr="00F20DB9">
        <w:t>sąrašo patvirtinimo“</w:t>
      </w:r>
      <w:r>
        <w:t>.</w:t>
      </w:r>
      <w:r w:rsidRPr="00C26DE4">
        <w:rPr>
          <w:color w:val="000000"/>
        </w:rPr>
        <w:t xml:space="preserve"> </w:t>
      </w:r>
      <w:r>
        <w:rPr>
          <w:color w:val="000000"/>
          <w:szCs w:val="24"/>
        </w:rPr>
        <w:t>G</w:t>
      </w:r>
      <w:r w:rsidRPr="00C26DE4">
        <w:rPr>
          <w:color w:val="000000"/>
          <w:szCs w:val="24"/>
        </w:rPr>
        <w:t xml:space="preserve">eriamojo vandens apskaitos prietaisai pastatų įvaduose keičiami ne rečiau kaip kas </w:t>
      </w:r>
      <w:r w:rsidRPr="00BC6334">
        <w:rPr>
          <w:szCs w:val="24"/>
        </w:rPr>
        <w:t xml:space="preserve">2 </w:t>
      </w:r>
      <w:r w:rsidRPr="00C26DE4">
        <w:rPr>
          <w:color w:val="000000"/>
          <w:szCs w:val="24"/>
        </w:rPr>
        <w:t xml:space="preserve">metus, o butuose ir individualiuose namuose – ne rečiau kaip </w:t>
      </w:r>
      <w:r w:rsidRPr="00BC6334">
        <w:rPr>
          <w:szCs w:val="24"/>
        </w:rPr>
        <w:t xml:space="preserve">kas 6 </w:t>
      </w:r>
      <w:r w:rsidRPr="00C26DE4">
        <w:rPr>
          <w:color w:val="000000"/>
          <w:szCs w:val="24"/>
        </w:rPr>
        <w:t>metus.</w:t>
      </w:r>
      <w:r>
        <w:rPr>
          <w:color w:val="000000"/>
          <w:szCs w:val="24"/>
        </w:rPr>
        <w:t xml:space="preserve"> </w:t>
      </w:r>
    </w:p>
    <w:p w14:paraId="074783B8" w14:textId="2DF2B46E" w:rsidR="008911E1" w:rsidRPr="003258D3" w:rsidRDefault="008911E1" w:rsidP="008911E1">
      <w:pPr>
        <w:tabs>
          <w:tab w:val="left" w:pos="851"/>
        </w:tabs>
        <w:jc w:val="both"/>
      </w:pPr>
      <w:r>
        <w:rPr>
          <w:szCs w:val="24"/>
          <w:lang w:eastAsia="lt-LT"/>
        </w:rPr>
        <w:tab/>
      </w:r>
      <w:r w:rsidRPr="003258D3">
        <w:rPr>
          <w:szCs w:val="24"/>
          <w:lang w:eastAsia="lt-LT"/>
        </w:rPr>
        <w:t>UAB „Aukštaitijos vandenys“ perkami (įrengiami) skaitikliai, kurių vandens srauto ribų vertės, esant skaitikliui horizontalioje padėtyje, atitinka šias sąlygas: Q</w:t>
      </w:r>
      <w:r w:rsidRPr="003258D3">
        <w:rPr>
          <w:szCs w:val="24"/>
          <w:vertAlign w:val="subscript"/>
          <w:lang w:eastAsia="lt-LT"/>
        </w:rPr>
        <w:t>3</w:t>
      </w:r>
      <w:r w:rsidRPr="003258D3">
        <w:rPr>
          <w:szCs w:val="24"/>
          <w:lang w:eastAsia="lt-LT"/>
        </w:rPr>
        <w:t>/ Q</w:t>
      </w:r>
      <w:r w:rsidRPr="003258D3">
        <w:rPr>
          <w:szCs w:val="24"/>
          <w:vertAlign w:val="subscript"/>
          <w:lang w:eastAsia="lt-LT"/>
        </w:rPr>
        <w:t>1</w:t>
      </w:r>
      <w:r w:rsidRPr="003258D3">
        <w:rPr>
          <w:szCs w:val="24"/>
          <w:lang w:eastAsia="lt-LT"/>
        </w:rPr>
        <w:t xml:space="preserve"> (H R)≥80, kur Q3 –</w:t>
      </w:r>
      <w:r w:rsidR="0008153C">
        <w:rPr>
          <w:szCs w:val="24"/>
          <w:lang w:eastAsia="lt-LT"/>
        </w:rPr>
        <w:t xml:space="preserve"> </w:t>
      </w:r>
      <w:r w:rsidRPr="003258D3">
        <w:rPr>
          <w:szCs w:val="24"/>
          <w:lang w:eastAsia="lt-LT"/>
        </w:rPr>
        <w:t>ilgalaikio darbo srautas, Q</w:t>
      </w:r>
      <w:r w:rsidRPr="003258D3">
        <w:rPr>
          <w:szCs w:val="24"/>
          <w:vertAlign w:val="subscript"/>
          <w:lang w:eastAsia="lt-LT"/>
        </w:rPr>
        <w:t>1</w:t>
      </w:r>
      <w:r w:rsidRPr="003258D3">
        <w:rPr>
          <w:szCs w:val="24"/>
          <w:lang w:eastAsia="lt-LT"/>
        </w:rPr>
        <w:t xml:space="preserve"> </w:t>
      </w:r>
      <w:r w:rsidR="0008153C">
        <w:rPr>
          <w:szCs w:val="24"/>
          <w:lang w:eastAsia="lt-LT"/>
        </w:rPr>
        <w:t>–</w:t>
      </w:r>
      <w:r w:rsidR="0008153C">
        <w:t xml:space="preserve"> </w:t>
      </w:r>
      <w:r w:rsidRPr="003258D3">
        <w:rPr>
          <w:szCs w:val="24"/>
          <w:lang w:eastAsia="lt-LT"/>
        </w:rPr>
        <w:t xml:space="preserve">mažiausias darbo srautas. </w:t>
      </w:r>
      <w:r w:rsidRPr="003258D3">
        <w:t xml:space="preserve">Geriamojo vandens apskaitos prietaisai yra įrengti apie 98 % klientų. </w:t>
      </w:r>
    </w:p>
    <w:p w14:paraId="5D94E45C" w14:textId="11FC92AF" w:rsidR="008911E1" w:rsidRPr="003258D3" w:rsidRDefault="008911E1" w:rsidP="008911E1">
      <w:pPr>
        <w:tabs>
          <w:tab w:val="left" w:pos="851"/>
        </w:tabs>
        <w:jc w:val="both"/>
        <w:rPr>
          <w:szCs w:val="24"/>
        </w:rPr>
      </w:pPr>
      <w:r>
        <w:tab/>
      </w:r>
      <w:r w:rsidRPr="0073579E">
        <w:rPr>
          <w:szCs w:val="24"/>
        </w:rPr>
        <w:t>Veiklos plano galiojimo periodu, baigiantis nustatytam</w:t>
      </w:r>
      <w:r w:rsidRPr="0073579E">
        <w:rPr>
          <w:color w:val="000000"/>
          <w:szCs w:val="24"/>
        </w:rPr>
        <w:t xml:space="preserve"> apskaitos prietaisų metrologinės patikros galiojimo terminui, turėtų būti pakeista </w:t>
      </w:r>
      <w:r w:rsidRPr="003258D3">
        <w:rPr>
          <w:szCs w:val="24"/>
        </w:rPr>
        <w:t xml:space="preserve">apie </w:t>
      </w:r>
      <w:r>
        <w:rPr>
          <w:szCs w:val="24"/>
        </w:rPr>
        <w:t>50</w:t>
      </w:r>
      <w:r w:rsidRPr="003B26A6">
        <w:rPr>
          <w:szCs w:val="24"/>
        </w:rPr>
        <w:t xml:space="preserve"> </w:t>
      </w:r>
      <w:r w:rsidRPr="003B26A6">
        <w:rPr>
          <w:color w:val="000000"/>
          <w:szCs w:val="24"/>
        </w:rPr>
        <w:t>tūkstančių geriamojo vandens apskaitos prietaisų (nevertinant naujų apskaitos prietaisų įrengimo</w:t>
      </w:r>
      <w:r w:rsidR="0008153C">
        <w:rPr>
          <w:color w:val="000000"/>
          <w:szCs w:val="24"/>
        </w:rPr>
        <w:t>,</w:t>
      </w:r>
      <w:r w:rsidRPr="003B26A6">
        <w:rPr>
          <w:color w:val="000000"/>
          <w:szCs w:val="24"/>
        </w:rPr>
        <w:t xml:space="preserve"> prietaisų gedimų</w:t>
      </w:r>
      <w:r>
        <w:rPr>
          <w:color w:val="000000"/>
          <w:szCs w:val="24"/>
        </w:rPr>
        <w:t xml:space="preserve"> ir atsilikimo dėl </w:t>
      </w:r>
      <w:r w:rsidR="0008153C">
        <w:rPr>
          <w:color w:val="000000"/>
          <w:szCs w:val="24"/>
        </w:rPr>
        <w:br/>
      </w:r>
      <w:r>
        <w:rPr>
          <w:color w:val="000000"/>
          <w:szCs w:val="24"/>
        </w:rPr>
        <w:t>COVID-19</w:t>
      </w:r>
      <w:r w:rsidR="0008153C">
        <w:rPr>
          <w:color w:val="000000"/>
          <w:szCs w:val="24"/>
        </w:rPr>
        <w:t xml:space="preserve"> ligos</w:t>
      </w:r>
      <w:r w:rsidRPr="003B26A6">
        <w:rPr>
          <w:color w:val="000000"/>
          <w:szCs w:val="24"/>
        </w:rPr>
        <w:t xml:space="preserve">), iš jų: </w:t>
      </w:r>
      <w:r w:rsidRPr="003B26A6">
        <w:rPr>
          <w:szCs w:val="24"/>
        </w:rPr>
        <w:t>6</w:t>
      </w:r>
      <w:r>
        <w:rPr>
          <w:szCs w:val="24"/>
        </w:rPr>
        <w:t>8</w:t>
      </w:r>
      <w:r w:rsidR="0008153C">
        <w:rPr>
          <w:szCs w:val="24"/>
        </w:rPr>
        <w:t xml:space="preserve"> </w:t>
      </w:r>
      <w:r w:rsidRPr="003B26A6">
        <w:rPr>
          <w:szCs w:val="24"/>
        </w:rPr>
        <w:t xml:space="preserve">% </w:t>
      </w:r>
      <w:r w:rsidR="0008153C">
        <w:rPr>
          <w:szCs w:val="24"/>
        </w:rPr>
        <w:t>–</w:t>
      </w:r>
      <w:r w:rsidRPr="003B26A6">
        <w:rPr>
          <w:szCs w:val="24"/>
        </w:rPr>
        <w:t xml:space="preserve"> daugiabučių namų butuose, </w:t>
      </w:r>
      <w:r>
        <w:rPr>
          <w:szCs w:val="24"/>
        </w:rPr>
        <w:t>19</w:t>
      </w:r>
      <w:r w:rsidR="0008153C">
        <w:rPr>
          <w:szCs w:val="24"/>
        </w:rPr>
        <w:t xml:space="preserve"> </w:t>
      </w:r>
      <w:r w:rsidRPr="003B26A6">
        <w:rPr>
          <w:szCs w:val="24"/>
        </w:rPr>
        <w:t xml:space="preserve">% </w:t>
      </w:r>
      <w:r w:rsidR="0008153C">
        <w:rPr>
          <w:szCs w:val="24"/>
        </w:rPr>
        <w:t>–</w:t>
      </w:r>
      <w:r w:rsidRPr="003B26A6">
        <w:rPr>
          <w:szCs w:val="24"/>
        </w:rPr>
        <w:t xml:space="preserve"> individualių namų įvadai, 1</w:t>
      </w:r>
      <w:r>
        <w:rPr>
          <w:szCs w:val="24"/>
        </w:rPr>
        <w:t>0</w:t>
      </w:r>
      <w:r w:rsidR="0008153C">
        <w:rPr>
          <w:szCs w:val="24"/>
        </w:rPr>
        <w:t xml:space="preserve"> </w:t>
      </w:r>
      <w:r w:rsidRPr="003B26A6">
        <w:rPr>
          <w:szCs w:val="24"/>
        </w:rPr>
        <w:t xml:space="preserve">% </w:t>
      </w:r>
      <w:r w:rsidR="0008153C">
        <w:rPr>
          <w:szCs w:val="24"/>
        </w:rPr>
        <w:t xml:space="preserve">– </w:t>
      </w:r>
      <w:r w:rsidRPr="003B26A6">
        <w:rPr>
          <w:szCs w:val="24"/>
        </w:rPr>
        <w:t>įmonėse, 3</w:t>
      </w:r>
      <w:r w:rsidR="0008153C">
        <w:rPr>
          <w:szCs w:val="24"/>
        </w:rPr>
        <w:t xml:space="preserve"> </w:t>
      </w:r>
      <w:r w:rsidRPr="003B26A6">
        <w:rPr>
          <w:szCs w:val="24"/>
        </w:rPr>
        <w:t xml:space="preserve">% </w:t>
      </w:r>
      <w:r w:rsidR="0008153C">
        <w:rPr>
          <w:szCs w:val="24"/>
        </w:rPr>
        <w:t>–</w:t>
      </w:r>
      <w:r w:rsidRPr="003B26A6">
        <w:rPr>
          <w:szCs w:val="24"/>
        </w:rPr>
        <w:t xml:space="preserve"> daugiabučių namų įvadai.</w:t>
      </w:r>
    </w:p>
    <w:p w14:paraId="6F24BDFA" w14:textId="2193F9C0" w:rsidR="008911E1" w:rsidRDefault="008911E1" w:rsidP="008911E1">
      <w:pPr>
        <w:rPr>
          <w:b/>
          <w:bCs/>
          <w:szCs w:val="24"/>
        </w:rPr>
      </w:pPr>
      <w:r w:rsidRPr="00437647">
        <w:rPr>
          <w:b/>
          <w:bCs/>
          <w:szCs w:val="24"/>
        </w:rPr>
        <w:t>5. UAB „AUKŠTAITIJOS VANDENYS“ VEIKLOS KRYPTYS</w:t>
      </w:r>
    </w:p>
    <w:p w14:paraId="5DB3E157" w14:textId="77777777" w:rsidR="0008153C" w:rsidRPr="00437647" w:rsidRDefault="0008153C" w:rsidP="008911E1">
      <w:pPr>
        <w:rPr>
          <w:b/>
          <w:bCs/>
          <w:szCs w:val="24"/>
        </w:rPr>
      </w:pPr>
    </w:p>
    <w:p w14:paraId="6F991142" w14:textId="21458499" w:rsidR="008911E1" w:rsidRDefault="008911E1" w:rsidP="008911E1">
      <w:pPr>
        <w:ind w:firstLine="851"/>
        <w:jc w:val="both"/>
        <w:rPr>
          <w:szCs w:val="24"/>
        </w:rPr>
      </w:pPr>
      <w:r>
        <w:rPr>
          <w:szCs w:val="24"/>
        </w:rPr>
        <w:t xml:space="preserve">Bendrovė, įvertinusi dabartinę būklę, jai keliamus tikslus, atsakomybę prieš daugiau kaip </w:t>
      </w:r>
      <w:r w:rsidRPr="00B55DCC">
        <w:rPr>
          <w:szCs w:val="24"/>
        </w:rPr>
        <w:t xml:space="preserve">103 </w:t>
      </w:r>
      <w:r>
        <w:rPr>
          <w:szCs w:val="24"/>
        </w:rPr>
        <w:t>tūkstančius klientų, siekdama užtikrinti veiklos tęstinumą, tvarią veiklą ir bendruomenės, kurioje ji veikia</w:t>
      </w:r>
      <w:r w:rsidR="0008153C">
        <w:rPr>
          <w:szCs w:val="24"/>
        </w:rPr>
        <w:t>,</w:t>
      </w:r>
      <w:r>
        <w:rPr>
          <w:szCs w:val="24"/>
        </w:rPr>
        <w:t xml:space="preserve"> lūkesčius, numatė pagrindines veiklos kryptis 2022</w:t>
      </w:r>
      <w:r w:rsidR="0008153C">
        <w:rPr>
          <w:szCs w:val="24"/>
        </w:rPr>
        <w:t>–</w:t>
      </w:r>
      <w:r>
        <w:rPr>
          <w:szCs w:val="24"/>
        </w:rPr>
        <w:t>2025 metams:</w:t>
      </w:r>
    </w:p>
    <w:p w14:paraId="5E38117A" w14:textId="77777777" w:rsidR="008911E1" w:rsidRDefault="008911E1" w:rsidP="008911E1">
      <w:pPr>
        <w:ind w:firstLine="567"/>
        <w:jc w:val="both"/>
        <w:rPr>
          <w:szCs w:val="24"/>
        </w:rPr>
      </w:pPr>
    </w:p>
    <w:p w14:paraId="280362F1" w14:textId="26E44F78" w:rsidR="008911E1" w:rsidRDefault="008911E1" w:rsidP="008911E1">
      <w:pPr>
        <w:ind w:firstLine="851"/>
        <w:jc w:val="both"/>
        <w:rPr>
          <w:szCs w:val="24"/>
        </w:rPr>
      </w:pPr>
      <w:r>
        <w:rPr>
          <w:szCs w:val="24"/>
        </w:rPr>
        <w:t xml:space="preserve">• </w:t>
      </w:r>
      <w:r w:rsidR="0008153C" w:rsidRPr="008E6FA1">
        <w:rPr>
          <w:szCs w:val="24"/>
          <w:u w:val="single"/>
        </w:rPr>
        <w:t xml:space="preserve">Vandens </w:t>
      </w:r>
      <w:r w:rsidRPr="008E6FA1">
        <w:rPr>
          <w:szCs w:val="24"/>
          <w:u w:val="single"/>
        </w:rPr>
        <w:t>tiekimo ir nuotekų tvarkymo tinklo plėtra Panevėžio mieste, priemiesčiuose ir Panevėžio rajone.</w:t>
      </w:r>
      <w:r>
        <w:rPr>
          <w:szCs w:val="24"/>
        </w:rPr>
        <w:t xml:space="preserve"> Tikslas – išplėsti geriamo</w:t>
      </w:r>
      <w:r w:rsidR="0008153C">
        <w:rPr>
          <w:szCs w:val="24"/>
        </w:rPr>
        <w:t>jo</w:t>
      </w:r>
      <w:r>
        <w:rPr>
          <w:szCs w:val="24"/>
        </w:rPr>
        <w:t xml:space="preserve"> vandens tiekimo ir nuotekų tvarkymo infrastruktūrą, kad </w:t>
      </w:r>
      <w:r w:rsidRPr="00CC7450">
        <w:rPr>
          <w:szCs w:val="24"/>
        </w:rPr>
        <w:t xml:space="preserve">98 </w:t>
      </w:r>
      <w:r w:rsidRPr="00CC7450">
        <w:rPr>
          <w:szCs w:val="24"/>
          <w:lang w:val="en-US"/>
        </w:rPr>
        <w:t>%</w:t>
      </w:r>
      <w:r w:rsidRPr="008E6FA1">
        <w:rPr>
          <w:color w:val="FF0000"/>
          <w:szCs w:val="24"/>
        </w:rPr>
        <w:t xml:space="preserve"> </w:t>
      </w:r>
      <w:r>
        <w:rPr>
          <w:szCs w:val="24"/>
        </w:rPr>
        <w:t>bendrovės aptarnaujamų Panevėžio miesto ir rajono teritorijos gyventojų galėtų naudotis centralizuotai tiekiamo geriamojo vandens ir nuotekų tvarkymo paslaugomis.</w:t>
      </w:r>
    </w:p>
    <w:p w14:paraId="24F7876D" w14:textId="4F3FC391" w:rsidR="008911E1" w:rsidRDefault="008911E1" w:rsidP="008911E1">
      <w:pPr>
        <w:ind w:firstLine="851"/>
        <w:jc w:val="both"/>
        <w:rPr>
          <w:szCs w:val="24"/>
        </w:rPr>
      </w:pPr>
      <w:r>
        <w:rPr>
          <w:szCs w:val="24"/>
          <w:u w:val="single"/>
        </w:rPr>
        <w:t>•</w:t>
      </w:r>
      <w:r w:rsidRPr="008E6FA1">
        <w:rPr>
          <w:szCs w:val="24"/>
          <w:u w:val="single"/>
        </w:rPr>
        <w:t xml:space="preserve"> </w:t>
      </w:r>
      <w:r w:rsidR="0008153C" w:rsidRPr="008E6FA1">
        <w:rPr>
          <w:szCs w:val="24"/>
          <w:u w:val="single"/>
        </w:rPr>
        <w:t xml:space="preserve">Geriamojo </w:t>
      </w:r>
      <w:r w:rsidRPr="008E6FA1">
        <w:rPr>
          <w:szCs w:val="24"/>
          <w:u w:val="single"/>
        </w:rPr>
        <w:t xml:space="preserve">vandens </w:t>
      </w:r>
      <w:r>
        <w:rPr>
          <w:szCs w:val="24"/>
          <w:u w:val="single"/>
        </w:rPr>
        <w:t xml:space="preserve">tiekimo </w:t>
      </w:r>
      <w:r w:rsidRPr="008E6FA1">
        <w:rPr>
          <w:szCs w:val="24"/>
          <w:u w:val="single"/>
        </w:rPr>
        <w:t>ir nuotekų tvarkymo sistemų renovavimas.</w:t>
      </w:r>
      <w:r>
        <w:rPr>
          <w:szCs w:val="24"/>
        </w:rPr>
        <w:t xml:space="preserve"> Tikslas – didinti sistemos efektyvumą, mažinant nuostolius geriamojo vandens tiekimo tinkluose </w:t>
      </w:r>
      <w:r w:rsidR="0008153C">
        <w:rPr>
          <w:szCs w:val="24"/>
        </w:rPr>
        <w:t>ir</w:t>
      </w:r>
      <w:r>
        <w:rPr>
          <w:szCs w:val="24"/>
        </w:rPr>
        <w:t xml:space="preserve"> pritekėjimus į nuotekų tinklus.</w:t>
      </w:r>
    </w:p>
    <w:p w14:paraId="47132C33" w14:textId="6D0701BE" w:rsidR="008911E1" w:rsidRDefault="008911E1" w:rsidP="008911E1">
      <w:pPr>
        <w:ind w:firstLine="851"/>
        <w:jc w:val="both"/>
        <w:rPr>
          <w:szCs w:val="24"/>
        </w:rPr>
      </w:pPr>
      <w:r>
        <w:rPr>
          <w:szCs w:val="24"/>
        </w:rPr>
        <w:t xml:space="preserve">• </w:t>
      </w:r>
      <w:r w:rsidR="0008153C" w:rsidRPr="00DE1567">
        <w:rPr>
          <w:szCs w:val="24"/>
          <w:u w:val="single"/>
        </w:rPr>
        <w:t xml:space="preserve">Nuolatinis </w:t>
      </w:r>
      <w:r w:rsidRPr="00DE1567">
        <w:rPr>
          <w:szCs w:val="24"/>
          <w:u w:val="single"/>
        </w:rPr>
        <w:t xml:space="preserve">ir ilgalaikis gyvybiškai būtinų geriamojo vandens tiekimo </w:t>
      </w:r>
      <w:r w:rsidR="001831A5">
        <w:rPr>
          <w:szCs w:val="24"/>
          <w:u w:val="single"/>
        </w:rPr>
        <w:t>ir</w:t>
      </w:r>
      <w:r w:rsidRPr="00DE1567">
        <w:rPr>
          <w:szCs w:val="24"/>
          <w:u w:val="single"/>
        </w:rPr>
        <w:t xml:space="preserve"> nuotekų tvarkymo paslaugų teikimo užtikrinimas.</w:t>
      </w:r>
      <w:r>
        <w:rPr>
          <w:szCs w:val="24"/>
        </w:rPr>
        <w:t xml:space="preserve"> Tikslas – sumažinti avarijų, pertrūkių skaičių, sutrumpinti jų likvidavimo trukmę.</w:t>
      </w:r>
    </w:p>
    <w:p w14:paraId="459384EE" w14:textId="2EE8EB77" w:rsidR="008911E1" w:rsidRDefault="008911E1" w:rsidP="008911E1">
      <w:pPr>
        <w:ind w:firstLine="851"/>
        <w:jc w:val="both"/>
        <w:rPr>
          <w:szCs w:val="24"/>
        </w:rPr>
      </w:pPr>
      <w:r>
        <w:rPr>
          <w:szCs w:val="24"/>
        </w:rPr>
        <w:t xml:space="preserve">• </w:t>
      </w:r>
      <w:r w:rsidR="0008153C" w:rsidRPr="00CC7450">
        <w:rPr>
          <w:szCs w:val="24"/>
          <w:u w:val="single"/>
        </w:rPr>
        <w:t xml:space="preserve">Veiklos </w:t>
      </w:r>
      <w:r w:rsidRPr="00CC7450">
        <w:rPr>
          <w:szCs w:val="24"/>
          <w:u w:val="single"/>
        </w:rPr>
        <w:t>atitik</w:t>
      </w:r>
      <w:r w:rsidR="001831A5">
        <w:rPr>
          <w:szCs w:val="24"/>
          <w:u w:val="single"/>
        </w:rPr>
        <w:t>tis</w:t>
      </w:r>
      <w:r w:rsidRPr="00CC7450">
        <w:rPr>
          <w:szCs w:val="24"/>
          <w:u w:val="single"/>
        </w:rPr>
        <w:t xml:space="preserve"> nustatytiems paslaugų kokybės</w:t>
      </w:r>
      <w:r w:rsidRPr="00DE1567">
        <w:rPr>
          <w:szCs w:val="24"/>
          <w:u w:val="single"/>
        </w:rPr>
        <w:t>, aplinkosaugos ir sveikatos apsaugos reikalavimams.</w:t>
      </w:r>
      <w:r>
        <w:rPr>
          <w:szCs w:val="24"/>
        </w:rPr>
        <w:t xml:space="preserve"> Tikslas – užtikrinti, kad visas patiektas geriamas</w:t>
      </w:r>
      <w:r w:rsidR="001831A5">
        <w:rPr>
          <w:szCs w:val="24"/>
        </w:rPr>
        <w:t>is</w:t>
      </w:r>
      <w:r>
        <w:rPr>
          <w:szCs w:val="24"/>
        </w:rPr>
        <w:t xml:space="preserve"> vanduo atitiktų Lietuvos ir ES reikalavimus</w:t>
      </w:r>
      <w:r w:rsidR="001831A5">
        <w:rPr>
          <w:szCs w:val="24"/>
        </w:rPr>
        <w:t>,</w:t>
      </w:r>
      <w:r>
        <w:rPr>
          <w:szCs w:val="24"/>
        </w:rPr>
        <w:t xml:space="preserve"> visos susidarančios nuotekos būtų valomos, o išleidžiamos išvalytos nuotekos atitiktų Lietuvos ir ES standartus.</w:t>
      </w:r>
    </w:p>
    <w:p w14:paraId="475F8796" w14:textId="13AA16C6" w:rsidR="008911E1" w:rsidRDefault="008911E1" w:rsidP="008911E1">
      <w:pPr>
        <w:ind w:firstLine="851"/>
        <w:jc w:val="both"/>
        <w:rPr>
          <w:szCs w:val="24"/>
        </w:rPr>
      </w:pPr>
      <w:r>
        <w:rPr>
          <w:szCs w:val="24"/>
        </w:rPr>
        <w:t xml:space="preserve">• </w:t>
      </w:r>
      <w:r w:rsidR="0008153C" w:rsidRPr="001314CF">
        <w:rPr>
          <w:szCs w:val="24"/>
          <w:u w:val="single"/>
        </w:rPr>
        <w:t xml:space="preserve">Duomenų </w:t>
      </w:r>
      <w:r w:rsidRPr="001314CF">
        <w:rPr>
          <w:szCs w:val="24"/>
          <w:u w:val="single"/>
        </w:rPr>
        <w:t>patikimum</w:t>
      </w:r>
      <w:r>
        <w:rPr>
          <w:szCs w:val="24"/>
          <w:u w:val="single"/>
        </w:rPr>
        <w:t>as,</w:t>
      </w:r>
      <w:r w:rsidRPr="001314CF">
        <w:rPr>
          <w:szCs w:val="24"/>
          <w:u w:val="single"/>
        </w:rPr>
        <w:t xml:space="preserve"> IT sistemų suderinamumas</w:t>
      </w:r>
      <w:r>
        <w:rPr>
          <w:szCs w:val="24"/>
          <w:u w:val="single"/>
        </w:rPr>
        <w:t>, veiklos skaitmenizavimas.</w:t>
      </w:r>
      <w:r>
        <w:rPr>
          <w:szCs w:val="24"/>
        </w:rPr>
        <w:t xml:space="preserve"> Tikslas – užtikrinti duomenų tikslumą, operatyvumą, saugumą, įsigyjant ir atnaujinant informacines sistemas, kompiuterinę, automatinių valdymo sistemų įrangą, skaitmenizuoti </w:t>
      </w:r>
      <w:r w:rsidRPr="00A1280A">
        <w:rPr>
          <w:szCs w:val="24"/>
        </w:rPr>
        <w:t>eksploatuojamų vandens tiekimo ir nuotekų tvarkymo tinklų objektų aptarnavim</w:t>
      </w:r>
      <w:r>
        <w:rPr>
          <w:szCs w:val="24"/>
        </w:rPr>
        <w:t xml:space="preserve">ą, klientų aptarnavimą </w:t>
      </w:r>
      <w:r w:rsidR="001831A5">
        <w:rPr>
          <w:szCs w:val="24"/>
        </w:rPr>
        <w:t>ir</w:t>
      </w:r>
      <w:r>
        <w:rPr>
          <w:szCs w:val="24"/>
        </w:rPr>
        <w:t xml:space="preserve"> v</w:t>
      </w:r>
      <w:r w:rsidRPr="00A1280A">
        <w:rPr>
          <w:szCs w:val="24"/>
        </w:rPr>
        <w:t>andens apskaitos prietaisų aptarnavim</w:t>
      </w:r>
      <w:r>
        <w:rPr>
          <w:szCs w:val="24"/>
        </w:rPr>
        <w:t>ą</w:t>
      </w:r>
      <w:r w:rsidR="001831A5">
        <w:rPr>
          <w:szCs w:val="24"/>
        </w:rPr>
        <w:t xml:space="preserve">, </w:t>
      </w:r>
      <w:r w:rsidRPr="00A1280A">
        <w:rPr>
          <w:szCs w:val="24"/>
        </w:rPr>
        <w:t>duomenų surinkim</w:t>
      </w:r>
      <w:r>
        <w:rPr>
          <w:szCs w:val="24"/>
        </w:rPr>
        <w:t>ą.</w:t>
      </w:r>
      <w:r w:rsidRPr="00A76BA6">
        <w:rPr>
          <w:szCs w:val="24"/>
        </w:rPr>
        <w:t xml:space="preserve"> </w:t>
      </w:r>
    </w:p>
    <w:p w14:paraId="36E15943" w14:textId="429806E8" w:rsidR="008911E1" w:rsidRDefault="008911E1" w:rsidP="008911E1">
      <w:pPr>
        <w:ind w:firstLine="851"/>
        <w:jc w:val="both"/>
        <w:rPr>
          <w:szCs w:val="24"/>
        </w:rPr>
      </w:pPr>
      <w:r>
        <w:rPr>
          <w:szCs w:val="24"/>
        </w:rPr>
        <w:t xml:space="preserve">• </w:t>
      </w:r>
      <w:r w:rsidR="0008153C" w:rsidRPr="00EA0C56">
        <w:rPr>
          <w:szCs w:val="24"/>
          <w:u w:val="single"/>
        </w:rPr>
        <w:t xml:space="preserve">Atsinaujinančių </w:t>
      </w:r>
      <w:r w:rsidRPr="00EA0C56">
        <w:rPr>
          <w:szCs w:val="24"/>
          <w:u w:val="single"/>
        </w:rPr>
        <w:t>išteklių energijos naudojimas.</w:t>
      </w:r>
      <w:r>
        <w:rPr>
          <w:szCs w:val="24"/>
        </w:rPr>
        <w:t xml:space="preserve"> Tikslas – </w:t>
      </w:r>
      <w:r w:rsidRPr="00D46E06">
        <w:rPr>
          <w:szCs w:val="24"/>
        </w:rPr>
        <w:t>užtikrinti darnią atsinaujinančių energijos išteklių naudojimo plėtrą</w:t>
      </w:r>
      <w:r>
        <w:rPr>
          <w:szCs w:val="24"/>
        </w:rPr>
        <w:t xml:space="preserve"> bendrovėje.</w:t>
      </w:r>
    </w:p>
    <w:p w14:paraId="7E2A3C06" w14:textId="1B8586F3" w:rsidR="008911E1" w:rsidRDefault="008911E1" w:rsidP="008911E1">
      <w:pPr>
        <w:ind w:firstLine="851"/>
        <w:jc w:val="both"/>
        <w:rPr>
          <w:szCs w:val="24"/>
        </w:rPr>
      </w:pPr>
      <w:r>
        <w:rPr>
          <w:szCs w:val="24"/>
        </w:rPr>
        <w:t xml:space="preserve">• </w:t>
      </w:r>
      <w:r w:rsidR="0008153C" w:rsidRPr="001314CF">
        <w:rPr>
          <w:szCs w:val="24"/>
          <w:u w:val="single"/>
        </w:rPr>
        <w:t>Efektyvi</w:t>
      </w:r>
      <w:r w:rsidRPr="001314CF">
        <w:rPr>
          <w:szCs w:val="24"/>
          <w:u w:val="single"/>
        </w:rPr>
        <w:t>, profesionali veikla, paslaugų kokybė ir maksimalus klientų lūkesčių ir poreikių tenkinimas.</w:t>
      </w:r>
      <w:r>
        <w:rPr>
          <w:szCs w:val="24"/>
        </w:rPr>
        <w:t xml:space="preserve"> Tikslas – išlaikyti </w:t>
      </w:r>
      <w:r w:rsidR="001831A5">
        <w:rPr>
          <w:szCs w:val="24"/>
        </w:rPr>
        <w:t xml:space="preserve">vieną mažiausių </w:t>
      </w:r>
      <w:r>
        <w:rPr>
          <w:szCs w:val="24"/>
        </w:rPr>
        <w:t>teikiamų paslaugų kain</w:t>
      </w:r>
      <w:r w:rsidR="001831A5">
        <w:rPr>
          <w:szCs w:val="24"/>
        </w:rPr>
        <w:t>ų</w:t>
      </w:r>
      <w:r>
        <w:rPr>
          <w:szCs w:val="24"/>
        </w:rPr>
        <w:t xml:space="preserve"> II grupės vandentvarkos įmonėse, didinant veiklos efektyvumą, mažinant vandens netektis, tiksliai apskaitant paslaugų kiekius </w:t>
      </w:r>
      <w:r w:rsidR="001831A5">
        <w:rPr>
          <w:szCs w:val="24"/>
        </w:rPr>
        <w:t>ir</w:t>
      </w:r>
      <w:r>
        <w:rPr>
          <w:szCs w:val="24"/>
        </w:rPr>
        <w:t xml:space="preserve"> </w:t>
      </w:r>
      <w:r w:rsidR="001831A5">
        <w:rPr>
          <w:szCs w:val="24"/>
        </w:rPr>
        <w:t>įrengiant</w:t>
      </w:r>
      <w:r>
        <w:rPr>
          <w:szCs w:val="24"/>
        </w:rPr>
        <w:t xml:space="preserve"> vandens apskaitos prietaisus pas vartotojus.</w:t>
      </w:r>
    </w:p>
    <w:p w14:paraId="354DA678" w14:textId="5BFFDCB4" w:rsidR="008911E1" w:rsidRDefault="008911E1" w:rsidP="008911E1">
      <w:pPr>
        <w:ind w:firstLine="851"/>
        <w:jc w:val="both"/>
        <w:rPr>
          <w:szCs w:val="24"/>
        </w:rPr>
      </w:pPr>
      <w:r>
        <w:rPr>
          <w:szCs w:val="24"/>
        </w:rPr>
        <w:t xml:space="preserve">• </w:t>
      </w:r>
      <w:r w:rsidR="0008153C" w:rsidRPr="004D4078">
        <w:rPr>
          <w:szCs w:val="24"/>
          <w:u w:val="single"/>
        </w:rPr>
        <w:t xml:space="preserve">Ūkio </w:t>
      </w:r>
      <w:r w:rsidRPr="004D4078">
        <w:rPr>
          <w:szCs w:val="24"/>
          <w:u w:val="single"/>
        </w:rPr>
        <w:t xml:space="preserve">eksploatavimo </w:t>
      </w:r>
      <w:r w:rsidRPr="00EA0C56">
        <w:rPr>
          <w:szCs w:val="24"/>
          <w:u w:val="single"/>
        </w:rPr>
        <w:t>tinkamos</w:t>
      </w:r>
      <w:r w:rsidRPr="004D4078">
        <w:rPr>
          <w:szCs w:val="24"/>
          <w:u w:val="single"/>
        </w:rPr>
        <w:t xml:space="preserve"> būklės užtikrinimas</w:t>
      </w:r>
      <w:r>
        <w:rPr>
          <w:szCs w:val="24"/>
        </w:rPr>
        <w:t>. Tikslas – reikalingo ilgalaikio turto (statinių, įrangos ir kt.) atnaujinimas, infrastruktūros objektų išpirkimas.</w:t>
      </w:r>
    </w:p>
    <w:p w14:paraId="7EF81FD5" w14:textId="77777777" w:rsidR="008911E1" w:rsidRDefault="008911E1" w:rsidP="008911E1">
      <w:pPr>
        <w:ind w:firstLine="567"/>
        <w:jc w:val="both"/>
        <w:rPr>
          <w:szCs w:val="24"/>
        </w:rPr>
      </w:pPr>
    </w:p>
    <w:p w14:paraId="0FEA3135" w14:textId="77777777" w:rsidR="008911E1" w:rsidRDefault="008911E1" w:rsidP="008911E1">
      <w:pPr>
        <w:rPr>
          <w:szCs w:val="24"/>
        </w:rPr>
      </w:pPr>
      <w:r>
        <w:rPr>
          <w:szCs w:val="24"/>
        </w:rPr>
        <w:t>UAB „Aukštaitijos vandenys“ veiklos kryptys atitinka:</w:t>
      </w:r>
    </w:p>
    <w:p w14:paraId="266E776D" w14:textId="77777777" w:rsidR="008911E1" w:rsidRDefault="008911E1" w:rsidP="008911E1">
      <w:pPr>
        <w:ind w:firstLine="851"/>
        <w:jc w:val="both"/>
        <w:rPr>
          <w:szCs w:val="24"/>
        </w:rPr>
      </w:pPr>
      <w:r>
        <w:rPr>
          <w:szCs w:val="24"/>
        </w:rPr>
        <w:t>• Lietuvos Respublikos geriamojo vandens tiekimo ir nuotekų tvarkymo įstatymo nuostatas;</w:t>
      </w:r>
    </w:p>
    <w:p w14:paraId="76E85AC6" w14:textId="7F304634" w:rsidR="008911E1" w:rsidRDefault="008911E1" w:rsidP="008911E1">
      <w:pPr>
        <w:ind w:firstLine="851"/>
        <w:jc w:val="both"/>
        <w:rPr>
          <w:szCs w:val="24"/>
        </w:rPr>
      </w:pPr>
      <w:r>
        <w:rPr>
          <w:szCs w:val="24"/>
        </w:rPr>
        <w:t>• Vandenų srities plėtros 2017</w:t>
      </w:r>
      <w:r w:rsidR="001831A5">
        <w:rPr>
          <w:szCs w:val="24"/>
        </w:rPr>
        <w:t>–</w:t>
      </w:r>
      <w:r>
        <w:rPr>
          <w:szCs w:val="24"/>
        </w:rPr>
        <w:t>2023 metų programos įgyvendinimo veiksmų planą, patvirtintą Lietuvos Respublikos aplinkos ministro ir Lietuvos Respublikos žemės ūkio ministro 2017</w:t>
      </w:r>
      <w:r w:rsidR="001831A5">
        <w:rPr>
          <w:szCs w:val="24"/>
        </w:rPr>
        <w:t> </w:t>
      </w:r>
      <w:r>
        <w:rPr>
          <w:szCs w:val="24"/>
        </w:rPr>
        <w:t>m. gegužės 5 d. įsakymu Nr. D1-375/3D-312 „Dėl vandenų srities plėtros 2017</w:t>
      </w:r>
      <w:r w:rsidR="001831A5">
        <w:rPr>
          <w:szCs w:val="24"/>
        </w:rPr>
        <w:t>–</w:t>
      </w:r>
      <w:r>
        <w:rPr>
          <w:szCs w:val="24"/>
        </w:rPr>
        <w:t>2023 metų programos įgyvendinimo veiksmų plano patvirtinimo“;</w:t>
      </w:r>
    </w:p>
    <w:p w14:paraId="4AEF5763" w14:textId="089FAA22" w:rsidR="008911E1" w:rsidRDefault="008911E1" w:rsidP="008911E1">
      <w:pPr>
        <w:ind w:firstLine="567"/>
        <w:jc w:val="both"/>
        <w:rPr>
          <w:szCs w:val="24"/>
        </w:rPr>
      </w:pPr>
      <w:r>
        <w:rPr>
          <w:szCs w:val="24"/>
        </w:rPr>
        <w:tab/>
        <w:t>• Lietuvos aplinkos apsaugos investicijų fondo programos lėšų naudojimo 2021</w:t>
      </w:r>
      <w:r w:rsidR="001831A5">
        <w:rPr>
          <w:szCs w:val="24"/>
        </w:rPr>
        <w:t>–</w:t>
      </w:r>
      <w:r>
        <w:rPr>
          <w:szCs w:val="24"/>
        </w:rPr>
        <w:t xml:space="preserve">2023 m. finansavimo kryptis, patvirtintas Lietuvos Respublikos aplinkos ministro 2021 m. gegužės 12 d. įsakymu Nr. D1-287 „Dėl </w:t>
      </w:r>
      <w:r w:rsidRPr="00EF6761">
        <w:rPr>
          <w:szCs w:val="24"/>
        </w:rPr>
        <w:t>Lietuvos aplinkos apsaugos investicijų fondo programos lėšų naudojimo 2021</w:t>
      </w:r>
      <w:r w:rsidR="001831A5">
        <w:rPr>
          <w:szCs w:val="24"/>
        </w:rPr>
        <w:t>–</w:t>
      </w:r>
      <w:r w:rsidRPr="00EF6761">
        <w:rPr>
          <w:szCs w:val="24"/>
        </w:rPr>
        <w:t>2023 m. finansavimo kryp</w:t>
      </w:r>
      <w:r>
        <w:rPr>
          <w:szCs w:val="24"/>
        </w:rPr>
        <w:t>čių patvirtinimo“;</w:t>
      </w:r>
    </w:p>
    <w:p w14:paraId="5AF85BBD" w14:textId="1F77C93C" w:rsidR="008911E1" w:rsidRDefault="008911E1" w:rsidP="008911E1">
      <w:pPr>
        <w:ind w:firstLine="567"/>
        <w:jc w:val="both"/>
        <w:rPr>
          <w:szCs w:val="24"/>
        </w:rPr>
      </w:pPr>
      <w:r>
        <w:rPr>
          <w:szCs w:val="24"/>
        </w:rPr>
        <w:tab/>
        <w:t>• Panevėžio miesto vandens tiekimo ir nuotekų tvarkymo infrastruktūros plėtros specialųjį planą, patvirtintą Panevėžio m</w:t>
      </w:r>
      <w:r w:rsidR="001831A5">
        <w:rPr>
          <w:szCs w:val="24"/>
        </w:rPr>
        <w:t>iesto</w:t>
      </w:r>
      <w:r>
        <w:rPr>
          <w:szCs w:val="24"/>
        </w:rPr>
        <w:t xml:space="preserve"> savivaldybės tarybos </w:t>
      </w:r>
      <w:r w:rsidRPr="00675540">
        <w:rPr>
          <w:szCs w:val="24"/>
        </w:rPr>
        <w:t>2013 m. kovo 28 d</w:t>
      </w:r>
      <w:r>
        <w:rPr>
          <w:szCs w:val="24"/>
        </w:rPr>
        <w:t xml:space="preserve">. sprendimu Nr. 1-94 „Dėl </w:t>
      </w:r>
      <w:r w:rsidRPr="00326F0D">
        <w:rPr>
          <w:szCs w:val="24"/>
        </w:rPr>
        <w:t>Panevėžio miesto vandens tiekimo ir nuotekų tvarkymo infrastruktūros plėtros special</w:t>
      </w:r>
      <w:r>
        <w:rPr>
          <w:szCs w:val="24"/>
        </w:rPr>
        <w:t>iojo</w:t>
      </w:r>
      <w:r w:rsidRPr="00326F0D">
        <w:rPr>
          <w:szCs w:val="24"/>
        </w:rPr>
        <w:t xml:space="preserve"> plan</w:t>
      </w:r>
      <w:r>
        <w:rPr>
          <w:szCs w:val="24"/>
        </w:rPr>
        <w:t>o patvirtinimo“;</w:t>
      </w:r>
    </w:p>
    <w:p w14:paraId="04E43549" w14:textId="77777777" w:rsidR="008911E1" w:rsidRDefault="008911E1" w:rsidP="008911E1">
      <w:pPr>
        <w:ind w:firstLine="567"/>
        <w:jc w:val="both"/>
        <w:rPr>
          <w:szCs w:val="24"/>
        </w:rPr>
      </w:pPr>
      <w:bookmarkStart w:id="6" w:name="_Hlk89761120"/>
      <w:r>
        <w:rPr>
          <w:szCs w:val="24"/>
        </w:rPr>
        <w:tab/>
        <w:t>• Panevėžio rajono savivaldybės vandens tiekimo ir nuotekų tvarkymo specialųjį planą, patvirtintą</w:t>
      </w:r>
      <w:bookmarkEnd w:id="6"/>
      <w:r>
        <w:rPr>
          <w:szCs w:val="24"/>
        </w:rPr>
        <w:t xml:space="preserve"> Panevėžio rajono savivaldybės tarybos </w:t>
      </w:r>
      <w:r w:rsidRPr="00675540">
        <w:rPr>
          <w:szCs w:val="24"/>
        </w:rPr>
        <w:t>2011 m. gegužės 18 d. sprendimu</w:t>
      </w:r>
      <w:r>
        <w:rPr>
          <w:szCs w:val="24"/>
        </w:rPr>
        <w:t xml:space="preserve"> Nr. T-118 „Dėl </w:t>
      </w:r>
      <w:r w:rsidRPr="0092388D">
        <w:rPr>
          <w:szCs w:val="24"/>
        </w:rPr>
        <w:t>Panevėžio rajono savivaldybės vandens tiekimo ir nuotekų tvarkymo specialųjį plan</w:t>
      </w:r>
      <w:r>
        <w:rPr>
          <w:szCs w:val="24"/>
        </w:rPr>
        <w:t>o patvirtinimo“;</w:t>
      </w:r>
    </w:p>
    <w:p w14:paraId="41DCD9E8" w14:textId="77777777" w:rsidR="008911E1" w:rsidRDefault="008911E1" w:rsidP="008911E1">
      <w:pPr>
        <w:ind w:firstLine="567"/>
        <w:jc w:val="both"/>
        <w:rPr>
          <w:szCs w:val="24"/>
        </w:rPr>
      </w:pPr>
      <w:r>
        <w:rPr>
          <w:szCs w:val="24"/>
        </w:rPr>
        <w:tab/>
        <w:t>• Panevėžio miesto savivaldybės strategines veiklos kryptis;</w:t>
      </w:r>
    </w:p>
    <w:p w14:paraId="50A06F73" w14:textId="0A07CA6F" w:rsidR="008911E1" w:rsidRDefault="008911E1" w:rsidP="008911E1">
      <w:pPr>
        <w:ind w:firstLine="567"/>
        <w:jc w:val="both"/>
        <w:rPr>
          <w:szCs w:val="24"/>
        </w:rPr>
      </w:pPr>
      <w:r>
        <w:rPr>
          <w:szCs w:val="24"/>
        </w:rPr>
        <w:tab/>
        <w:t xml:space="preserve">• </w:t>
      </w:r>
      <w:bookmarkStart w:id="7" w:name="_Hlk89762731"/>
      <w:r>
        <w:rPr>
          <w:szCs w:val="24"/>
        </w:rPr>
        <w:t>Panevėžio rajono savivaldybės 2021</w:t>
      </w:r>
      <w:r w:rsidR="001831A5">
        <w:rPr>
          <w:szCs w:val="24"/>
        </w:rPr>
        <w:t>–</w:t>
      </w:r>
      <w:r>
        <w:rPr>
          <w:szCs w:val="24"/>
        </w:rPr>
        <w:t>2023 metų strateginį veiklos planą</w:t>
      </w:r>
      <w:bookmarkEnd w:id="7"/>
      <w:r>
        <w:rPr>
          <w:szCs w:val="24"/>
        </w:rPr>
        <w:t xml:space="preserve">, patvirtintą Panevėžio rajono savivaldybės tarybos 2021 m. vasario 25 d. sprendimu Nr. T-23 „Dėl </w:t>
      </w:r>
      <w:r w:rsidRPr="002B703B">
        <w:rPr>
          <w:szCs w:val="24"/>
        </w:rPr>
        <w:t>Panevėžio rajono savivaldybės 2021</w:t>
      </w:r>
      <w:r w:rsidR="001831A5">
        <w:rPr>
          <w:szCs w:val="24"/>
        </w:rPr>
        <w:t>–</w:t>
      </w:r>
      <w:r w:rsidRPr="002B703B">
        <w:rPr>
          <w:szCs w:val="24"/>
        </w:rPr>
        <w:t>2023 metų strategin</w:t>
      </w:r>
      <w:r>
        <w:rPr>
          <w:szCs w:val="24"/>
        </w:rPr>
        <w:t>io</w:t>
      </w:r>
      <w:r w:rsidRPr="002B703B">
        <w:rPr>
          <w:szCs w:val="24"/>
        </w:rPr>
        <w:t xml:space="preserve"> veiklos plan</w:t>
      </w:r>
      <w:r>
        <w:rPr>
          <w:szCs w:val="24"/>
        </w:rPr>
        <w:t>o patvirtinimo“</w:t>
      </w:r>
      <w:r w:rsidR="001831A5">
        <w:rPr>
          <w:szCs w:val="24"/>
        </w:rPr>
        <w:t>.</w:t>
      </w:r>
    </w:p>
    <w:p w14:paraId="35E06445" w14:textId="77777777" w:rsidR="008911E1" w:rsidRDefault="008911E1" w:rsidP="008911E1">
      <w:pPr>
        <w:suppressAutoHyphens/>
        <w:textAlignment w:val="baseline"/>
        <w:rPr>
          <w:b/>
          <w:highlight w:val="yellow"/>
        </w:rPr>
      </w:pPr>
    </w:p>
    <w:p w14:paraId="78315944" w14:textId="2451DCC4" w:rsidR="008911E1" w:rsidRPr="00E93FC8" w:rsidRDefault="008911E1" w:rsidP="008911E1">
      <w:pPr>
        <w:suppressAutoHyphens/>
        <w:jc w:val="both"/>
        <w:textAlignment w:val="baseline"/>
        <w:rPr>
          <w:rFonts w:eastAsia="Andale Sans UI" w:cs="Tahoma"/>
          <w:b/>
          <w:bCs/>
          <w:kern w:val="1"/>
          <w:szCs w:val="24"/>
          <w:lang w:bidi="en-US"/>
        </w:rPr>
      </w:pPr>
      <w:r w:rsidRPr="00E93FC8">
        <w:rPr>
          <w:rFonts w:eastAsia="Andale Sans UI" w:cs="Tahoma"/>
          <w:b/>
          <w:bCs/>
          <w:kern w:val="1"/>
          <w:szCs w:val="24"/>
          <w:lang w:bidi="en-US"/>
        </w:rPr>
        <w:t>6. INVESTICI</w:t>
      </w:r>
      <w:r w:rsidR="001831A5">
        <w:rPr>
          <w:rFonts w:eastAsia="Andale Sans UI" w:cs="Tahoma"/>
          <w:b/>
          <w:bCs/>
          <w:kern w:val="1"/>
          <w:szCs w:val="24"/>
          <w:lang w:bidi="en-US"/>
        </w:rPr>
        <w:t>JŲ</w:t>
      </w:r>
      <w:r w:rsidRPr="00E93FC8">
        <w:rPr>
          <w:rFonts w:eastAsia="Andale Sans UI" w:cs="Tahoma"/>
          <w:b/>
          <w:bCs/>
          <w:kern w:val="1"/>
          <w:szCs w:val="24"/>
          <w:lang w:bidi="en-US"/>
        </w:rPr>
        <w:t xml:space="preserve"> PROJEKTAI</w:t>
      </w:r>
    </w:p>
    <w:p w14:paraId="183A8B01" w14:textId="77777777" w:rsidR="008911E1" w:rsidRPr="00E93FC8" w:rsidRDefault="008911E1" w:rsidP="008911E1">
      <w:pPr>
        <w:suppressAutoHyphens/>
        <w:jc w:val="both"/>
        <w:textAlignment w:val="baseline"/>
        <w:rPr>
          <w:rFonts w:eastAsia="Andale Sans UI" w:cs="Tahoma"/>
          <w:b/>
          <w:bCs/>
          <w:kern w:val="1"/>
          <w:szCs w:val="24"/>
          <w:lang w:bidi="en-US"/>
        </w:rPr>
      </w:pPr>
    </w:p>
    <w:p w14:paraId="18F35E3D" w14:textId="150B0669" w:rsidR="008911E1" w:rsidRDefault="008911E1" w:rsidP="008911E1">
      <w:pPr>
        <w:autoSpaceDE w:val="0"/>
        <w:autoSpaceDN w:val="0"/>
        <w:adjustRightInd w:val="0"/>
        <w:jc w:val="both"/>
        <w:rPr>
          <w:szCs w:val="24"/>
        </w:rPr>
      </w:pPr>
      <w:r w:rsidRPr="00E93FC8">
        <w:rPr>
          <w:rFonts w:eastAsia="Andale Sans UI" w:cs="Tahoma"/>
          <w:b/>
          <w:bCs/>
          <w:kern w:val="1"/>
          <w:sz w:val="20"/>
          <w:lang w:bidi="en-US"/>
        </w:rPr>
        <w:tab/>
      </w:r>
      <w:r w:rsidRPr="00E93FC8">
        <w:rPr>
          <w:szCs w:val="24"/>
          <w:lang w:eastAsia="lt-LT"/>
        </w:rPr>
        <w:t>2022</w:t>
      </w:r>
      <w:r w:rsidR="0044795A">
        <w:rPr>
          <w:szCs w:val="24"/>
          <w:lang w:eastAsia="lt-LT"/>
        </w:rPr>
        <w:t>–</w:t>
      </w:r>
      <w:r w:rsidRPr="00E93FC8">
        <w:rPr>
          <w:szCs w:val="24"/>
          <w:lang w:eastAsia="lt-LT"/>
        </w:rPr>
        <w:t xml:space="preserve">2025 metais UAB „Aukštaitijos vandenys“ baigs įgyvendinti 2016 m. pradėtą vykdyti </w:t>
      </w:r>
      <w:r w:rsidRPr="00E93FC8">
        <w:rPr>
          <w:szCs w:val="24"/>
        </w:rPr>
        <w:t>investici</w:t>
      </w:r>
      <w:r w:rsidR="0044795A">
        <w:rPr>
          <w:szCs w:val="24"/>
        </w:rPr>
        <w:t>jų</w:t>
      </w:r>
      <w:r w:rsidRPr="00E93FC8">
        <w:rPr>
          <w:szCs w:val="24"/>
        </w:rPr>
        <w:t xml:space="preserve"> projektą </w:t>
      </w:r>
      <w:r w:rsidRPr="00E93FC8">
        <w:rPr>
          <w:b/>
          <w:szCs w:val="24"/>
        </w:rPr>
        <w:t>„Geriamojo vandens tiekimo ir nuotekų tvarkymo sistemų renovavimas ir plėtra Panevėžio mieste ir rajone“</w:t>
      </w:r>
      <w:r w:rsidRPr="00E93FC8">
        <w:rPr>
          <w:szCs w:val="24"/>
        </w:rPr>
        <w:t xml:space="preserve"> </w:t>
      </w:r>
      <w:r w:rsidRPr="00E93FC8">
        <w:rPr>
          <w:szCs w:val="24"/>
          <w:lang w:eastAsia="lt-LT"/>
        </w:rPr>
        <w:t>pagal 2014</w:t>
      </w:r>
      <w:r w:rsidR="0044795A">
        <w:rPr>
          <w:szCs w:val="24"/>
          <w:lang w:eastAsia="lt-LT"/>
        </w:rPr>
        <w:t>–</w:t>
      </w:r>
      <w:r w:rsidRPr="00E93FC8">
        <w:rPr>
          <w:szCs w:val="24"/>
          <w:lang w:eastAsia="lt-LT"/>
        </w:rPr>
        <w:t xml:space="preserve">2020 m. Europos Sąjungos fondų investicijų veiksmų programos 5 prioriteto „Aplinkosauga, gamtos išteklių darnus naudojimas ir prisitaikymas prie klimato kaitos“ priemonę 05.3.2-APVA-R-014 „Geriamojo vandens tiekimo ir nuotekų tvarkymo sistemų renovavimas ir plėtra, įmonių valdymo tobulinimas“. </w:t>
      </w:r>
      <w:r w:rsidRPr="00E93FC8">
        <w:rPr>
          <w:szCs w:val="24"/>
        </w:rPr>
        <w:t>Įgyvendinamo projekto tikslas – didinti vandens tiekimo ir nuotekų tvarkymo paslaugų prieinamumą ir sistemos efektyvumą Panevėžio mieste ir rajone.</w:t>
      </w:r>
    </w:p>
    <w:p w14:paraId="6301A6D6" w14:textId="77777777" w:rsidR="00B4392C" w:rsidRPr="00E93FC8" w:rsidRDefault="00B4392C" w:rsidP="008911E1">
      <w:pPr>
        <w:autoSpaceDE w:val="0"/>
        <w:autoSpaceDN w:val="0"/>
        <w:adjustRightInd w:val="0"/>
        <w:jc w:val="both"/>
        <w:rPr>
          <w:szCs w:val="24"/>
        </w:rPr>
      </w:pPr>
    </w:p>
    <w:p w14:paraId="4B72F877" w14:textId="35B870F8" w:rsidR="008911E1" w:rsidRDefault="008911E1" w:rsidP="008911E1">
      <w:pPr>
        <w:autoSpaceDE w:val="0"/>
        <w:autoSpaceDN w:val="0"/>
        <w:adjustRightInd w:val="0"/>
        <w:jc w:val="both"/>
        <w:rPr>
          <w:szCs w:val="24"/>
        </w:rPr>
      </w:pPr>
      <w:r w:rsidRPr="00E93FC8">
        <w:rPr>
          <w:szCs w:val="24"/>
        </w:rPr>
        <w:t>Investici</w:t>
      </w:r>
      <w:r w:rsidR="00B4392C">
        <w:rPr>
          <w:szCs w:val="24"/>
        </w:rPr>
        <w:t>jų</w:t>
      </w:r>
      <w:r w:rsidRPr="00E93FC8">
        <w:rPr>
          <w:szCs w:val="24"/>
        </w:rPr>
        <w:t xml:space="preserve"> projektą sudarė </w:t>
      </w:r>
      <w:r>
        <w:rPr>
          <w:szCs w:val="24"/>
        </w:rPr>
        <w:t>6</w:t>
      </w:r>
      <w:r w:rsidRPr="00E93FC8">
        <w:rPr>
          <w:szCs w:val="24"/>
        </w:rPr>
        <w:t xml:space="preserve"> veiklos (investicijos):</w:t>
      </w:r>
    </w:p>
    <w:p w14:paraId="14B2D0D0" w14:textId="4F74745C" w:rsidR="008911E1" w:rsidRDefault="008911E1" w:rsidP="008911E1">
      <w:pPr>
        <w:autoSpaceDE w:val="0"/>
        <w:autoSpaceDN w:val="0"/>
        <w:adjustRightInd w:val="0"/>
        <w:ind w:firstLine="851"/>
        <w:jc w:val="both"/>
        <w:rPr>
          <w:szCs w:val="24"/>
        </w:rPr>
      </w:pPr>
      <w:r>
        <w:t xml:space="preserve">• </w:t>
      </w:r>
      <w:r w:rsidRPr="00E93FC8">
        <w:t>Vandentiekio ir nuotekų tinklų Panevėžio mieste išplėtimas</w:t>
      </w:r>
      <w:r w:rsidR="00B4392C">
        <w:t>.</w:t>
      </w:r>
    </w:p>
    <w:p w14:paraId="2B017E66" w14:textId="139DD782" w:rsidR="008911E1" w:rsidRDefault="008911E1" w:rsidP="008911E1">
      <w:pPr>
        <w:autoSpaceDE w:val="0"/>
        <w:autoSpaceDN w:val="0"/>
        <w:adjustRightInd w:val="0"/>
        <w:ind w:firstLine="851"/>
        <w:jc w:val="both"/>
        <w:rPr>
          <w:szCs w:val="24"/>
        </w:rPr>
      </w:pPr>
      <w:r>
        <w:t>•</w:t>
      </w:r>
      <w:r w:rsidRPr="00E93FC8">
        <w:t xml:space="preserve"> Panevėžio miesto nuotekų valymo įrenginių rekonstravimas</w:t>
      </w:r>
      <w:r w:rsidR="00B4392C">
        <w:t>.</w:t>
      </w:r>
    </w:p>
    <w:p w14:paraId="735AE9CA" w14:textId="13471C39" w:rsidR="008911E1" w:rsidRPr="00CD3A77" w:rsidRDefault="008911E1" w:rsidP="008911E1">
      <w:pPr>
        <w:autoSpaceDE w:val="0"/>
        <w:autoSpaceDN w:val="0"/>
        <w:adjustRightInd w:val="0"/>
        <w:ind w:firstLine="851"/>
        <w:jc w:val="both"/>
        <w:rPr>
          <w:szCs w:val="24"/>
        </w:rPr>
      </w:pPr>
      <w:r>
        <w:t>•</w:t>
      </w:r>
      <w:r w:rsidRPr="00E93FC8">
        <w:t xml:space="preserve"> Nuotekų ir vandentiekio tinklų rekonstravimas Panevėžio mieste</w:t>
      </w:r>
      <w:r w:rsidR="00B4392C">
        <w:t>.</w:t>
      </w:r>
    </w:p>
    <w:p w14:paraId="01C7E951" w14:textId="0ED9D1F8" w:rsidR="008911E1" w:rsidRDefault="008911E1" w:rsidP="008911E1">
      <w:pPr>
        <w:autoSpaceDE w:val="0"/>
        <w:autoSpaceDN w:val="0"/>
        <w:adjustRightInd w:val="0"/>
        <w:ind w:firstLine="851"/>
        <w:jc w:val="both"/>
        <w:rPr>
          <w:szCs w:val="24"/>
        </w:rPr>
      </w:pPr>
      <w:r>
        <w:rPr>
          <w:szCs w:val="24"/>
        </w:rPr>
        <w:t xml:space="preserve">• </w:t>
      </w:r>
      <w:r w:rsidRPr="00E93FC8">
        <w:t xml:space="preserve">Vandentiekio ir nuotekų tinklų išplėtimas Panevėžio rajone: Uliūnuose, Ramygaloje, </w:t>
      </w:r>
      <w:r>
        <w:tab/>
      </w:r>
      <w:r>
        <w:tab/>
        <w:t xml:space="preserve">   </w:t>
      </w:r>
      <w:r w:rsidRPr="00E93FC8">
        <w:t>Molainiuose, Šilagalyje ir Staniūnuose</w:t>
      </w:r>
      <w:r w:rsidR="00B4392C">
        <w:t>.</w:t>
      </w:r>
    </w:p>
    <w:p w14:paraId="6D4E7083" w14:textId="03E19DA3" w:rsidR="008911E1" w:rsidRDefault="008911E1" w:rsidP="008911E1">
      <w:pPr>
        <w:autoSpaceDE w:val="0"/>
        <w:autoSpaceDN w:val="0"/>
        <w:adjustRightInd w:val="0"/>
        <w:ind w:firstLine="851"/>
        <w:jc w:val="both"/>
        <w:rPr>
          <w:szCs w:val="24"/>
        </w:rPr>
      </w:pPr>
      <w:r>
        <w:t xml:space="preserve">• </w:t>
      </w:r>
      <w:r w:rsidRPr="00E93FC8">
        <w:t>Nuotekų valymo įrenginių rekonstravimas Uliūnų k.</w:t>
      </w:r>
      <w:r w:rsidR="00B4392C">
        <w:t>,</w:t>
      </w:r>
      <w:r w:rsidRPr="00E93FC8">
        <w:t xml:space="preserve"> Ramygalos sen.</w:t>
      </w:r>
      <w:r w:rsidR="00B4392C">
        <w:t>,</w:t>
      </w:r>
      <w:r w:rsidRPr="00E93FC8">
        <w:t xml:space="preserve"> Panevėžio rajone</w:t>
      </w:r>
      <w:r w:rsidR="00B4392C">
        <w:t>.</w:t>
      </w:r>
    </w:p>
    <w:p w14:paraId="753F323F" w14:textId="2BE86ADC" w:rsidR="008911E1" w:rsidRDefault="008911E1" w:rsidP="008911E1">
      <w:pPr>
        <w:autoSpaceDE w:val="0"/>
        <w:autoSpaceDN w:val="0"/>
        <w:adjustRightInd w:val="0"/>
        <w:ind w:firstLine="851"/>
        <w:jc w:val="both"/>
      </w:pPr>
      <w:r>
        <w:rPr>
          <w:szCs w:val="24"/>
        </w:rPr>
        <w:t xml:space="preserve">• </w:t>
      </w:r>
      <w:r w:rsidRPr="00E93FC8">
        <w:t>Nuotekų valymo įrenginių rekonstravimas Ramygalos mstl., Panevėžio rajone.</w:t>
      </w:r>
    </w:p>
    <w:p w14:paraId="0E585497" w14:textId="77777777" w:rsidR="00B4392C" w:rsidRPr="00E93FC8" w:rsidRDefault="00B4392C" w:rsidP="008911E1">
      <w:pPr>
        <w:autoSpaceDE w:val="0"/>
        <w:autoSpaceDN w:val="0"/>
        <w:adjustRightInd w:val="0"/>
        <w:ind w:firstLine="851"/>
        <w:jc w:val="both"/>
        <w:rPr>
          <w:szCs w:val="24"/>
        </w:rPr>
      </w:pPr>
    </w:p>
    <w:p w14:paraId="147797F2" w14:textId="5988D4C6" w:rsidR="008911E1" w:rsidRDefault="008911E1" w:rsidP="00B4392C">
      <w:pPr>
        <w:autoSpaceDE w:val="0"/>
        <w:autoSpaceDN w:val="0"/>
        <w:adjustRightInd w:val="0"/>
        <w:ind w:firstLine="851"/>
        <w:jc w:val="both"/>
        <w:rPr>
          <w:szCs w:val="24"/>
        </w:rPr>
      </w:pPr>
      <w:r w:rsidRPr="00E93FC8">
        <w:rPr>
          <w:szCs w:val="24"/>
        </w:rPr>
        <w:t>Projekto „Geriamojo vandens tiekimo ir nuotekų tvarkymo sistemų renovavimas ir plėtra Panevėžio mieste ir rajone“ investicijos</w:t>
      </w:r>
      <w:r>
        <w:rPr>
          <w:szCs w:val="24"/>
        </w:rPr>
        <w:t>, planuotos įgyvendinti 2017</w:t>
      </w:r>
      <w:r w:rsidR="00B4392C">
        <w:rPr>
          <w:szCs w:val="24"/>
        </w:rPr>
        <w:t>–</w:t>
      </w:r>
      <w:r>
        <w:rPr>
          <w:szCs w:val="24"/>
        </w:rPr>
        <w:t>2021 metais,</w:t>
      </w:r>
      <w:r w:rsidRPr="00E93FC8">
        <w:rPr>
          <w:szCs w:val="24"/>
        </w:rPr>
        <w:t xml:space="preserve"> bus baigtos įgyvendinti 2022</w:t>
      </w:r>
      <w:r w:rsidR="00B4392C">
        <w:rPr>
          <w:szCs w:val="24"/>
        </w:rPr>
        <w:t> </w:t>
      </w:r>
      <w:r w:rsidRPr="00E93FC8">
        <w:rPr>
          <w:szCs w:val="24"/>
        </w:rPr>
        <w:t>m</w:t>
      </w:r>
      <w:r>
        <w:rPr>
          <w:szCs w:val="24"/>
        </w:rPr>
        <w:t>etais.</w:t>
      </w:r>
      <w:r w:rsidRPr="00E93FC8">
        <w:rPr>
          <w:szCs w:val="24"/>
        </w:rPr>
        <w:t xml:space="preserve"> </w:t>
      </w:r>
    </w:p>
    <w:p w14:paraId="4B0CD889" w14:textId="48A57A3E" w:rsidR="008911E1" w:rsidRDefault="008911E1" w:rsidP="008911E1">
      <w:pPr>
        <w:autoSpaceDE w:val="0"/>
        <w:autoSpaceDN w:val="0"/>
        <w:adjustRightInd w:val="0"/>
        <w:ind w:firstLine="851"/>
        <w:jc w:val="both"/>
        <w:rPr>
          <w:b/>
          <w:szCs w:val="24"/>
        </w:rPr>
      </w:pPr>
      <w:r w:rsidRPr="00E93FC8">
        <w:rPr>
          <w:szCs w:val="24"/>
          <w:lang w:eastAsia="lt-LT"/>
        </w:rPr>
        <w:t>2022</w:t>
      </w:r>
      <w:r w:rsidR="00B4392C">
        <w:rPr>
          <w:szCs w:val="24"/>
          <w:lang w:eastAsia="lt-LT"/>
        </w:rPr>
        <w:t>–</w:t>
      </w:r>
      <w:r w:rsidRPr="00E93FC8">
        <w:rPr>
          <w:szCs w:val="24"/>
          <w:lang w:eastAsia="lt-LT"/>
        </w:rPr>
        <w:t xml:space="preserve">2025 metais UAB „Aukštaitijos </w:t>
      </w:r>
      <w:r w:rsidRPr="00E93FC8">
        <w:rPr>
          <w:bCs/>
          <w:szCs w:val="24"/>
        </w:rPr>
        <w:t>vandenys“ įgyvendins Lietuvos aplinkos apsaugos investicijų fondo programos lėšomis iš dalies finansuojamą investici</w:t>
      </w:r>
      <w:r w:rsidR="00B4392C">
        <w:rPr>
          <w:bCs/>
          <w:szCs w:val="24"/>
        </w:rPr>
        <w:t>jų</w:t>
      </w:r>
      <w:r w:rsidRPr="00E93FC8">
        <w:rPr>
          <w:szCs w:val="24"/>
        </w:rPr>
        <w:t xml:space="preserve"> projektą </w:t>
      </w:r>
      <w:r w:rsidRPr="00E93FC8">
        <w:rPr>
          <w:b/>
          <w:szCs w:val="24"/>
        </w:rPr>
        <w:t xml:space="preserve">„Gyvenamųjų būstų prijungimas prie esamų centralizuotų nuotekų tvarkymo ir vandens tiekimo sistemų Panevėžio mieste ir rajone“ </w:t>
      </w:r>
      <w:r w:rsidRPr="00E93FC8">
        <w:rPr>
          <w:szCs w:val="24"/>
          <w:lang w:eastAsia="lt-LT"/>
        </w:rPr>
        <w:t>pagal priemonę Nr. 2021/7 „Nuotekų surinkimo tinklų per vartotojui nuosavybės teise ar bendrosios dalinės nuosavybės teise priklausantį ar kitaip valdomą sklypą nuo centralizuotosios nuotekų surinkimo sistemos arba nuotekų išvado, esančių viešojoje geriamojo vandens tiekimo teritorijoje (valstybės ar savivaldybės teisėtais pagrindais naudojamoje teritorijoje), iki vartotojui priklausančio pastato (būsto) tiesimu ir prijungimu prie esamų centralizuotų nuotekų tvarkymo sistemų, aglomeracijose, didesnėse kaip 2000 g. e. ir kurios paminėtos Europos Komisijos Pagrįstoje nuomonėje“.</w:t>
      </w:r>
      <w:r w:rsidRPr="00E93FC8">
        <w:rPr>
          <w:b/>
          <w:szCs w:val="24"/>
        </w:rPr>
        <w:t xml:space="preserve"> </w:t>
      </w:r>
    </w:p>
    <w:p w14:paraId="46DBCD65" w14:textId="561544FE" w:rsidR="008911E1" w:rsidRDefault="008911E1" w:rsidP="008911E1">
      <w:pPr>
        <w:autoSpaceDE w:val="0"/>
        <w:autoSpaceDN w:val="0"/>
        <w:adjustRightInd w:val="0"/>
        <w:ind w:firstLine="851"/>
        <w:jc w:val="both"/>
        <w:rPr>
          <w:bCs/>
          <w:szCs w:val="24"/>
        </w:rPr>
      </w:pPr>
      <w:r w:rsidRPr="00E93FC8">
        <w:rPr>
          <w:bCs/>
          <w:szCs w:val="24"/>
        </w:rPr>
        <w:t>Projektas skirtas prisidėti prie Miestų nuotekų valymo direktyvos (91/271/EEB), kuria siekiama tankiai apgyvendintoje teritorijoje (aglomeracijoje) centralizuotai surinkti ir iki normatyvų išvalyti visas nuotekas miesto nuotekų valykloje, tikslų pasiekimo. Įgyvendinus projektą, bus sumažinta aplinkos t</w:t>
      </w:r>
      <w:r w:rsidR="00B4392C">
        <w:rPr>
          <w:bCs/>
          <w:szCs w:val="24"/>
        </w:rPr>
        <w:t>a</w:t>
      </w:r>
      <w:r w:rsidRPr="00E93FC8">
        <w:rPr>
          <w:bCs/>
          <w:szCs w:val="24"/>
        </w:rPr>
        <w:t>rš</w:t>
      </w:r>
      <w:r w:rsidR="00B4392C">
        <w:rPr>
          <w:bCs/>
          <w:szCs w:val="24"/>
        </w:rPr>
        <w:t>a</w:t>
      </w:r>
      <w:r w:rsidRPr="00E93FC8">
        <w:rPr>
          <w:bCs/>
          <w:szCs w:val="24"/>
        </w:rPr>
        <w:t xml:space="preserve"> buitinėmis nuotekomis.</w:t>
      </w:r>
    </w:p>
    <w:p w14:paraId="79637C6C" w14:textId="39A79414" w:rsidR="008911E1" w:rsidRDefault="008911E1" w:rsidP="00B4392C">
      <w:pPr>
        <w:autoSpaceDE w:val="0"/>
        <w:autoSpaceDN w:val="0"/>
        <w:adjustRightInd w:val="0"/>
        <w:ind w:firstLine="851"/>
        <w:jc w:val="both"/>
        <w:rPr>
          <w:bCs/>
          <w:szCs w:val="24"/>
        </w:rPr>
      </w:pPr>
      <w:r w:rsidRPr="00E93FC8">
        <w:rPr>
          <w:bCs/>
          <w:szCs w:val="24"/>
        </w:rPr>
        <w:t xml:space="preserve">Projekto tikslas </w:t>
      </w:r>
      <w:r w:rsidR="00B4392C">
        <w:rPr>
          <w:bCs/>
          <w:szCs w:val="24"/>
        </w:rPr>
        <w:t>–</w:t>
      </w:r>
      <w:r w:rsidRPr="00E93FC8">
        <w:rPr>
          <w:bCs/>
          <w:szCs w:val="24"/>
        </w:rPr>
        <w:t xml:space="preserve"> gyvenamų būstų prijungimas prie esamų centralizuotų nuotekų tvarkymo ir vandens tiekimo sistemų. Nuotekų surinkimo tinklai tiesiami nuo centralizuotosios nuotekų surinkimo sistemos, esančios valstybės ar savivaldybės teisėtais pagrindais naudojamoje teritorijoje, iki gyvenamo būsto per gyventojo sklypą. </w:t>
      </w:r>
    </w:p>
    <w:p w14:paraId="78A9282D" w14:textId="77777777" w:rsidR="008911E1" w:rsidRDefault="008911E1" w:rsidP="00B4392C">
      <w:pPr>
        <w:autoSpaceDE w:val="0"/>
        <w:autoSpaceDN w:val="0"/>
        <w:adjustRightInd w:val="0"/>
        <w:ind w:firstLine="851"/>
        <w:jc w:val="both"/>
        <w:rPr>
          <w:bCs/>
          <w:szCs w:val="24"/>
        </w:rPr>
      </w:pPr>
      <w:r w:rsidRPr="00E93FC8">
        <w:rPr>
          <w:bCs/>
          <w:szCs w:val="24"/>
        </w:rPr>
        <w:t>Projekto įgyvendinimo metu numatoma nutiesti:</w:t>
      </w:r>
    </w:p>
    <w:p w14:paraId="322E1454" w14:textId="30827A14" w:rsidR="008911E1" w:rsidRDefault="008911E1" w:rsidP="008911E1">
      <w:pPr>
        <w:autoSpaceDE w:val="0"/>
        <w:autoSpaceDN w:val="0"/>
        <w:adjustRightInd w:val="0"/>
        <w:ind w:firstLine="851"/>
        <w:jc w:val="both"/>
        <w:rPr>
          <w:bCs/>
          <w:szCs w:val="24"/>
        </w:rPr>
      </w:pPr>
      <w:r>
        <w:rPr>
          <w:bCs/>
          <w:szCs w:val="24"/>
        </w:rPr>
        <w:t xml:space="preserve">• </w:t>
      </w:r>
      <w:r w:rsidRPr="00E93FC8">
        <w:rPr>
          <w:bCs/>
          <w:szCs w:val="24"/>
        </w:rPr>
        <w:t>apie 1 202 m nuotekų tinklų (531 m tiesiant nuotekų surinkimo tinklų dalį iki gyventojo</w:t>
      </w:r>
      <w:r w:rsidR="00B4392C">
        <w:rPr>
          <w:bCs/>
          <w:szCs w:val="24"/>
        </w:rPr>
        <w:t xml:space="preserve"> </w:t>
      </w:r>
      <w:r w:rsidRPr="00E93FC8">
        <w:rPr>
          <w:bCs/>
          <w:szCs w:val="24"/>
        </w:rPr>
        <w:t>sklypo ir 671 m tiesiant nuotekų surinkimo tinklų dalį gyventojo sklype). Prie nutiestų nuotekų tinklų bus prijungti 59 būstai</w:t>
      </w:r>
      <w:r w:rsidR="00B4392C">
        <w:rPr>
          <w:bCs/>
          <w:szCs w:val="24"/>
        </w:rPr>
        <w:t>;</w:t>
      </w:r>
    </w:p>
    <w:p w14:paraId="2CCEB99A" w14:textId="027167CB" w:rsidR="008911E1" w:rsidRDefault="008911E1" w:rsidP="008911E1">
      <w:pPr>
        <w:tabs>
          <w:tab w:val="left" w:pos="993"/>
        </w:tabs>
        <w:autoSpaceDE w:val="0"/>
        <w:autoSpaceDN w:val="0"/>
        <w:adjustRightInd w:val="0"/>
        <w:ind w:firstLine="851"/>
        <w:jc w:val="both"/>
        <w:rPr>
          <w:bCs/>
          <w:szCs w:val="24"/>
        </w:rPr>
      </w:pPr>
      <w:r>
        <w:rPr>
          <w:bCs/>
          <w:szCs w:val="24"/>
        </w:rPr>
        <w:t xml:space="preserve">• </w:t>
      </w:r>
      <w:r w:rsidRPr="00E93FC8">
        <w:rPr>
          <w:bCs/>
          <w:szCs w:val="24"/>
        </w:rPr>
        <w:t>apie 957 m vandentiekio tinklų. Prie nutiestų vandentiekio tinklų</w:t>
      </w:r>
      <w:r>
        <w:rPr>
          <w:bCs/>
          <w:szCs w:val="24"/>
        </w:rPr>
        <w:t xml:space="preserve"> (darbai finansuojami UAB „Aukštaitijos vandenys lėšomis)</w:t>
      </w:r>
      <w:r w:rsidRPr="00E93FC8">
        <w:rPr>
          <w:bCs/>
          <w:szCs w:val="24"/>
        </w:rPr>
        <w:t xml:space="preserve"> bus prijungti 43 būstai.</w:t>
      </w:r>
      <w:r>
        <w:rPr>
          <w:bCs/>
          <w:szCs w:val="24"/>
        </w:rPr>
        <w:t xml:space="preserve"> </w:t>
      </w:r>
    </w:p>
    <w:p w14:paraId="11B30FAE" w14:textId="54447E9F" w:rsidR="008911E1" w:rsidRPr="00E93FC8" w:rsidRDefault="008911E1" w:rsidP="00B4392C">
      <w:pPr>
        <w:tabs>
          <w:tab w:val="left" w:pos="851"/>
        </w:tabs>
        <w:autoSpaceDE w:val="0"/>
        <w:autoSpaceDN w:val="0"/>
        <w:adjustRightInd w:val="0"/>
        <w:ind w:firstLine="851"/>
        <w:jc w:val="both"/>
        <w:rPr>
          <w:bCs/>
          <w:szCs w:val="24"/>
        </w:rPr>
      </w:pPr>
      <w:r w:rsidRPr="00E93FC8">
        <w:rPr>
          <w:bCs/>
          <w:szCs w:val="24"/>
        </w:rPr>
        <w:t xml:space="preserve">Prie esamų centralizuotų nuotekų tvarkymo sistemų planuojamuose prijungti 59 būstuose šiuo metu nuotekos tvarkomos individualiai </w:t>
      </w:r>
      <w:r w:rsidR="00EE68D4">
        <w:rPr>
          <w:bCs/>
          <w:szCs w:val="24"/>
        </w:rPr>
        <w:t>–</w:t>
      </w:r>
      <w:r w:rsidRPr="00E93FC8">
        <w:rPr>
          <w:bCs/>
          <w:szCs w:val="24"/>
        </w:rPr>
        <w:t xml:space="preserve"> nuotekų rezervuar</w:t>
      </w:r>
      <w:r>
        <w:rPr>
          <w:bCs/>
          <w:szCs w:val="24"/>
        </w:rPr>
        <w:t>uo</w:t>
      </w:r>
      <w:r w:rsidRPr="00E93FC8">
        <w:rPr>
          <w:bCs/>
          <w:szCs w:val="24"/>
        </w:rPr>
        <w:t>s</w:t>
      </w:r>
      <w:r>
        <w:rPr>
          <w:bCs/>
          <w:szCs w:val="24"/>
        </w:rPr>
        <w:t>e</w:t>
      </w:r>
      <w:r w:rsidRPr="00E93FC8">
        <w:rPr>
          <w:bCs/>
          <w:szCs w:val="24"/>
        </w:rPr>
        <w:t>.</w:t>
      </w:r>
      <w:r>
        <w:rPr>
          <w:bCs/>
          <w:szCs w:val="24"/>
        </w:rPr>
        <w:t xml:space="preserve"> </w:t>
      </w:r>
      <w:r w:rsidRPr="00E93FC8">
        <w:rPr>
          <w:bCs/>
          <w:szCs w:val="24"/>
        </w:rPr>
        <w:t xml:space="preserve">Projekto įgyvendinimo trukmė </w:t>
      </w:r>
      <w:r w:rsidR="00EE68D4">
        <w:rPr>
          <w:bCs/>
          <w:szCs w:val="24"/>
        </w:rPr>
        <w:t>–</w:t>
      </w:r>
      <w:r>
        <w:rPr>
          <w:bCs/>
          <w:szCs w:val="24"/>
        </w:rPr>
        <w:t xml:space="preserve"> </w:t>
      </w:r>
      <w:r w:rsidRPr="00E93FC8">
        <w:rPr>
          <w:bCs/>
          <w:szCs w:val="24"/>
        </w:rPr>
        <w:t>20 mėn</w:t>
      </w:r>
      <w:r>
        <w:rPr>
          <w:bCs/>
          <w:szCs w:val="24"/>
        </w:rPr>
        <w:t>esių</w:t>
      </w:r>
      <w:r w:rsidRPr="00E93FC8">
        <w:rPr>
          <w:bCs/>
          <w:szCs w:val="24"/>
        </w:rPr>
        <w:t xml:space="preserve"> nuo subsidijos teikimo sutarties įsigaliojimo datos. Bendra projekto vertė </w:t>
      </w:r>
      <w:r>
        <w:rPr>
          <w:bCs/>
          <w:szCs w:val="24"/>
        </w:rPr>
        <w:t>–</w:t>
      </w:r>
      <w:r w:rsidRPr="00E93FC8">
        <w:rPr>
          <w:bCs/>
          <w:szCs w:val="24"/>
        </w:rPr>
        <w:t xml:space="preserve"> </w:t>
      </w:r>
      <w:r>
        <w:rPr>
          <w:bCs/>
          <w:szCs w:val="24"/>
        </w:rPr>
        <w:t>300,93</w:t>
      </w:r>
      <w:r w:rsidR="00EE68D4">
        <w:rPr>
          <w:bCs/>
          <w:szCs w:val="24"/>
        </w:rPr>
        <w:t> </w:t>
      </w:r>
      <w:r w:rsidRPr="00E93FC8">
        <w:rPr>
          <w:bCs/>
          <w:szCs w:val="24"/>
        </w:rPr>
        <w:t>tūkst. Eur</w:t>
      </w:r>
      <w:r w:rsidR="00EE68D4">
        <w:rPr>
          <w:bCs/>
          <w:szCs w:val="24"/>
        </w:rPr>
        <w:t>, iš jų</w:t>
      </w:r>
      <w:r w:rsidRPr="00E93FC8">
        <w:rPr>
          <w:bCs/>
          <w:szCs w:val="24"/>
        </w:rPr>
        <w:t>: Lietuvos aplinkos apsaugos investicijų fondo programos lėšos – 104,45</w:t>
      </w:r>
      <w:r w:rsidR="00EE68D4">
        <w:rPr>
          <w:bCs/>
          <w:szCs w:val="24"/>
        </w:rPr>
        <w:t> </w:t>
      </w:r>
      <w:r w:rsidRPr="00E93FC8">
        <w:rPr>
          <w:bCs/>
          <w:szCs w:val="24"/>
        </w:rPr>
        <w:t>tūkst.</w:t>
      </w:r>
      <w:r w:rsidR="00EE68D4">
        <w:rPr>
          <w:bCs/>
          <w:szCs w:val="24"/>
        </w:rPr>
        <w:t> </w:t>
      </w:r>
      <w:r w:rsidRPr="00E93FC8">
        <w:rPr>
          <w:bCs/>
          <w:szCs w:val="24"/>
        </w:rPr>
        <w:t xml:space="preserve">Eur, UAB „Aukštaitijos vandenys“ nuosavos lėšos – </w:t>
      </w:r>
      <w:r>
        <w:rPr>
          <w:bCs/>
          <w:szCs w:val="24"/>
        </w:rPr>
        <w:t>196,48</w:t>
      </w:r>
      <w:r w:rsidRPr="00E93FC8">
        <w:rPr>
          <w:bCs/>
          <w:szCs w:val="24"/>
        </w:rPr>
        <w:t xml:space="preserve"> tūkst. Eur. UAB „Aukštaitijos vandenys“ numatytą projekto pareiškėjo dalį planuoja padengti nuosavomis įmonės lėšomis: iš 2020 m. pelno suformuoto rezervo investici</w:t>
      </w:r>
      <w:r w:rsidR="00EE68D4">
        <w:rPr>
          <w:bCs/>
          <w:szCs w:val="24"/>
        </w:rPr>
        <w:t xml:space="preserve">jų </w:t>
      </w:r>
      <w:r w:rsidRPr="00E93FC8">
        <w:rPr>
          <w:bCs/>
          <w:szCs w:val="24"/>
        </w:rPr>
        <w:t xml:space="preserve">projektams įgyvendinti. </w:t>
      </w:r>
    </w:p>
    <w:p w14:paraId="1D6D4BAC" w14:textId="77777777" w:rsidR="008911E1" w:rsidRDefault="008911E1" w:rsidP="008911E1">
      <w:pPr>
        <w:autoSpaceDE w:val="0"/>
        <w:autoSpaceDN w:val="0"/>
        <w:adjustRightInd w:val="0"/>
        <w:ind w:firstLine="851"/>
        <w:jc w:val="both"/>
        <w:rPr>
          <w:szCs w:val="24"/>
          <w:lang w:eastAsia="lt-LT"/>
        </w:rPr>
      </w:pPr>
    </w:p>
    <w:p w14:paraId="04FCC793" w14:textId="36BCDB72" w:rsidR="008911E1" w:rsidRPr="00E93FC8" w:rsidRDefault="008911E1" w:rsidP="008911E1">
      <w:pPr>
        <w:autoSpaceDE w:val="0"/>
        <w:autoSpaceDN w:val="0"/>
        <w:adjustRightInd w:val="0"/>
        <w:ind w:firstLine="851"/>
        <w:jc w:val="both"/>
        <w:rPr>
          <w:bCs/>
          <w:szCs w:val="24"/>
        </w:rPr>
      </w:pPr>
      <w:r w:rsidRPr="00E93FC8">
        <w:rPr>
          <w:szCs w:val="24"/>
          <w:lang w:eastAsia="lt-LT"/>
        </w:rPr>
        <w:t>2022</w:t>
      </w:r>
      <w:r w:rsidR="00EE68D4">
        <w:rPr>
          <w:szCs w:val="24"/>
          <w:lang w:eastAsia="lt-LT"/>
        </w:rPr>
        <w:t>–</w:t>
      </w:r>
      <w:r w:rsidRPr="00E93FC8">
        <w:rPr>
          <w:szCs w:val="24"/>
          <w:lang w:eastAsia="lt-LT"/>
        </w:rPr>
        <w:t xml:space="preserve">2025 metais UAB „Aukštaitijos </w:t>
      </w:r>
      <w:r w:rsidRPr="00E93FC8">
        <w:rPr>
          <w:bCs/>
          <w:szCs w:val="24"/>
        </w:rPr>
        <w:t>vandenys“ įgyvendins ES lėšomis iš dalies finansuojamą investic</w:t>
      </w:r>
      <w:r w:rsidR="00EE68D4">
        <w:rPr>
          <w:bCs/>
          <w:szCs w:val="24"/>
        </w:rPr>
        <w:t>ijų</w:t>
      </w:r>
      <w:r w:rsidRPr="00E93FC8">
        <w:rPr>
          <w:szCs w:val="24"/>
        </w:rPr>
        <w:t xml:space="preserve"> projektą </w:t>
      </w:r>
      <w:r w:rsidRPr="00E93FC8">
        <w:rPr>
          <w:b/>
          <w:szCs w:val="24"/>
        </w:rPr>
        <w:t xml:space="preserve">„Panevėžio miesto vandenvietės saulės elektrinė“ pagal priemonę </w:t>
      </w:r>
      <w:r w:rsidRPr="00E93FC8">
        <w:rPr>
          <w:bCs/>
          <w:szCs w:val="24"/>
        </w:rPr>
        <w:t>„Atsinaujinančių energijos išteklių (saulės, vėjo) panaudojimas juridinių asmenų elektros energijos poreikiams“</w:t>
      </w:r>
      <w:r w:rsidRPr="00E93FC8">
        <w:rPr>
          <w:rFonts w:ascii="Segoe UI" w:hAnsi="Segoe UI" w:cs="Segoe UI"/>
          <w:color w:val="3F454B"/>
          <w:sz w:val="21"/>
          <w:szCs w:val="21"/>
          <w:shd w:val="clear" w:color="auto" w:fill="FFFFFF"/>
        </w:rPr>
        <w:t xml:space="preserve"> (</w:t>
      </w:r>
      <w:r w:rsidRPr="00E93FC8">
        <w:rPr>
          <w:bCs/>
          <w:szCs w:val="24"/>
        </w:rPr>
        <w:t xml:space="preserve">Finansavimas pagal šią priemonę teikiamas vadovaujantis 2013 m. gruodžio 18 d. Komisijos reglamentu (ES) Nr. 1407/2013). </w:t>
      </w:r>
    </w:p>
    <w:p w14:paraId="70810DD1" w14:textId="109E19DC" w:rsidR="008911E1" w:rsidRPr="00E93FC8" w:rsidRDefault="008911E1" w:rsidP="008911E1">
      <w:pPr>
        <w:autoSpaceDE w:val="0"/>
        <w:autoSpaceDN w:val="0"/>
        <w:adjustRightInd w:val="0"/>
        <w:ind w:firstLine="851"/>
        <w:jc w:val="both"/>
        <w:rPr>
          <w:bCs/>
          <w:szCs w:val="24"/>
        </w:rPr>
      </w:pPr>
      <w:r w:rsidRPr="00E93FC8">
        <w:rPr>
          <w:bCs/>
          <w:szCs w:val="24"/>
        </w:rPr>
        <w:t>Projekto tikslas – didinti atsinaujinančių energijos išteklių naudojimą geriamojo vandens gavyb</w:t>
      </w:r>
      <w:r>
        <w:rPr>
          <w:bCs/>
          <w:szCs w:val="24"/>
        </w:rPr>
        <w:t>ai</w:t>
      </w:r>
      <w:r w:rsidRPr="00E93FC8">
        <w:rPr>
          <w:bCs/>
          <w:szCs w:val="24"/>
        </w:rPr>
        <w:t>, gerinim</w:t>
      </w:r>
      <w:r>
        <w:rPr>
          <w:bCs/>
          <w:szCs w:val="24"/>
        </w:rPr>
        <w:t>ui</w:t>
      </w:r>
      <w:r w:rsidRPr="00E93FC8">
        <w:rPr>
          <w:bCs/>
          <w:szCs w:val="24"/>
        </w:rPr>
        <w:t xml:space="preserve"> ir tiekimui vartotojams. UAB „Aukštaitijos vandenys“, siekdama šio tikslo, ant žemės ketina įrengti 250 kW galios saulės fotovoltinę elektrinę. Saulės fotovoltinė elektrinė bus įrengta Panevėžio vandenvietės teritorijoje, o jos veikimas leis užtikrinti, kad apie 6 proc. elektros energijos</w:t>
      </w:r>
      <w:r w:rsidR="00EE68D4">
        <w:rPr>
          <w:bCs/>
          <w:szCs w:val="24"/>
        </w:rPr>
        <w:t>,</w:t>
      </w:r>
      <w:r w:rsidRPr="00E93FC8">
        <w:rPr>
          <w:bCs/>
          <w:szCs w:val="24"/>
        </w:rPr>
        <w:t xml:space="preserve"> reikalingos </w:t>
      </w:r>
      <w:r w:rsidR="00EE68D4">
        <w:rPr>
          <w:bCs/>
          <w:szCs w:val="24"/>
        </w:rPr>
        <w:t>o</w:t>
      </w:r>
      <w:r w:rsidRPr="00E93FC8">
        <w:rPr>
          <w:bCs/>
          <w:szCs w:val="24"/>
        </w:rPr>
        <w:t>bjekte</w:t>
      </w:r>
      <w:r>
        <w:rPr>
          <w:bCs/>
          <w:szCs w:val="24"/>
        </w:rPr>
        <w:t>,</w:t>
      </w:r>
      <w:r w:rsidRPr="00E93FC8">
        <w:rPr>
          <w:bCs/>
          <w:szCs w:val="24"/>
        </w:rPr>
        <w:t xml:space="preserve"> būtų pagaminta naudojant atsinaujinančius energijos išteklius. 2020</w:t>
      </w:r>
      <w:r w:rsidR="00EE68D4">
        <w:rPr>
          <w:bCs/>
          <w:szCs w:val="24"/>
        </w:rPr>
        <w:t> </w:t>
      </w:r>
      <w:r w:rsidRPr="00E93FC8">
        <w:rPr>
          <w:bCs/>
          <w:szCs w:val="24"/>
        </w:rPr>
        <w:t>m</w:t>
      </w:r>
      <w:r>
        <w:rPr>
          <w:bCs/>
          <w:szCs w:val="24"/>
        </w:rPr>
        <w:t>etais</w:t>
      </w:r>
      <w:r w:rsidRPr="00E93FC8">
        <w:rPr>
          <w:bCs/>
          <w:szCs w:val="24"/>
        </w:rPr>
        <w:t xml:space="preserve"> Panevėžio vandenvietėje suvartota 3</w:t>
      </w:r>
      <w:r w:rsidR="00EE68D4">
        <w:rPr>
          <w:bCs/>
          <w:szCs w:val="24"/>
        </w:rPr>
        <w:t>,</w:t>
      </w:r>
      <w:r w:rsidRPr="00E93FC8">
        <w:rPr>
          <w:bCs/>
          <w:szCs w:val="24"/>
        </w:rPr>
        <w:t xml:space="preserve">737 MWh elektros energijos. Vandenvietėje nėra elektrą generuojančių šaltinių. </w:t>
      </w:r>
      <w:r>
        <w:rPr>
          <w:bCs/>
          <w:szCs w:val="24"/>
        </w:rPr>
        <w:t>V</w:t>
      </w:r>
      <w:r w:rsidRPr="00E93FC8">
        <w:rPr>
          <w:bCs/>
          <w:szCs w:val="24"/>
        </w:rPr>
        <w:t>ienas iš bendrovės tikslų</w:t>
      </w:r>
      <w:r>
        <w:rPr>
          <w:bCs/>
          <w:szCs w:val="24"/>
        </w:rPr>
        <w:t>,</w:t>
      </w:r>
      <w:r w:rsidRPr="00E93FC8">
        <w:rPr>
          <w:bCs/>
          <w:szCs w:val="24"/>
        </w:rPr>
        <w:t xml:space="preserve"> </w:t>
      </w:r>
      <w:r>
        <w:rPr>
          <w:bCs/>
          <w:szCs w:val="24"/>
        </w:rPr>
        <w:t>s</w:t>
      </w:r>
      <w:r w:rsidRPr="00E93FC8">
        <w:rPr>
          <w:bCs/>
          <w:szCs w:val="24"/>
        </w:rPr>
        <w:t xml:space="preserve">iekiant padidinti elektros energijos tiekimo patikimumą </w:t>
      </w:r>
      <w:r w:rsidR="00EE68D4">
        <w:rPr>
          <w:bCs/>
          <w:szCs w:val="24"/>
        </w:rPr>
        <w:t>ir</w:t>
      </w:r>
      <w:r w:rsidRPr="00E93FC8">
        <w:rPr>
          <w:bCs/>
          <w:szCs w:val="24"/>
        </w:rPr>
        <w:t xml:space="preserve"> sumažinti vartojamos elektros energijos iš tinklo (ypa</w:t>
      </w:r>
      <w:r w:rsidR="00EE68D4">
        <w:rPr>
          <w:bCs/>
          <w:szCs w:val="24"/>
        </w:rPr>
        <w:t>č</w:t>
      </w:r>
      <w:r w:rsidRPr="00E93FC8">
        <w:rPr>
          <w:bCs/>
          <w:szCs w:val="24"/>
        </w:rPr>
        <w:t xml:space="preserve"> karštuoju metų sezonu</w:t>
      </w:r>
      <w:r w:rsidR="00EE68D4">
        <w:rPr>
          <w:bCs/>
          <w:szCs w:val="24"/>
        </w:rPr>
        <w:t>,</w:t>
      </w:r>
      <w:r w:rsidRPr="00E93FC8">
        <w:rPr>
          <w:bCs/>
          <w:szCs w:val="24"/>
        </w:rPr>
        <w:t xml:space="preserve"> kai padidėja išgaunamo vandens kiekiai) apkrovas</w:t>
      </w:r>
      <w:r w:rsidR="00EE68D4">
        <w:rPr>
          <w:bCs/>
          <w:szCs w:val="24"/>
        </w:rPr>
        <w:t>,</w:t>
      </w:r>
      <w:r>
        <w:rPr>
          <w:bCs/>
          <w:szCs w:val="24"/>
        </w:rPr>
        <w:t xml:space="preserve"> yra</w:t>
      </w:r>
      <w:r w:rsidRPr="00E93FC8">
        <w:rPr>
          <w:bCs/>
          <w:szCs w:val="24"/>
        </w:rPr>
        <w:t xml:space="preserve"> saulės fotovoltinė</w:t>
      </w:r>
      <w:r>
        <w:rPr>
          <w:bCs/>
          <w:szCs w:val="24"/>
        </w:rPr>
        <w:t>s</w:t>
      </w:r>
      <w:r w:rsidRPr="00E93FC8">
        <w:rPr>
          <w:bCs/>
          <w:szCs w:val="24"/>
        </w:rPr>
        <w:t xml:space="preserve"> elektrinės</w:t>
      </w:r>
      <w:r>
        <w:rPr>
          <w:bCs/>
          <w:szCs w:val="24"/>
        </w:rPr>
        <w:t xml:space="preserve"> (</w:t>
      </w:r>
      <w:r w:rsidRPr="00E93FC8">
        <w:rPr>
          <w:bCs/>
          <w:szCs w:val="24"/>
        </w:rPr>
        <w:t>kuri praktiškai nedaro neigiamo poveikio aplinkai ir požeminiams vandenims</w:t>
      </w:r>
      <w:r>
        <w:rPr>
          <w:bCs/>
          <w:szCs w:val="24"/>
        </w:rPr>
        <w:t>)</w:t>
      </w:r>
      <w:r w:rsidRPr="00E93FC8">
        <w:rPr>
          <w:bCs/>
          <w:szCs w:val="24"/>
        </w:rPr>
        <w:t xml:space="preserve"> įrengimas</w:t>
      </w:r>
      <w:r>
        <w:rPr>
          <w:bCs/>
          <w:szCs w:val="24"/>
        </w:rPr>
        <w:t>.</w:t>
      </w:r>
    </w:p>
    <w:p w14:paraId="21FC0CB4" w14:textId="3CEFD9DD" w:rsidR="008911E1" w:rsidRPr="00E93FC8" w:rsidRDefault="008911E1" w:rsidP="008911E1">
      <w:pPr>
        <w:autoSpaceDE w:val="0"/>
        <w:autoSpaceDN w:val="0"/>
        <w:adjustRightInd w:val="0"/>
        <w:ind w:firstLine="851"/>
        <w:jc w:val="both"/>
        <w:rPr>
          <w:bCs/>
          <w:szCs w:val="24"/>
        </w:rPr>
      </w:pPr>
      <w:r w:rsidRPr="00E93FC8">
        <w:rPr>
          <w:bCs/>
          <w:szCs w:val="24"/>
        </w:rPr>
        <w:t>Projekto metu numatoma įrengti 250 kW galios saulės fotovoltinę elektrinę maždaug 0,42</w:t>
      </w:r>
      <w:r w:rsidR="00EE68D4">
        <w:rPr>
          <w:bCs/>
          <w:szCs w:val="24"/>
        </w:rPr>
        <w:t> </w:t>
      </w:r>
      <w:r w:rsidRPr="00E93FC8">
        <w:rPr>
          <w:bCs/>
          <w:szCs w:val="24"/>
        </w:rPr>
        <w:t xml:space="preserve">ha žemės sklype, kuris yra Panevėžio miesto vandenvietėje. Saulės fotovoltinė elektrinė bus jungiama į </w:t>
      </w:r>
      <w:r w:rsidR="00EE68D4">
        <w:rPr>
          <w:bCs/>
          <w:szCs w:val="24"/>
        </w:rPr>
        <w:t>b</w:t>
      </w:r>
      <w:r w:rsidRPr="00E93FC8">
        <w:rPr>
          <w:bCs/>
          <w:szCs w:val="24"/>
        </w:rPr>
        <w:t xml:space="preserve">endrovės elektros tinkle esančią TP-89 transformatorinę, prie kurios šiuo metu yra prijungti galingiausi elektros imtuvai (vandens siurbliai). Kiek bus iš karto nesuvartojama TP-89 transformatorinėje, dalis elektros pertekliaus bus suvartojama kitų vandenvietės elektros imtuvų – pagaminta elektros energija bus paskirstoma </w:t>
      </w:r>
      <w:r w:rsidR="00EE68D4">
        <w:rPr>
          <w:bCs/>
          <w:szCs w:val="24"/>
        </w:rPr>
        <w:t>o</w:t>
      </w:r>
      <w:r w:rsidRPr="00E93FC8">
        <w:rPr>
          <w:bCs/>
          <w:szCs w:val="24"/>
        </w:rPr>
        <w:t xml:space="preserve">bjekto 10 kV ir 0,4 kV įtampos tinkluose. Apskaičiuota elektrinės galia yra optimali atsižvelgiant į </w:t>
      </w:r>
      <w:r w:rsidR="00EE68D4">
        <w:rPr>
          <w:bCs/>
          <w:szCs w:val="24"/>
        </w:rPr>
        <w:t>o</w:t>
      </w:r>
      <w:r w:rsidRPr="00E93FC8">
        <w:rPr>
          <w:bCs/>
          <w:szCs w:val="24"/>
        </w:rPr>
        <w:t xml:space="preserve">bjekto vartojimo valandines apkrovas, todėl visa pagaminta elektros energija bus suvartota </w:t>
      </w:r>
      <w:r w:rsidR="00EE68D4">
        <w:rPr>
          <w:bCs/>
          <w:szCs w:val="24"/>
        </w:rPr>
        <w:t>o</w:t>
      </w:r>
      <w:r w:rsidRPr="00E93FC8">
        <w:rPr>
          <w:bCs/>
          <w:szCs w:val="24"/>
        </w:rPr>
        <w:t>bjekte. Numatoma elektrinės elektros energijos gamyba ne mažesnė nei 213 MWh/metus (20 metų gamybos vidurkis).</w:t>
      </w:r>
      <w:r>
        <w:rPr>
          <w:bCs/>
          <w:szCs w:val="24"/>
        </w:rPr>
        <w:t xml:space="preserve"> </w:t>
      </w:r>
      <w:r w:rsidRPr="00E93FC8">
        <w:rPr>
          <w:bCs/>
          <w:szCs w:val="24"/>
        </w:rPr>
        <w:t>Projekto įgyvendinimo trukmė – 18</w:t>
      </w:r>
      <w:r w:rsidR="00EE68D4">
        <w:rPr>
          <w:bCs/>
          <w:szCs w:val="24"/>
        </w:rPr>
        <w:t> </w:t>
      </w:r>
      <w:r w:rsidRPr="00E93FC8">
        <w:rPr>
          <w:bCs/>
          <w:szCs w:val="24"/>
        </w:rPr>
        <w:t>mėnesių nuo finansavimo sutarties įsigaliojimo.</w:t>
      </w:r>
      <w:r>
        <w:rPr>
          <w:bCs/>
          <w:szCs w:val="24"/>
        </w:rPr>
        <w:t xml:space="preserve"> </w:t>
      </w:r>
      <w:r w:rsidRPr="00E93FC8">
        <w:rPr>
          <w:bCs/>
          <w:szCs w:val="24"/>
        </w:rPr>
        <w:t xml:space="preserve">Bendra projekto vertė – </w:t>
      </w:r>
      <w:r>
        <w:rPr>
          <w:bCs/>
          <w:szCs w:val="24"/>
        </w:rPr>
        <w:t>199,02</w:t>
      </w:r>
      <w:r w:rsidRPr="00E93FC8">
        <w:rPr>
          <w:bCs/>
          <w:szCs w:val="24"/>
        </w:rPr>
        <w:t xml:space="preserve"> tūkst. Eur</w:t>
      </w:r>
      <w:r w:rsidR="00EE68D4">
        <w:rPr>
          <w:bCs/>
          <w:szCs w:val="24"/>
        </w:rPr>
        <w:t>, iš jų</w:t>
      </w:r>
      <w:r w:rsidRPr="00E93FC8">
        <w:rPr>
          <w:bCs/>
          <w:szCs w:val="24"/>
        </w:rPr>
        <w:t xml:space="preserve">: </w:t>
      </w:r>
      <w:r>
        <w:rPr>
          <w:bCs/>
          <w:szCs w:val="24"/>
        </w:rPr>
        <w:t xml:space="preserve">Lietuvos Respublikos biudžeto lėšos </w:t>
      </w:r>
      <w:r w:rsidRPr="00E93FC8">
        <w:rPr>
          <w:bCs/>
          <w:szCs w:val="24"/>
        </w:rPr>
        <w:t xml:space="preserve"> – 61,5 tūkst. Eur, UAB „Aukštaitijos vandenys“ nuosavos lėšos – </w:t>
      </w:r>
      <w:r>
        <w:rPr>
          <w:bCs/>
          <w:szCs w:val="24"/>
        </w:rPr>
        <w:t>137,52</w:t>
      </w:r>
      <w:r w:rsidRPr="00E93FC8">
        <w:rPr>
          <w:bCs/>
          <w:szCs w:val="24"/>
        </w:rPr>
        <w:t xml:space="preserve"> tūkst. Eur. UAB „Aukštaitijos vandenys“ numatytą projekto pareiškėjo dalį planuoja padengti nuosavomis įmonės lėšomis. </w:t>
      </w:r>
    </w:p>
    <w:tbl>
      <w:tblPr>
        <w:tblStyle w:val="2tinkleliolentel5parykinimas"/>
        <w:tblW w:w="0" w:type="auto"/>
        <w:jc w:val="center"/>
        <w:tblLook w:val="04A0" w:firstRow="1" w:lastRow="0" w:firstColumn="1" w:lastColumn="0" w:noHBand="0" w:noVBand="1"/>
      </w:tblPr>
      <w:tblGrid>
        <w:gridCol w:w="9639"/>
      </w:tblGrid>
      <w:tr w:rsidR="008911E1" w:rsidRPr="00E93FC8" w14:paraId="79DC9713" w14:textId="77777777" w:rsidTr="007F3F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47" w:type="dxa"/>
            <w:tcBorders>
              <w:bottom w:val="nil"/>
            </w:tcBorders>
          </w:tcPr>
          <w:p w14:paraId="5D801FF1" w14:textId="77777777" w:rsidR="008911E1" w:rsidRDefault="008911E1" w:rsidP="007F3FD0">
            <w:pPr>
              <w:jc w:val="center"/>
              <w:rPr>
                <w:rFonts w:ascii="Times New Roman" w:eastAsia="Times New Roman" w:hAnsi="Times New Roman" w:cs="Times New Roman"/>
                <w:b w:val="0"/>
                <w:bCs w:val="0"/>
                <w:szCs w:val="24"/>
                <w:lang w:eastAsia="lt-LT"/>
              </w:rPr>
            </w:pPr>
          </w:p>
          <w:tbl>
            <w:tblPr>
              <w:tblStyle w:val="Lentelstinklelis"/>
              <w:tblW w:w="0" w:type="auto"/>
              <w:tblLook w:val="04A0" w:firstRow="1" w:lastRow="0" w:firstColumn="1" w:lastColumn="0" w:noHBand="0" w:noVBand="1"/>
            </w:tblPr>
            <w:tblGrid>
              <w:gridCol w:w="4925"/>
              <w:gridCol w:w="4488"/>
            </w:tblGrid>
            <w:tr w:rsidR="008911E1" w:rsidRPr="00B93C1E" w14:paraId="6640CF80" w14:textId="77777777" w:rsidTr="007F3FD0">
              <w:tc>
                <w:tcPr>
                  <w:tcW w:w="9917" w:type="dxa"/>
                  <w:gridSpan w:val="2"/>
                  <w:shd w:val="clear" w:color="auto" w:fill="D9D9D9" w:themeFill="background1" w:themeFillShade="D9"/>
                  <w:vAlign w:val="center"/>
                </w:tcPr>
                <w:p w14:paraId="1756567E" w14:textId="0421BC56" w:rsidR="008911E1" w:rsidRPr="00EB7F53" w:rsidRDefault="008911E1" w:rsidP="007F3FD0">
                  <w:pPr>
                    <w:jc w:val="center"/>
                    <w:rPr>
                      <w:rFonts w:ascii="Times New Roman" w:eastAsia="Times New Roman" w:hAnsi="Times New Roman" w:cs="Times New Roman"/>
                      <w:szCs w:val="24"/>
                      <w:lang w:eastAsia="lt-LT"/>
                    </w:rPr>
                  </w:pPr>
                  <w:r w:rsidRPr="00EB7F53">
                    <w:rPr>
                      <w:rFonts w:ascii="Times New Roman" w:eastAsia="Times New Roman" w:hAnsi="Times New Roman" w:cs="Times New Roman"/>
                      <w:szCs w:val="24"/>
                      <w:lang w:eastAsia="lt-LT"/>
                    </w:rPr>
                    <w:t>2022–2025 m. investici</w:t>
                  </w:r>
                  <w:r w:rsidR="00EE68D4">
                    <w:rPr>
                      <w:rFonts w:ascii="Times New Roman" w:eastAsia="Times New Roman" w:hAnsi="Times New Roman" w:cs="Times New Roman"/>
                      <w:szCs w:val="24"/>
                      <w:lang w:eastAsia="lt-LT"/>
                    </w:rPr>
                    <w:t>jų</w:t>
                  </w:r>
                  <w:r w:rsidRPr="00EB7F53">
                    <w:rPr>
                      <w:rFonts w:ascii="Times New Roman" w:eastAsia="Times New Roman" w:hAnsi="Times New Roman" w:cs="Times New Roman"/>
                      <w:szCs w:val="24"/>
                      <w:lang w:eastAsia="lt-LT"/>
                    </w:rPr>
                    <w:t xml:space="preserve"> projektai (499,95 tūkst. Eur)</w:t>
                  </w:r>
                </w:p>
              </w:tc>
            </w:tr>
            <w:tr w:rsidR="008911E1" w14:paraId="7353B1B6" w14:textId="77777777" w:rsidTr="007F3FD0">
              <w:tc>
                <w:tcPr>
                  <w:tcW w:w="5195" w:type="dxa"/>
                  <w:shd w:val="clear" w:color="auto" w:fill="D9D9D9" w:themeFill="background1" w:themeFillShade="D9"/>
                  <w:vAlign w:val="center"/>
                </w:tcPr>
                <w:p w14:paraId="5F655663" w14:textId="77777777" w:rsidR="008911E1" w:rsidRPr="00EB7F53" w:rsidRDefault="008911E1" w:rsidP="007F3FD0">
                  <w:pPr>
                    <w:jc w:val="center"/>
                    <w:rPr>
                      <w:rFonts w:ascii="Times New Roman" w:eastAsia="Times New Roman" w:hAnsi="Times New Roman" w:cs="Times New Roman"/>
                      <w:szCs w:val="24"/>
                      <w:lang w:eastAsia="lt-LT"/>
                    </w:rPr>
                  </w:pPr>
                  <w:r w:rsidRPr="00EB7F53">
                    <w:rPr>
                      <w:rFonts w:ascii="Times New Roman" w:eastAsia="Times New Roman" w:hAnsi="Times New Roman" w:cs="Times New Roman"/>
                      <w:szCs w:val="24"/>
                    </w:rPr>
                    <w:t>Gyvenamųjų būstų prijungimas prie esamų centralizuotų nuotekų tvarkymo ir vandens tiekimo sistemų Panevėžio mieste ir rajone</w:t>
                  </w:r>
                </w:p>
              </w:tc>
              <w:tc>
                <w:tcPr>
                  <w:tcW w:w="4722" w:type="dxa"/>
                  <w:shd w:val="clear" w:color="auto" w:fill="D9D9D9" w:themeFill="background1" w:themeFillShade="D9"/>
                  <w:vAlign w:val="center"/>
                </w:tcPr>
                <w:p w14:paraId="4DAFFB97" w14:textId="77777777" w:rsidR="008911E1" w:rsidRPr="00EB7F53" w:rsidRDefault="008911E1" w:rsidP="007F3FD0">
                  <w:pPr>
                    <w:jc w:val="center"/>
                    <w:rPr>
                      <w:rFonts w:ascii="Times New Roman" w:eastAsia="Times New Roman" w:hAnsi="Times New Roman" w:cs="Times New Roman"/>
                      <w:szCs w:val="24"/>
                    </w:rPr>
                  </w:pPr>
                  <w:r w:rsidRPr="00EB7F53">
                    <w:rPr>
                      <w:rFonts w:ascii="Times New Roman" w:eastAsia="Times New Roman" w:hAnsi="Times New Roman" w:cs="Times New Roman"/>
                      <w:szCs w:val="24"/>
                    </w:rPr>
                    <w:t>Panevėžio miesto vandenvietės saulės elektrinė</w:t>
                  </w:r>
                </w:p>
              </w:tc>
            </w:tr>
            <w:tr w:rsidR="008911E1" w14:paraId="0A0101B9" w14:textId="77777777" w:rsidTr="007F3FD0">
              <w:tc>
                <w:tcPr>
                  <w:tcW w:w="5195" w:type="dxa"/>
                  <w:vAlign w:val="center"/>
                </w:tcPr>
                <w:p w14:paraId="6CD5757F" w14:textId="77777777" w:rsidR="008911E1" w:rsidRPr="00EB7F53" w:rsidRDefault="008911E1" w:rsidP="007F3FD0">
                  <w:pPr>
                    <w:jc w:val="center"/>
                    <w:rPr>
                      <w:rFonts w:ascii="Times New Roman" w:eastAsia="Times New Roman" w:hAnsi="Times New Roman" w:cs="Times New Roman"/>
                      <w:szCs w:val="24"/>
                      <w:lang w:eastAsia="lt-LT"/>
                    </w:rPr>
                  </w:pPr>
                  <w:r w:rsidRPr="00EB7F53">
                    <w:rPr>
                      <w:rFonts w:ascii="Times New Roman" w:eastAsia="Times New Roman" w:hAnsi="Times New Roman" w:cs="Times New Roman"/>
                      <w:szCs w:val="24"/>
                    </w:rPr>
                    <w:t>300,93 tūkst. Eur</w:t>
                  </w:r>
                </w:p>
              </w:tc>
              <w:tc>
                <w:tcPr>
                  <w:tcW w:w="4722" w:type="dxa"/>
                  <w:vAlign w:val="center"/>
                </w:tcPr>
                <w:p w14:paraId="54097602" w14:textId="77777777" w:rsidR="008911E1" w:rsidRPr="00EB7F53" w:rsidRDefault="008911E1" w:rsidP="007F3FD0">
                  <w:pPr>
                    <w:jc w:val="center"/>
                    <w:rPr>
                      <w:rFonts w:ascii="Times New Roman" w:eastAsia="Times New Roman" w:hAnsi="Times New Roman" w:cs="Times New Roman"/>
                      <w:szCs w:val="24"/>
                    </w:rPr>
                  </w:pPr>
                  <w:r w:rsidRPr="00EB7F53">
                    <w:rPr>
                      <w:rFonts w:ascii="Times New Roman" w:eastAsia="Times New Roman" w:hAnsi="Times New Roman" w:cs="Times New Roman"/>
                      <w:szCs w:val="24"/>
                    </w:rPr>
                    <w:t>199,02 tūkst. Eur</w:t>
                  </w:r>
                </w:p>
              </w:tc>
            </w:tr>
            <w:tr w:rsidR="008911E1" w:rsidRPr="00B93C1E" w14:paraId="4FBB77E0" w14:textId="77777777" w:rsidTr="007F3FD0">
              <w:tc>
                <w:tcPr>
                  <w:tcW w:w="9917" w:type="dxa"/>
                  <w:gridSpan w:val="2"/>
                  <w:shd w:val="clear" w:color="auto" w:fill="D9D9D9" w:themeFill="background1" w:themeFillShade="D9"/>
                  <w:vAlign w:val="center"/>
                </w:tcPr>
                <w:p w14:paraId="63ABC543" w14:textId="681AA87D" w:rsidR="008911E1" w:rsidRPr="00EB7F53" w:rsidRDefault="008911E1" w:rsidP="007F3FD0">
                  <w:pPr>
                    <w:jc w:val="center"/>
                    <w:rPr>
                      <w:rFonts w:ascii="Times New Roman" w:eastAsia="Times New Roman" w:hAnsi="Times New Roman" w:cs="Times New Roman"/>
                      <w:szCs w:val="24"/>
                      <w:lang w:eastAsia="lt-LT"/>
                    </w:rPr>
                  </w:pPr>
                  <w:r w:rsidRPr="00EB7F53">
                    <w:rPr>
                      <w:rFonts w:ascii="Times New Roman" w:eastAsia="Times New Roman" w:hAnsi="Times New Roman" w:cs="Times New Roman"/>
                      <w:szCs w:val="24"/>
                      <w:lang w:eastAsia="lt-LT"/>
                    </w:rPr>
                    <w:t>2022–2025 m. investici</w:t>
                  </w:r>
                  <w:r w:rsidR="00EE68D4">
                    <w:rPr>
                      <w:rFonts w:ascii="Times New Roman" w:eastAsia="Times New Roman" w:hAnsi="Times New Roman" w:cs="Times New Roman"/>
                      <w:szCs w:val="24"/>
                      <w:lang w:eastAsia="lt-LT"/>
                    </w:rPr>
                    <w:t>jų</w:t>
                  </w:r>
                  <w:r w:rsidRPr="00EB7F53">
                    <w:rPr>
                      <w:rFonts w:ascii="Times New Roman" w:eastAsia="Times New Roman" w:hAnsi="Times New Roman" w:cs="Times New Roman"/>
                      <w:szCs w:val="24"/>
                      <w:lang w:eastAsia="lt-LT"/>
                    </w:rPr>
                    <w:t xml:space="preserve"> projektų finansavimo šaltiniai (398,93 tūkst. Eur)</w:t>
                  </w:r>
                </w:p>
              </w:tc>
            </w:tr>
            <w:tr w:rsidR="008911E1" w:rsidRPr="003D330F" w14:paraId="0C07BCCD" w14:textId="77777777" w:rsidTr="007F3FD0">
              <w:tc>
                <w:tcPr>
                  <w:tcW w:w="5195" w:type="dxa"/>
                  <w:shd w:val="clear" w:color="auto" w:fill="D9D9D9" w:themeFill="background1" w:themeFillShade="D9"/>
                  <w:vAlign w:val="center"/>
                </w:tcPr>
                <w:p w14:paraId="65F2B2BA" w14:textId="77777777" w:rsidR="008911E1" w:rsidRPr="00EB7F53" w:rsidRDefault="008911E1" w:rsidP="007F3FD0">
                  <w:pPr>
                    <w:jc w:val="center"/>
                    <w:rPr>
                      <w:rFonts w:ascii="Times New Roman" w:eastAsia="Times New Roman" w:hAnsi="Times New Roman" w:cs="Times New Roman"/>
                      <w:szCs w:val="24"/>
                    </w:rPr>
                  </w:pPr>
                  <w:r w:rsidRPr="00EB7F53">
                    <w:rPr>
                      <w:rFonts w:ascii="Times New Roman" w:eastAsia="Times New Roman" w:hAnsi="Times New Roman" w:cs="Times New Roman"/>
                      <w:szCs w:val="24"/>
                    </w:rPr>
                    <w:t xml:space="preserve">LR valstybės biudžeto lėšos </w:t>
                  </w:r>
                </w:p>
              </w:tc>
              <w:tc>
                <w:tcPr>
                  <w:tcW w:w="4722" w:type="dxa"/>
                  <w:shd w:val="clear" w:color="auto" w:fill="D9D9D9" w:themeFill="background1" w:themeFillShade="D9"/>
                  <w:vAlign w:val="center"/>
                </w:tcPr>
                <w:p w14:paraId="2ABF680E" w14:textId="77777777" w:rsidR="008911E1" w:rsidRPr="00EB7F53" w:rsidRDefault="008911E1" w:rsidP="007F3FD0">
                  <w:pPr>
                    <w:jc w:val="center"/>
                    <w:rPr>
                      <w:rFonts w:ascii="Times New Roman" w:eastAsia="Times New Roman" w:hAnsi="Times New Roman" w:cs="Times New Roman"/>
                      <w:szCs w:val="24"/>
                    </w:rPr>
                  </w:pPr>
                  <w:r w:rsidRPr="00EB7F53">
                    <w:rPr>
                      <w:rFonts w:ascii="Times New Roman" w:eastAsia="Times New Roman" w:hAnsi="Times New Roman" w:cs="Times New Roman"/>
                      <w:szCs w:val="24"/>
                    </w:rPr>
                    <w:t xml:space="preserve">UAB „Aukštaitijos vandenys“ lėšos </w:t>
                  </w:r>
                </w:p>
              </w:tc>
            </w:tr>
            <w:tr w:rsidR="008911E1" w:rsidRPr="00374496" w14:paraId="1C27DF4D" w14:textId="77777777" w:rsidTr="007F3FD0">
              <w:tc>
                <w:tcPr>
                  <w:tcW w:w="5195" w:type="dxa"/>
                  <w:vAlign w:val="center"/>
                </w:tcPr>
                <w:p w14:paraId="1FE2C48A" w14:textId="77777777" w:rsidR="008911E1" w:rsidRPr="00EB7F53" w:rsidRDefault="008911E1" w:rsidP="007F3FD0">
                  <w:pPr>
                    <w:jc w:val="center"/>
                    <w:rPr>
                      <w:rFonts w:ascii="Times New Roman" w:eastAsia="Times New Roman" w:hAnsi="Times New Roman" w:cs="Times New Roman"/>
                      <w:bCs/>
                      <w:szCs w:val="24"/>
                    </w:rPr>
                  </w:pPr>
                  <w:r w:rsidRPr="00EB7F53">
                    <w:rPr>
                      <w:rFonts w:ascii="Times New Roman" w:eastAsia="Times New Roman" w:hAnsi="Times New Roman" w:cs="Times New Roman"/>
                      <w:bCs/>
                      <w:szCs w:val="24"/>
                    </w:rPr>
                    <w:t>165,95 tūkst. Eur</w:t>
                  </w:r>
                </w:p>
              </w:tc>
              <w:tc>
                <w:tcPr>
                  <w:tcW w:w="4722" w:type="dxa"/>
                  <w:vAlign w:val="center"/>
                </w:tcPr>
                <w:p w14:paraId="599AA139" w14:textId="77777777" w:rsidR="008911E1" w:rsidRPr="00EB7F53" w:rsidRDefault="008911E1" w:rsidP="007F3FD0">
                  <w:pPr>
                    <w:jc w:val="center"/>
                    <w:rPr>
                      <w:rFonts w:ascii="Times New Roman" w:eastAsia="Times New Roman" w:hAnsi="Times New Roman" w:cs="Times New Roman"/>
                      <w:bCs/>
                      <w:szCs w:val="24"/>
                    </w:rPr>
                  </w:pPr>
                  <w:r w:rsidRPr="00EB7F53">
                    <w:rPr>
                      <w:rFonts w:ascii="Times New Roman" w:eastAsia="Times New Roman" w:hAnsi="Times New Roman" w:cs="Times New Roman"/>
                      <w:bCs/>
                      <w:szCs w:val="24"/>
                    </w:rPr>
                    <w:t>334,00 tūkst. Eur</w:t>
                  </w:r>
                </w:p>
              </w:tc>
            </w:tr>
          </w:tbl>
          <w:p w14:paraId="40AE4D69" w14:textId="77777777" w:rsidR="008911E1" w:rsidRPr="00E93FC8" w:rsidRDefault="008911E1" w:rsidP="007F3FD0">
            <w:pPr>
              <w:rPr>
                <w:rFonts w:ascii="Times New Roman" w:eastAsia="Times New Roman" w:hAnsi="Times New Roman" w:cs="Times New Roman"/>
                <w:szCs w:val="24"/>
                <w:lang w:eastAsia="lt-LT"/>
              </w:rPr>
            </w:pPr>
          </w:p>
        </w:tc>
      </w:tr>
    </w:tbl>
    <w:p w14:paraId="1E9C9D41" w14:textId="77777777" w:rsidR="008911E1" w:rsidRDefault="008911E1" w:rsidP="008911E1">
      <w:pPr>
        <w:autoSpaceDE w:val="0"/>
        <w:autoSpaceDN w:val="0"/>
        <w:adjustRightInd w:val="0"/>
        <w:ind w:firstLine="851"/>
        <w:jc w:val="both"/>
        <w:rPr>
          <w:bCs/>
          <w:szCs w:val="24"/>
        </w:rPr>
      </w:pPr>
    </w:p>
    <w:p w14:paraId="79498912" w14:textId="718FEF96" w:rsidR="008911E1" w:rsidRPr="00E93FC8" w:rsidRDefault="008911E1" w:rsidP="008911E1">
      <w:pPr>
        <w:autoSpaceDE w:val="0"/>
        <w:autoSpaceDN w:val="0"/>
        <w:adjustRightInd w:val="0"/>
        <w:ind w:firstLine="851"/>
        <w:jc w:val="both"/>
        <w:rPr>
          <w:bCs/>
          <w:szCs w:val="24"/>
        </w:rPr>
      </w:pPr>
      <w:r w:rsidRPr="00E93FC8">
        <w:rPr>
          <w:bCs/>
          <w:szCs w:val="24"/>
        </w:rPr>
        <w:t>2021 m. UAB „Aukštaitijos vandenys“ pradėjo grąžinti 2014–2020 m. paramos laikotarpio investici</w:t>
      </w:r>
      <w:r w:rsidR="00EE68D4">
        <w:rPr>
          <w:bCs/>
          <w:szCs w:val="24"/>
        </w:rPr>
        <w:t>jų</w:t>
      </w:r>
      <w:r w:rsidRPr="00E93FC8">
        <w:rPr>
          <w:bCs/>
          <w:szCs w:val="24"/>
        </w:rPr>
        <w:t xml:space="preserve"> projektams įgyvendinti suteiktas paskolas:</w:t>
      </w:r>
    </w:p>
    <w:p w14:paraId="6497FE58" w14:textId="26A15AF1" w:rsidR="008911E1" w:rsidRDefault="008911E1" w:rsidP="00EE68D4">
      <w:pPr>
        <w:autoSpaceDE w:val="0"/>
        <w:autoSpaceDN w:val="0"/>
        <w:adjustRightInd w:val="0"/>
        <w:ind w:left="851"/>
        <w:contextualSpacing/>
        <w:jc w:val="both"/>
        <w:rPr>
          <w:bCs/>
          <w:szCs w:val="24"/>
        </w:rPr>
      </w:pPr>
      <w:r>
        <w:rPr>
          <w:bCs/>
          <w:szCs w:val="24"/>
        </w:rPr>
        <w:t xml:space="preserve">• </w:t>
      </w:r>
      <w:r w:rsidRPr="00E93FC8">
        <w:rPr>
          <w:bCs/>
          <w:szCs w:val="24"/>
        </w:rPr>
        <w:t>SEB paskola (2017 m</w:t>
      </w:r>
      <w:r>
        <w:rPr>
          <w:bCs/>
          <w:szCs w:val="24"/>
        </w:rPr>
        <w:t>etai</w:t>
      </w:r>
      <w:r w:rsidRPr="00E93FC8">
        <w:rPr>
          <w:bCs/>
          <w:szCs w:val="24"/>
        </w:rPr>
        <w:t>) projekt</w:t>
      </w:r>
      <w:r w:rsidR="00EE68D4">
        <w:rPr>
          <w:bCs/>
          <w:szCs w:val="24"/>
        </w:rPr>
        <w:t>ui</w:t>
      </w:r>
      <w:r w:rsidRPr="00E93FC8">
        <w:rPr>
          <w:bCs/>
          <w:szCs w:val="24"/>
        </w:rPr>
        <w:t xml:space="preserve"> „Geriamojo vandens tiekimo ir nuotekų tvarkymo</w:t>
      </w:r>
      <w:r w:rsidR="00E10296">
        <w:rPr>
          <w:bCs/>
          <w:szCs w:val="24"/>
        </w:rPr>
        <w:t xml:space="preserve"> </w:t>
      </w:r>
      <w:r w:rsidRPr="00E93FC8">
        <w:rPr>
          <w:bCs/>
          <w:szCs w:val="24"/>
        </w:rPr>
        <w:t>sistemų renovavimas ir plėtra Panevėžio mieste ir rajone“ įgyvendin</w:t>
      </w:r>
      <w:r w:rsidR="00EE68D4">
        <w:rPr>
          <w:bCs/>
          <w:szCs w:val="24"/>
        </w:rPr>
        <w:t>t</w:t>
      </w:r>
      <w:r w:rsidRPr="00E93FC8">
        <w:rPr>
          <w:bCs/>
          <w:szCs w:val="24"/>
        </w:rPr>
        <w:t>i – 255,32 tūkst. Eur (suteiktos paskolos suma – 1,276 mln. Eur).</w:t>
      </w:r>
    </w:p>
    <w:p w14:paraId="30553E56" w14:textId="18BD639F" w:rsidR="008911E1" w:rsidRDefault="008911E1" w:rsidP="008911E1">
      <w:pPr>
        <w:tabs>
          <w:tab w:val="left" w:pos="993"/>
        </w:tabs>
        <w:autoSpaceDE w:val="0"/>
        <w:autoSpaceDN w:val="0"/>
        <w:adjustRightInd w:val="0"/>
        <w:ind w:left="851"/>
        <w:contextualSpacing/>
        <w:jc w:val="both"/>
        <w:rPr>
          <w:bCs/>
          <w:szCs w:val="24"/>
        </w:rPr>
      </w:pPr>
      <w:r>
        <w:rPr>
          <w:bCs/>
          <w:szCs w:val="24"/>
        </w:rPr>
        <w:t xml:space="preserve">• </w:t>
      </w:r>
      <w:r w:rsidRPr="00E93FC8">
        <w:rPr>
          <w:bCs/>
          <w:szCs w:val="24"/>
        </w:rPr>
        <w:t>EIB paskola (2017 m</w:t>
      </w:r>
      <w:r>
        <w:rPr>
          <w:bCs/>
          <w:szCs w:val="24"/>
        </w:rPr>
        <w:t>etai</w:t>
      </w:r>
      <w:r w:rsidRPr="00E93FC8">
        <w:rPr>
          <w:bCs/>
          <w:szCs w:val="24"/>
        </w:rPr>
        <w:t>) projekt</w:t>
      </w:r>
      <w:r w:rsidR="00E10296">
        <w:rPr>
          <w:bCs/>
          <w:szCs w:val="24"/>
        </w:rPr>
        <w:t>ui</w:t>
      </w:r>
      <w:r w:rsidRPr="00E93FC8">
        <w:rPr>
          <w:bCs/>
          <w:szCs w:val="24"/>
        </w:rPr>
        <w:t xml:space="preserve"> „Geriamojo vandens tiekimo ir nuotekų tvarkymo</w:t>
      </w:r>
      <w:r w:rsidR="00E10296">
        <w:rPr>
          <w:bCs/>
          <w:szCs w:val="24"/>
        </w:rPr>
        <w:t xml:space="preserve"> </w:t>
      </w:r>
      <w:r w:rsidRPr="00E93FC8">
        <w:rPr>
          <w:bCs/>
          <w:szCs w:val="24"/>
        </w:rPr>
        <w:t xml:space="preserve">sistemų renovavimas ir plėtra Panevėžio mieste ir rajone“ </w:t>
      </w:r>
      <w:r w:rsidR="00E10296" w:rsidRPr="00E93FC8">
        <w:rPr>
          <w:bCs/>
          <w:szCs w:val="24"/>
        </w:rPr>
        <w:t>įgyvendin</w:t>
      </w:r>
      <w:r w:rsidR="00E10296">
        <w:rPr>
          <w:bCs/>
          <w:szCs w:val="24"/>
        </w:rPr>
        <w:t>t</w:t>
      </w:r>
      <w:r w:rsidR="00E10296" w:rsidRPr="00E93FC8">
        <w:rPr>
          <w:bCs/>
          <w:szCs w:val="24"/>
        </w:rPr>
        <w:t xml:space="preserve">i </w:t>
      </w:r>
      <w:r w:rsidRPr="00E93FC8">
        <w:rPr>
          <w:bCs/>
          <w:szCs w:val="24"/>
        </w:rPr>
        <w:t>– 120,25 tūkst. Eur (suteiktos paskolos suma – 2,285 mln. Eur).</w:t>
      </w:r>
      <w:r w:rsidRPr="00E91FC8">
        <w:rPr>
          <w:bCs/>
          <w:szCs w:val="24"/>
        </w:rPr>
        <w:t xml:space="preserve"> </w:t>
      </w:r>
    </w:p>
    <w:p w14:paraId="514531FF" w14:textId="3585ACA8" w:rsidR="008911E1" w:rsidRDefault="008911E1" w:rsidP="008911E1">
      <w:pPr>
        <w:tabs>
          <w:tab w:val="left" w:pos="993"/>
        </w:tabs>
        <w:autoSpaceDE w:val="0"/>
        <w:autoSpaceDN w:val="0"/>
        <w:adjustRightInd w:val="0"/>
        <w:contextualSpacing/>
        <w:jc w:val="both"/>
        <w:rPr>
          <w:bCs/>
          <w:szCs w:val="24"/>
        </w:rPr>
      </w:pPr>
      <w:r>
        <w:rPr>
          <w:bCs/>
          <w:szCs w:val="24"/>
        </w:rPr>
        <w:tab/>
      </w:r>
      <w:r w:rsidRPr="00E93FC8">
        <w:rPr>
          <w:bCs/>
          <w:szCs w:val="24"/>
        </w:rPr>
        <w:t>2023 m</w:t>
      </w:r>
      <w:r>
        <w:rPr>
          <w:bCs/>
          <w:szCs w:val="24"/>
        </w:rPr>
        <w:t>etais</w:t>
      </w:r>
      <w:r w:rsidRPr="00E93FC8">
        <w:rPr>
          <w:bCs/>
          <w:szCs w:val="24"/>
        </w:rPr>
        <w:t xml:space="preserve"> UAB „Aukštaitijos vandenys“ pradės grąžinti 2014–2020 m. paramos laikotarpio investici</w:t>
      </w:r>
      <w:r w:rsidR="00E10296">
        <w:rPr>
          <w:bCs/>
          <w:szCs w:val="24"/>
        </w:rPr>
        <w:t>jų</w:t>
      </w:r>
      <w:r w:rsidRPr="00E93FC8">
        <w:rPr>
          <w:bCs/>
          <w:szCs w:val="24"/>
        </w:rPr>
        <w:t xml:space="preserve"> projektams įgyvendinti 2020 m</w:t>
      </w:r>
      <w:r>
        <w:rPr>
          <w:bCs/>
          <w:szCs w:val="24"/>
        </w:rPr>
        <w:t>etais</w:t>
      </w:r>
      <w:r w:rsidRPr="00E93FC8">
        <w:rPr>
          <w:bCs/>
          <w:szCs w:val="24"/>
        </w:rPr>
        <w:t xml:space="preserve"> suteiktą EIB paskolą (1,644 mln. Eur).</w:t>
      </w:r>
    </w:p>
    <w:p w14:paraId="669BEBC9" w14:textId="77777777" w:rsidR="008911E1" w:rsidRPr="00E93FC8" w:rsidRDefault="008911E1" w:rsidP="008911E1">
      <w:pPr>
        <w:tabs>
          <w:tab w:val="left" w:pos="993"/>
        </w:tabs>
        <w:autoSpaceDE w:val="0"/>
        <w:autoSpaceDN w:val="0"/>
        <w:adjustRightInd w:val="0"/>
        <w:ind w:left="851"/>
        <w:contextualSpacing/>
        <w:jc w:val="both"/>
        <w:rPr>
          <w:bCs/>
          <w:szCs w:val="24"/>
        </w:rPr>
      </w:pPr>
    </w:p>
    <w:tbl>
      <w:tblPr>
        <w:tblStyle w:val="Lentelstinklelis"/>
        <w:tblW w:w="9640" w:type="dxa"/>
        <w:tblLayout w:type="fixed"/>
        <w:tblCellMar>
          <w:left w:w="57" w:type="dxa"/>
          <w:right w:w="57" w:type="dxa"/>
        </w:tblCellMar>
        <w:tblLook w:val="04A0" w:firstRow="1" w:lastRow="0" w:firstColumn="1" w:lastColumn="0" w:noHBand="0" w:noVBand="1"/>
      </w:tblPr>
      <w:tblGrid>
        <w:gridCol w:w="704"/>
        <w:gridCol w:w="4258"/>
        <w:gridCol w:w="846"/>
        <w:gridCol w:w="850"/>
        <w:gridCol w:w="851"/>
        <w:gridCol w:w="850"/>
        <w:gridCol w:w="1281"/>
      </w:tblGrid>
      <w:tr w:rsidR="008911E1" w:rsidRPr="00E93FC8" w14:paraId="69F0E4C6" w14:textId="77777777" w:rsidTr="007F3FD0">
        <w:tc>
          <w:tcPr>
            <w:tcW w:w="4962" w:type="dxa"/>
            <w:gridSpan w:val="2"/>
            <w:vMerge w:val="restart"/>
            <w:vAlign w:val="center"/>
          </w:tcPr>
          <w:p w14:paraId="06B16A4B"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Pr>
                <w:rFonts w:ascii="Times New Roman" w:eastAsia="Andale Sans UI" w:hAnsi="Times New Roman" w:cs="Times New Roman"/>
                <w:bCs/>
                <w:kern w:val="1"/>
                <w:lang w:bidi="en-US"/>
              </w:rPr>
              <w:t>S</w:t>
            </w:r>
            <w:r w:rsidRPr="00E93FC8">
              <w:rPr>
                <w:rFonts w:ascii="Times New Roman" w:eastAsia="Andale Sans UI" w:hAnsi="Times New Roman" w:cs="Times New Roman"/>
                <w:bCs/>
                <w:kern w:val="1"/>
                <w:lang w:bidi="en-US"/>
              </w:rPr>
              <w:t>uteiktos paskolos</w:t>
            </w:r>
          </w:p>
        </w:tc>
        <w:tc>
          <w:tcPr>
            <w:tcW w:w="4678" w:type="dxa"/>
            <w:gridSpan w:val="5"/>
          </w:tcPr>
          <w:p w14:paraId="5F4784C7" w14:textId="26DC8645"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Suteiktų paskolų grąžinimas 2022</w:t>
            </w:r>
            <w:r w:rsidR="00E10296">
              <w:rPr>
                <w:rFonts w:ascii="Times New Roman" w:eastAsia="Andale Sans UI" w:hAnsi="Times New Roman" w:cs="Times New Roman"/>
                <w:bCs/>
                <w:kern w:val="1"/>
                <w:lang w:bidi="en-US"/>
              </w:rPr>
              <w:t>–</w:t>
            </w:r>
            <w:r w:rsidRPr="00E93FC8">
              <w:rPr>
                <w:rFonts w:ascii="Times New Roman" w:eastAsia="Andale Sans UI" w:hAnsi="Times New Roman" w:cs="Times New Roman"/>
                <w:bCs/>
                <w:kern w:val="1"/>
                <w:lang w:bidi="en-US"/>
              </w:rPr>
              <w:t xml:space="preserve">2025 m. </w:t>
            </w:r>
          </w:p>
          <w:p w14:paraId="55BDB5B6"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(tūkst. Eur)</w:t>
            </w:r>
          </w:p>
        </w:tc>
      </w:tr>
      <w:tr w:rsidR="008911E1" w:rsidRPr="00E93FC8" w14:paraId="6A336958" w14:textId="77777777" w:rsidTr="007F3FD0">
        <w:tc>
          <w:tcPr>
            <w:tcW w:w="4962" w:type="dxa"/>
            <w:gridSpan w:val="2"/>
            <w:vMerge/>
          </w:tcPr>
          <w:p w14:paraId="59858214" w14:textId="77777777" w:rsidR="008911E1" w:rsidRPr="00E93FC8" w:rsidRDefault="008911E1" w:rsidP="007F3FD0">
            <w:pPr>
              <w:suppressAutoHyphens/>
              <w:jc w:val="both"/>
              <w:textAlignment w:val="baseline"/>
              <w:rPr>
                <w:rFonts w:ascii="Times New Roman" w:eastAsia="Andale Sans UI" w:hAnsi="Times New Roman" w:cs="Times New Roman"/>
                <w:bCs/>
                <w:kern w:val="1"/>
                <w:lang w:bidi="en-US"/>
              </w:rPr>
            </w:pPr>
          </w:p>
        </w:tc>
        <w:tc>
          <w:tcPr>
            <w:tcW w:w="846" w:type="dxa"/>
            <w:vAlign w:val="center"/>
          </w:tcPr>
          <w:p w14:paraId="71DC26A9"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2022</w:t>
            </w:r>
          </w:p>
        </w:tc>
        <w:tc>
          <w:tcPr>
            <w:tcW w:w="850" w:type="dxa"/>
            <w:vAlign w:val="center"/>
          </w:tcPr>
          <w:p w14:paraId="25C402BA"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2023</w:t>
            </w:r>
          </w:p>
        </w:tc>
        <w:tc>
          <w:tcPr>
            <w:tcW w:w="851" w:type="dxa"/>
            <w:vAlign w:val="center"/>
          </w:tcPr>
          <w:p w14:paraId="6BA9719C"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2024</w:t>
            </w:r>
          </w:p>
        </w:tc>
        <w:tc>
          <w:tcPr>
            <w:tcW w:w="850" w:type="dxa"/>
            <w:vAlign w:val="center"/>
          </w:tcPr>
          <w:p w14:paraId="5E7857EB"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2025</w:t>
            </w:r>
          </w:p>
        </w:tc>
        <w:tc>
          <w:tcPr>
            <w:tcW w:w="1281" w:type="dxa"/>
            <w:vAlign w:val="center"/>
          </w:tcPr>
          <w:p w14:paraId="49D1C217"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Iš viso</w:t>
            </w:r>
          </w:p>
          <w:p w14:paraId="0F0FBF87" w14:textId="69B7F70D"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2022</w:t>
            </w:r>
            <w:r w:rsidR="00E10296">
              <w:rPr>
                <w:rFonts w:ascii="Times New Roman" w:eastAsia="Andale Sans UI" w:hAnsi="Times New Roman" w:cs="Times New Roman"/>
                <w:bCs/>
                <w:kern w:val="1"/>
                <w:lang w:bidi="en-US"/>
              </w:rPr>
              <w:t>–</w:t>
            </w:r>
            <w:r w:rsidRPr="00E93FC8">
              <w:rPr>
                <w:rFonts w:ascii="Times New Roman" w:eastAsia="Andale Sans UI" w:hAnsi="Times New Roman" w:cs="Times New Roman"/>
                <w:bCs/>
                <w:kern w:val="1"/>
                <w:lang w:bidi="en-US"/>
              </w:rPr>
              <w:t>2025 metais</w:t>
            </w:r>
          </w:p>
        </w:tc>
      </w:tr>
      <w:tr w:rsidR="008911E1" w:rsidRPr="00E93FC8" w14:paraId="06485BAE" w14:textId="77777777" w:rsidTr="007F3FD0">
        <w:tc>
          <w:tcPr>
            <w:tcW w:w="704" w:type="dxa"/>
          </w:tcPr>
          <w:p w14:paraId="515D43DD" w14:textId="518D95CC"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Eil.</w:t>
            </w:r>
            <w:r w:rsidR="00E10296">
              <w:rPr>
                <w:rFonts w:ascii="Times New Roman" w:eastAsia="Andale Sans UI" w:hAnsi="Times New Roman" w:cs="Times New Roman"/>
                <w:bCs/>
                <w:kern w:val="1"/>
                <w:lang w:bidi="en-US"/>
              </w:rPr>
              <w:t xml:space="preserve"> </w:t>
            </w:r>
            <w:r w:rsidRPr="00E93FC8">
              <w:rPr>
                <w:rFonts w:ascii="Times New Roman" w:eastAsia="Andale Sans UI" w:hAnsi="Times New Roman" w:cs="Times New Roman"/>
                <w:bCs/>
                <w:kern w:val="1"/>
                <w:lang w:bidi="en-US"/>
              </w:rPr>
              <w:t>Nr.</w:t>
            </w:r>
          </w:p>
        </w:tc>
        <w:tc>
          <w:tcPr>
            <w:tcW w:w="8936" w:type="dxa"/>
            <w:gridSpan w:val="6"/>
          </w:tcPr>
          <w:p w14:paraId="02014889"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Planuojamos grąžinti paskol</w:t>
            </w:r>
            <w:r>
              <w:rPr>
                <w:rFonts w:ascii="Times New Roman" w:eastAsia="Andale Sans UI" w:hAnsi="Times New Roman" w:cs="Times New Roman"/>
                <w:bCs/>
                <w:kern w:val="1"/>
                <w:lang w:bidi="en-US"/>
              </w:rPr>
              <w:t>o</w:t>
            </w:r>
            <w:r w:rsidRPr="00E93FC8">
              <w:rPr>
                <w:rFonts w:ascii="Times New Roman" w:eastAsia="Andale Sans UI" w:hAnsi="Times New Roman" w:cs="Times New Roman"/>
                <w:bCs/>
                <w:kern w:val="1"/>
                <w:lang w:bidi="en-US"/>
              </w:rPr>
              <w:t>s</w:t>
            </w:r>
          </w:p>
        </w:tc>
      </w:tr>
      <w:tr w:rsidR="008911E1" w:rsidRPr="00E93FC8" w14:paraId="7B58E07B" w14:textId="77777777" w:rsidTr="007F3FD0">
        <w:trPr>
          <w:trHeight w:val="888"/>
        </w:trPr>
        <w:tc>
          <w:tcPr>
            <w:tcW w:w="704" w:type="dxa"/>
            <w:vAlign w:val="center"/>
          </w:tcPr>
          <w:p w14:paraId="20F1E6A0" w14:textId="77777777" w:rsidR="008911E1" w:rsidRPr="00464CF0" w:rsidRDefault="008911E1" w:rsidP="007F3FD0">
            <w:pPr>
              <w:suppressAutoHyphens/>
              <w:jc w:val="center"/>
              <w:textAlignment w:val="baseline"/>
              <w:rPr>
                <w:rFonts w:ascii="Times New Roman" w:eastAsia="Andale Sans UI" w:hAnsi="Times New Roman" w:cs="Times New Roman"/>
                <w:bCs/>
                <w:kern w:val="1"/>
                <w:lang w:bidi="en-US"/>
              </w:rPr>
            </w:pPr>
            <w:r w:rsidRPr="00464CF0">
              <w:rPr>
                <w:rFonts w:ascii="Times New Roman" w:eastAsia="Andale Sans UI" w:hAnsi="Times New Roman" w:cs="Times New Roman"/>
                <w:bCs/>
                <w:kern w:val="1"/>
                <w:lang w:bidi="en-US"/>
              </w:rPr>
              <w:t>1.</w:t>
            </w:r>
          </w:p>
        </w:tc>
        <w:tc>
          <w:tcPr>
            <w:tcW w:w="4258" w:type="dxa"/>
          </w:tcPr>
          <w:p w14:paraId="7B294C5F" w14:textId="61D426E0" w:rsidR="008911E1" w:rsidRPr="00E93FC8" w:rsidRDefault="008911E1" w:rsidP="007F3FD0">
            <w:pPr>
              <w:suppressAutoHyphens/>
              <w:textAlignment w:val="baseline"/>
              <w:rPr>
                <w:rFonts w:ascii="Times New Roman" w:eastAsia="Andale Sans UI" w:hAnsi="Times New Roman" w:cs="Times New Roman"/>
                <w:bCs/>
                <w:kern w:val="1"/>
                <w:lang w:bidi="en-US"/>
              </w:rPr>
            </w:pPr>
            <w:r w:rsidRPr="00E93FC8">
              <w:rPr>
                <w:rFonts w:ascii="Times New Roman" w:eastAsia="Times New Roman" w:hAnsi="Times New Roman" w:cs="Times New Roman"/>
                <w:lang w:eastAsia="lt-LT"/>
              </w:rPr>
              <w:t xml:space="preserve">SEB paskola </w:t>
            </w:r>
            <w:r w:rsidRPr="00E93FC8">
              <w:rPr>
                <w:rFonts w:ascii="Times New Roman" w:eastAsia="Times New Roman" w:hAnsi="Times New Roman" w:cs="Times New Roman"/>
              </w:rPr>
              <w:t>projekt</w:t>
            </w:r>
            <w:r w:rsidR="00E10296">
              <w:rPr>
                <w:rFonts w:ascii="Times New Roman" w:eastAsia="Times New Roman" w:hAnsi="Times New Roman" w:cs="Times New Roman"/>
              </w:rPr>
              <w:t>ui</w:t>
            </w:r>
            <w:r w:rsidRPr="00E93FC8">
              <w:rPr>
                <w:rFonts w:ascii="Times New Roman" w:eastAsia="Times New Roman" w:hAnsi="Times New Roman" w:cs="Times New Roman"/>
                <w:b/>
              </w:rPr>
              <w:t xml:space="preserve"> </w:t>
            </w:r>
            <w:r w:rsidRPr="00E10296">
              <w:rPr>
                <w:rFonts w:ascii="Times New Roman" w:eastAsia="Times New Roman" w:hAnsi="Times New Roman" w:cs="Times New Roman"/>
                <w:bCs/>
              </w:rPr>
              <w:t>„</w:t>
            </w:r>
            <w:r w:rsidRPr="00E93FC8">
              <w:rPr>
                <w:rFonts w:ascii="Times New Roman" w:eastAsia="Times New Roman" w:hAnsi="Times New Roman" w:cs="Times New Roman"/>
              </w:rPr>
              <w:t xml:space="preserve">Geriamojo vandens tiekimo ir nuotekų tvarkymo sistemų renovavimas ir plėtra Panevėžio mieste ir rajone“ </w:t>
            </w:r>
            <w:r w:rsidR="00E10296" w:rsidRPr="00E10296">
              <w:rPr>
                <w:rFonts w:ascii="Times New Roman" w:eastAsia="Times New Roman" w:hAnsi="Times New Roman" w:cs="Times New Roman"/>
                <w:color w:val="000000"/>
              </w:rPr>
              <w:t xml:space="preserve">įgyvendinti </w:t>
            </w:r>
            <w:r w:rsidRPr="00E93FC8">
              <w:rPr>
                <w:rFonts w:ascii="Times New Roman" w:eastAsia="Times New Roman" w:hAnsi="Times New Roman" w:cs="Times New Roman"/>
                <w:color w:val="000000"/>
              </w:rPr>
              <w:t>(1,276</w:t>
            </w:r>
            <w:r w:rsidR="00E10296">
              <w:rPr>
                <w:rFonts w:ascii="Times New Roman" w:eastAsia="Times New Roman" w:hAnsi="Times New Roman" w:cs="Times New Roman"/>
                <w:color w:val="000000"/>
              </w:rPr>
              <w:t> </w:t>
            </w:r>
            <w:r w:rsidRPr="00E93FC8">
              <w:rPr>
                <w:rFonts w:ascii="Times New Roman" w:eastAsia="Times New Roman" w:hAnsi="Times New Roman" w:cs="Times New Roman"/>
                <w:color w:val="000000"/>
              </w:rPr>
              <w:t>mln.</w:t>
            </w:r>
            <w:r w:rsidR="00E10296">
              <w:rPr>
                <w:rFonts w:ascii="Times New Roman" w:eastAsia="Times New Roman" w:hAnsi="Times New Roman" w:cs="Times New Roman"/>
                <w:color w:val="000000"/>
              </w:rPr>
              <w:t> </w:t>
            </w:r>
            <w:r w:rsidRPr="00E93FC8">
              <w:rPr>
                <w:rFonts w:ascii="Times New Roman" w:eastAsia="Times New Roman" w:hAnsi="Times New Roman" w:cs="Times New Roman"/>
                <w:color w:val="000000"/>
              </w:rPr>
              <w:t>Eur)</w:t>
            </w:r>
          </w:p>
        </w:tc>
        <w:tc>
          <w:tcPr>
            <w:tcW w:w="846" w:type="dxa"/>
            <w:vAlign w:val="center"/>
          </w:tcPr>
          <w:p w14:paraId="7A63DBAC"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255,31</w:t>
            </w:r>
          </w:p>
        </w:tc>
        <w:tc>
          <w:tcPr>
            <w:tcW w:w="850" w:type="dxa"/>
            <w:vAlign w:val="center"/>
          </w:tcPr>
          <w:p w14:paraId="63EF4128"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255,31</w:t>
            </w:r>
          </w:p>
        </w:tc>
        <w:tc>
          <w:tcPr>
            <w:tcW w:w="851" w:type="dxa"/>
            <w:vAlign w:val="center"/>
          </w:tcPr>
          <w:p w14:paraId="6CA3761E"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255,30</w:t>
            </w:r>
          </w:p>
        </w:tc>
        <w:tc>
          <w:tcPr>
            <w:tcW w:w="850" w:type="dxa"/>
            <w:vAlign w:val="center"/>
          </w:tcPr>
          <w:p w14:paraId="55F74DE4"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255,30</w:t>
            </w:r>
          </w:p>
        </w:tc>
        <w:tc>
          <w:tcPr>
            <w:tcW w:w="1281" w:type="dxa"/>
            <w:tcBorders>
              <w:top w:val="single" w:sz="4" w:space="0" w:color="auto"/>
              <w:left w:val="single" w:sz="8" w:space="0" w:color="auto"/>
              <w:bottom w:val="single" w:sz="4" w:space="0" w:color="auto"/>
              <w:right w:val="single" w:sz="8" w:space="0" w:color="auto"/>
            </w:tcBorders>
            <w:shd w:val="clear" w:color="auto" w:fill="auto"/>
            <w:vAlign w:val="center"/>
          </w:tcPr>
          <w:p w14:paraId="0B73FA60" w14:textId="77777777" w:rsidR="008911E1" w:rsidRPr="00E93FC8" w:rsidRDefault="008911E1" w:rsidP="007F3FD0">
            <w:pPr>
              <w:suppressAutoHyphens/>
              <w:jc w:val="center"/>
              <w:textAlignment w:val="baseline"/>
              <w:rPr>
                <w:rFonts w:ascii="Times New Roman" w:eastAsia="Andale Sans UI" w:hAnsi="Times New Roman" w:cs="Times New Roman"/>
                <w:b/>
                <w:kern w:val="1"/>
                <w:lang w:bidi="en-US"/>
              </w:rPr>
            </w:pPr>
            <w:r w:rsidRPr="00E93FC8">
              <w:rPr>
                <w:rFonts w:ascii="Times New Roman" w:eastAsia="Andale Sans UI" w:hAnsi="Times New Roman" w:cs="Times New Roman"/>
                <w:b/>
                <w:kern w:val="1"/>
                <w:lang w:bidi="en-US"/>
              </w:rPr>
              <w:t>1 021,22</w:t>
            </w:r>
          </w:p>
        </w:tc>
      </w:tr>
      <w:tr w:rsidR="008911E1" w:rsidRPr="00E93FC8" w14:paraId="0BD50824" w14:textId="77777777" w:rsidTr="007F3FD0">
        <w:tc>
          <w:tcPr>
            <w:tcW w:w="704" w:type="dxa"/>
            <w:vAlign w:val="center"/>
          </w:tcPr>
          <w:p w14:paraId="1BA8C3F3" w14:textId="77777777" w:rsidR="008911E1" w:rsidRPr="00464CF0" w:rsidRDefault="008911E1" w:rsidP="007F3FD0">
            <w:pPr>
              <w:suppressAutoHyphens/>
              <w:jc w:val="center"/>
              <w:textAlignment w:val="baseline"/>
              <w:rPr>
                <w:rFonts w:ascii="Times New Roman" w:eastAsia="Andale Sans UI" w:hAnsi="Times New Roman" w:cs="Times New Roman"/>
                <w:bCs/>
                <w:kern w:val="1"/>
                <w:lang w:bidi="en-US"/>
              </w:rPr>
            </w:pPr>
            <w:r w:rsidRPr="00464CF0">
              <w:rPr>
                <w:rFonts w:ascii="Times New Roman" w:eastAsia="Andale Sans UI" w:hAnsi="Times New Roman" w:cs="Times New Roman"/>
                <w:bCs/>
                <w:kern w:val="1"/>
                <w:lang w:bidi="en-US"/>
              </w:rPr>
              <w:t>2.</w:t>
            </w:r>
          </w:p>
        </w:tc>
        <w:tc>
          <w:tcPr>
            <w:tcW w:w="4258" w:type="dxa"/>
          </w:tcPr>
          <w:p w14:paraId="3471FF18" w14:textId="520CB92F" w:rsidR="008911E1" w:rsidRPr="00E93FC8" w:rsidRDefault="008911E1" w:rsidP="007F3FD0">
            <w:pPr>
              <w:suppressAutoHyphens/>
              <w:textAlignment w:val="baseline"/>
              <w:rPr>
                <w:rFonts w:ascii="Times New Roman" w:eastAsia="Andale Sans UI" w:hAnsi="Times New Roman" w:cs="Times New Roman"/>
                <w:bCs/>
                <w:kern w:val="1"/>
                <w:lang w:bidi="en-US"/>
              </w:rPr>
            </w:pPr>
            <w:r w:rsidRPr="00E93FC8">
              <w:rPr>
                <w:rFonts w:ascii="Times New Roman" w:eastAsia="Times New Roman" w:hAnsi="Times New Roman" w:cs="Times New Roman"/>
                <w:lang w:eastAsia="lt-LT"/>
              </w:rPr>
              <w:t xml:space="preserve">EIB paskola </w:t>
            </w:r>
            <w:r w:rsidR="00E10296" w:rsidRPr="00E93FC8">
              <w:rPr>
                <w:rFonts w:ascii="Times New Roman" w:eastAsia="Times New Roman" w:hAnsi="Times New Roman" w:cs="Times New Roman"/>
              </w:rPr>
              <w:t>projekt</w:t>
            </w:r>
            <w:r w:rsidR="00E10296">
              <w:rPr>
                <w:rFonts w:ascii="Times New Roman" w:eastAsia="Times New Roman" w:hAnsi="Times New Roman" w:cs="Times New Roman"/>
              </w:rPr>
              <w:t>ui</w:t>
            </w:r>
            <w:r w:rsidR="00E10296" w:rsidRPr="00E93FC8">
              <w:rPr>
                <w:rFonts w:ascii="Times New Roman" w:eastAsia="Times New Roman" w:hAnsi="Times New Roman" w:cs="Times New Roman"/>
                <w:b/>
              </w:rPr>
              <w:t xml:space="preserve"> </w:t>
            </w:r>
            <w:r w:rsidRPr="00E10296">
              <w:rPr>
                <w:rFonts w:ascii="Times New Roman" w:eastAsia="Times New Roman" w:hAnsi="Times New Roman" w:cs="Times New Roman"/>
                <w:bCs/>
              </w:rPr>
              <w:t>„</w:t>
            </w:r>
            <w:r w:rsidRPr="00E93FC8">
              <w:rPr>
                <w:rFonts w:ascii="Times New Roman" w:eastAsia="Times New Roman" w:hAnsi="Times New Roman" w:cs="Times New Roman"/>
              </w:rPr>
              <w:t xml:space="preserve">Geriamojo vandens tiekimo ir nuotekų tvarkymo sistemų renovavimas ir plėtra Panevėžio mieste ir rajone“ </w:t>
            </w:r>
            <w:r w:rsidR="00E10296" w:rsidRPr="00E10296">
              <w:rPr>
                <w:rFonts w:ascii="Times New Roman" w:eastAsia="Times New Roman" w:hAnsi="Times New Roman" w:cs="Times New Roman"/>
                <w:color w:val="000000"/>
              </w:rPr>
              <w:t xml:space="preserve">įgyvendinti </w:t>
            </w:r>
            <w:r w:rsidR="00E10296">
              <w:rPr>
                <w:rFonts w:ascii="Times New Roman" w:eastAsia="Times New Roman" w:hAnsi="Times New Roman" w:cs="Times New Roman"/>
                <w:color w:val="000000"/>
              </w:rPr>
              <w:br/>
            </w:r>
            <w:r w:rsidRPr="00E93FC8">
              <w:rPr>
                <w:rFonts w:ascii="Times New Roman" w:eastAsia="Times New Roman" w:hAnsi="Times New Roman" w:cs="Times New Roman"/>
                <w:color w:val="000000"/>
              </w:rPr>
              <w:t>(2,285 mln. Eur)</w:t>
            </w:r>
          </w:p>
        </w:tc>
        <w:tc>
          <w:tcPr>
            <w:tcW w:w="846" w:type="dxa"/>
            <w:vAlign w:val="center"/>
          </w:tcPr>
          <w:p w14:paraId="14540FF1"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120,25</w:t>
            </w:r>
          </w:p>
        </w:tc>
        <w:tc>
          <w:tcPr>
            <w:tcW w:w="850" w:type="dxa"/>
            <w:vAlign w:val="center"/>
          </w:tcPr>
          <w:p w14:paraId="77F44A51"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120,25</w:t>
            </w:r>
          </w:p>
        </w:tc>
        <w:tc>
          <w:tcPr>
            <w:tcW w:w="851" w:type="dxa"/>
            <w:vAlign w:val="center"/>
          </w:tcPr>
          <w:p w14:paraId="71D40759"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120,25</w:t>
            </w:r>
          </w:p>
        </w:tc>
        <w:tc>
          <w:tcPr>
            <w:tcW w:w="850" w:type="dxa"/>
            <w:vAlign w:val="center"/>
          </w:tcPr>
          <w:p w14:paraId="6E2AE055"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120,25</w:t>
            </w:r>
          </w:p>
        </w:tc>
        <w:tc>
          <w:tcPr>
            <w:tcW w:w="1281" w:type="dxa"/>
            <w:tcBorders>
              <w:top w:val="nil"/>
              <w:left w:val="single" w:sz="8" w:space="0" w:color="auto"/>
              <w:bottom w:val="single" w:sz="4" w:space="0" w:color="auto"/>
              <w:right w:val="single" w:sz="8" w:space="0" w:color="auto"/>
            </w:tcBorders>
            <w:shd w:val="clear" w:color="auto" w:fill="auto"/>
            <w:vAlign w:val="center"/>
          </w:tcPr>
          <w:p w14:paraId="7DED1895" w14:textId="77777777" w:rsidR="008911E1" w:rsidRPr="00E93FC8" w:rsidRDefault="008911E1" w:rsidP="007F3FD0">
            <w:pPr>
              <w:suppressAutoHyphens/>
              <w:jc w:val="center"/>
              <w:textAlignment w:val="baseline"/>
              <w:rPr>
                <w:rFonts w:ascii="Times New Roman" w:eastAsia="Andale Sans UI" w:hAnsi="Times New Roman" w:cs="Times New Roman"/>
                <w:b/>
                <w:kern w:val="1"/>
                <w:lang w:bidi="en-US"/>
              </w:rPr>
            </w:pPr>
            <w:r w:rsidRPr="00E93FC8">
              <w:rPr>
                <w:rFonts w:ascii="Times New Roman" w:eastAsia="Andale Sans UI" w:hAnsi="Times New Roman" w:cs="Times New Roman"/>
                <w:b/>
                <w:kern w:val="1"/>
                <w:lang w:bidi="en-US"/>
              </w:rPr>
              <w:t>481,00</w:t>
            </w:r>
          </w:p>
        </w:tc>
      </w:tr>
      <w:tr w:rsidR="008911E1" w:rsidRPr="00E93FC8" w14:paraId="2CBF65F2" w14:textId="77777777" w:rsidTr="007F3FD0">
        <w:tc>
          <w:tcPr>
            <w:tcW w:w="704" w:type="dxa"/>
            <w:vAlign w:val="center"/>
          </w:tcPr>
          <w:p w14:paraId="06A5F1DF" w14:textId="77777777" w:rsidR="008911E1" w:rsidRPr="00464CF0" w:rsidRDefault="008911E1" w:rsidP="007F3FD0">
            <w:pPr>
              <w:suppressAutoHyphens/>
              <w:jc w:val="center"/>
              <w:textAlignment w:val="baseline"/>
              <w:rPr>
                <w:rFonts w:ascii="Times New Roman" w:eastAsia="Andale Sans UI" w:hAnsi="Times New Roman" w:cs="Times New Roman"/>
                <w:bCs/>
                <w:kern w:val="1"/>
                <w:lang w:bidi="en-US"/>
              </w:rPr>
            </w:pPr>
            <w:r w:rsidRPr="00464CF0">
              <w:rPr>
                <w:rFonts w:ascii="Times New Roman" w:eastAsia="Andale Sans UI" w:hAnsi="Times New Roman" w:cs="Times New Roman"/>
                <w:bCs/>
                <w:kern w:val="1"/>
                <w:lang w:bidi="en-US"/>
              </w:rPr>
              <w:t>3.</w:t>
            </w:r>
          </w:p>
        </w:tc>
        <w:tc>
          <w:tcPr>
            <w:tcW w:w="4258" w:type="dxa"/>
          </w:tcPr>
          <w:p w14:paraId="273CB29C" w14:textId="4DCD36AA" w:rsidR="008911E1" w:rsidRPr="00E93FC8" w:rsidRDefault="008911E1" w:rsidP="007F3FD0">
            <w:pPr>
              <w:suppressAutoHyphens/>
              <w:textAlignment w:val="baseline"/>
              <w:rPr>
                <w:rFonts w:ascii="Times New Roman" w:eastAsia="Times New Roman" w:hAnsi="Times New Roman" w:cs="Times New Roman"/>
                <w:lang w:eastAsia="lt-LT"/>
              </w:rPr>
            </w:pPr>
            <w:r w:rsidRPr="00E93FC8">
              <w:rPr>
                <w:rFonts w:ascii="Times New Roman" w:eastAsia="Times New Roman" w:hAnsi="Times New Roman" w:cs="Times New Roman"/>
                <w:lang w:eastAsia="lt-LT"/>
              </w:rPr>
              <w:t xml:space="preserve">EIB paskola projektui „Geriamojo vandens tiekimo ir nuotekų tvarkymo sistemų renovavimas ir plėtra Panevėžio mieste ir rajone“ </w:t>
            </w:r>
            <w:r w:rsidR="00E10296" w:rsidRPr="00E10296">
              <w:rPr>
                <w:rFonts w:ascii="Times New Roman" w:eastAsia="Times New Roman" w:hAnsi="Times New Roman" w:cs="Times New Roman"/>
                <w:color w:val="000000"/>
              </w:rPr>
              <w:t xml:space="preserve">įgyvendinti </w:t>
            </w:r>
            <w:r w:rsidR="00E10296">
              <w:rPr>
                <w:rFonts w:ascii="Times New Roman" w:eastAsia="Times New Roman" w:hAnsi="Times New Roman" w:cs="Times New Roman"/>
                <w:color w:val="000000"/>
              </w:rPr>
              <w:br/>
            </w:r>
            <w:r w:rsidRPr="00E93FC8">
              <w:rPr>
                <w:rFonts w:ascii="Times New Roman" w:eastAsia="Times New Roman" w:hAnsi="Times New Roman" w:cs="Times New Roman"/>
                <w:lang w:eastAsia="lt-LT"/>
              </w:rPr>
              <w:t>(1</w:t>
            </w:r>
            <w:r w:rsidR="00E10296">
              <w:rPr>
                <w:rFonts w:ascii="Times New Roman" w:eastAsia="Times New Roman" w:hAnsi="Times New Roman" w:cs="Times New Roman"/>
                <w:lang w:eastAsia="lt-LT"/>
              </w:rPr>
              <w:t> </w:t>
            </w:r>
            <w:r w:rsidRPr="00E93FC8">
              <w:rPr>
                <w:rFonts w:ascii="Times New Roman" w:eastAsia="Times New Roman" w:hAnsi="Times New Roman" w:cs="Times New Roman"/>
                <w:lang w:eastAsia="lt-LT"/>
              </w:rPr>
              <w:t>644</w:t>
            </w:r>
            <w:r w:rsidR="00E10296">
              <w:rPr>
                <w:rFonts w:ascii="Times New Roman" w:eastAsia="Times New Roman" w:hAnsi="Times New Roman" w:cs="Times New Roman"/>
                <w:lang w:eastAsia="lt-LT"/>
              </w:rPr>
              <w:t>,</w:t>
            </w:r>
            <w:r w:rsidRPr="00E93FC8">
              <w:rPr>
                <w:rFonts w:ascii="Times New Roman" w:eastAsia="Times New Roman" w:hAnsi="Times New Roman" w:cs="Times New Roman"/>
                <w:lang w:eastAsia="lt-LT"/>
              </w:rPr>
              <w:t xml:space="preserve">381 Eur) </w:t>
            </w:r>
          </w:p>
        </w:tc>
        <w:tc>
          <w:tcPr>
            <w:tcW w:w="846" w:type="dxa"/>
            <w:vAlign w:val="center"/>
          </w:tcPr>
          <w:p w14:paraId="5E9CBFCB"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p>
        </w:tc>
        <w:tc>
          <w:tcPr>
            <w:tcW w:w="850" w:type="dxa"/>
            <w:vAlign w:val="center"/>
          </w:tcPr>
          <w:p w14:paraId="3E76C6A2"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78,30</w:t>
            </w:r>
          </w:p>
        </w:tc>
        <w:tc>
          <w:tcPr>
            <w:tcW w:w="851" w:type="dxa"/>
            <w:vAlign w:val="center"/>
          </w:tcPr>
          <w:p w14:paraId="6DAF004D"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78,30</w:t>
            </w:r>
          </w:p>
        </w:tc>
        <w:tc>
          <w:tcPr>
            <w:tcW w:w="850" w:type="dxa"/>
            <w:vAlign w:val="center"/>
          </w:tcPr>
          <w:p w14:paraId="6DAB86CD"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78,30</w:t>
            </w:r>
          </w:p>
        </w:tc>
        <w:tc>
          <w:tcPr>
            <w:tcW w:w="1281" w:type="dxa"/>
            <w:tcBorders>
              <w:top w:val="nil"/>
              <w:left w:val="single" w:sz="8" w:space="0" w:color="auto"/>
              <w:bottom w:val="single" w:sz="4" w:space="0" w:color="auto"/>
              <w:right w:val="single" w:sz="8" w:space="0" w:color="auto"/>
            </w:tcBorders>
            <w:shd w:val="clear" w:color="auto" w:fill="auto"/>
            <w:vAlign w:val="center"/>
          </w:tcPr>
          <w:p w14:paraId="685F57FD" w14:textId="77777777" w:rsidR="008911E1" w:rsidRPr="00E93FC8" w:rsidRDefault="008911E1" w:rsidP="007F3FD0">
            <w:pPr>
              <w:suppressAutoHyphens/>
              <w:jc w:val="center"/>
              <w:textAlignment w:val="baseline"/>
              <w:rPr>
                <w:rFonts w:ascii="Times New Roman" w:eastAsia="Andale Sans UI" w:hAnsi="Times New Roman" w:cs="Times New Roman"/>
                <w:b/>
                <w:kern w:val="1"/>
                <w:lang w:bidi="en-US"/>
              </w:rPr>
            </w:pPr>
            <w:r w:rsidRPr="00E93FC8">
              <w:rPr>
                <w:rFonts w:ascii="Times New Roman" w:eastAsia="Andale Sans UI" w:hAnsi="Times New Roman" w:cs="Times New Roman"/>
                <w:b/>
                <w:kern w:val="1"/>
                <w:lang w:bidi="en-US"/>
              </w:rPr>
              <w:t>234,90</w:t>
            </w:r>
          </w:p>
        </w:tc>
      </w:tr>
      <w:tr w:rsidR="008911E1" w:rsidRPr="00E93FC8" w14:paraId="5DED87C4" w14:textId="77777777" w:rsidTr="007F3FD0">
        <w:trPr>
          <w:trHeight w:val="70"/>
        </w:trPr>
        <w:tc>
          <w:tcPr>
            <w:tcW w:w="704" w:type="dxa"/>
            <w:vAlign w:val="center"/>
          </w:tcPr>
          <w:p w14:paraId="45B6B102"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p>
        </w:tc>
        <w:tc>
          <w:tcPr>
            <w:tcW w:w="4258" w:type="dxa"/>
          </w:tcPr>
          <w:p w14:paraId="0CB16722" w14:textId="77777777" w:rsidR="008911E1" w:rsidRPr="00E93FC8" w:rsidRDefault="008911E1" w:rsidP="007F3FD0">
            <w:pPr>
              <w:suppressAutoHyphens/>
              <w:jc w:val="center"/>
              <w:textAlignment w:val="baseline"/>
              <w:rPr>
                <w:rFonts w:ascii="Times New Roman" w:eastAsia="Andale Sans UI" w:hAnsi="Times New Roman" w:cs="Times New Roman"/>
                <w:bCs/>
                <w:kern w:val="1"/>
                <w:lang w:bidi="en-US"/>
              </w:rPr>
            </w:pPr>
            <w:r w:rsidRPr="00E93FC8">
              <w:rPr>
                <w:rFonts w:ascii="Times New Roman" w:eastAsia="Andale Sans UI" w:hAnsi="Times New Roman" w:cs="Times New Roman"/>
                <w:bCs/>
                <w:kern w:val="1"/>
                <w:lang w:bidi="en-US"/>
              </w:rPr>
              <w:t>Iš viso</w:t>
            </w:r>
          </w:p>
        </w:tc>
        <w:tc>
          <w:tcPr>
            <w:tcW w:w="846" w:type="dxa"/>
            <w:vAlign w:val="center"/>
          </w:tcPr>
          <w:p w14:paraId="0CCE28D2" w14:textId="77777777" w:rsidR="008911E1" w:rsidRPr="00E93FC8" w:rsidRDefault="008911E1" w:rsidP="007F3FD0">
            <w:pPr>
              <w:jc w:val="center"/>
              <w:rPr>
                <w:rFonts w:ascii="Times New Roman" w:eastAsia="Andale Sans UI" w:hAnsi="Times New Roman" w:cs="Times New Roman"/>
                <w:b/>
                <w:kern w:val="1"/>
                <w:lang w:bidi="en-US"/>
              </w:rPr>
            </w:pPr>
            <w:r w:rsidRPr="00E93FC8">
              <w:rPr>
                <w:rFonts w:ascii="Times New Roman" w:eastAsia="Andale Sans UI" w:hAnsi="Times New Roman" w:cs="Times New Roman"/>
                <w:b/>
                <w:kern w:val="1"/>
                <w:lang w:bidi="en-US"/>
              </w:rPr>
              <w:t>375,56</w:t>
            </w:r>
          </w:p>
        </w:tc>
        <w:tc>
          <w:tcPr>
            <w:tcW w:w="850" w:type="dxa"/>
            <w:vAlign w:val="bottom"/>
          </w:tcPr>
          <w:p w14:paraId="5C00ACDF" w14:textId="77777777" w:rsidR="008911E1" w:rsidRPr="00E93FC8" w:rsidRDefault="008911E1" w:rsidP="007F3FD0">
            <w:pPr>
              <w:suppressAutoHyphens/>
              <w:jc w:val="center"/>
              <w:textAlignment w:val="baseline"/>
              <w:rPr>
                <w:rFonts w:ascii="Times New Roman" w:eastAsia="Andale Sans UI" w:hAnsi="Times New Roman" w:cs="Times New Roman"/>
                <w:b/>
                <w:kern w:val="1"/>
                <w:lang w:bidi="en-US"/>
              </w:rPr>
            </w:pPr>
            <w:r w:rsidRPr="00E93FC8">
              <w:rPr>
                <w:rFonts w:ascii="Times New Roman" w:eastAsia="Andale Sans UI" w:hAnsi="Times New Roman" w:cs="Times New Roman"/>
                <w:b/>
                <w:kern w:val="1"/>
                <w:lang w:bidi="en-US"/>
              </w:rPr>
              <w:t>453,86</w:t>
            </w:r>
          </w:p>
        </w:tc>
        <w:tc>
          <w:tcPr>
            <w:tcW w:w="851" w:type="dxa"/>
            <w:vAlign w:val="bottom"/>
          </w:tcPr>
          <w:p w14:paraId="20F4C3C6" w14:textId="77777777" w:rsidR="008911E1" w:rsidRPr="00E93FC8" w:rsidRDefault="008911E1" w:rsidP="007F3FD0">
            <w:pPr>
              <w:suppressAutoHyphens/>
              <w:jc w:val="center"/>
              <w:textAlignment w:val="baseline"/>
              <w:rPr>
                <w:rFonts w:ascii="Times New Roman" w:eastAsia="Andale Sans UI" w:hAnsi="Times New Roman" w:cs="Times New Roman"/>
                <w:b/>
                <w:kern w:val="1"/>
                <w:lang w:bidi="en-US"/>
              </w:rPr>
            </w:pPr>
            <w:r w:rsidRPr="00E93FC8">
              <w:rPr>
                <w:rFonts w:ascii="Times New Roman" w:eastAsia="Andale Sans UI" w:hAnsi="Times New Roman" w:cs="Times New Roman"/>
                <w:b/>
                <w:kern w:val="1"/>
                <w:lang w:bidi="en-US"/>
              </w:rPr>
              <w:t>453,85</w:t>
            </w:r>
          </w:p>
        </w:tc>
        <w:tc>
          <w:tcPr>
            <w:tcW w:w="850" w:type="dxa"/>
            <w:vAlign w:val="bottom"/>
          </w:tcPr>
          <w:p w14:paraId="690757D2" w14:textId="77777777" w:rsidR="008911E1" w:rsidRPr="00E93FC8" w:rsidRDefault="008911E1" w:rsidP="007F3FD0">
            <w:pPr>
              <w:suppressAutoHyphens/>
              <w:jc w:val="center"/>
              <w:textAlignment w:val="baseline"/>
              <w:rPr>
                <w:rFonts w:ascii="Times New Roman" w:eastAsia="Andale Sans UI" w:hAnsi="Times New Roman" w:cs="Times New Roman"/>
                <w:b/>
                <w:kern w:val="1"/>
                <w:lang w:bidi="en-US"/>
              </w:rPr>
            </w:pPr>
            <w:r w:rsidRPr="00E93FC8">
              <w:rPr>
                <w:rFonts w:ascii="Times New Roman" w:eastAsia="Andale Sans UI" w:hAnsi="Times New Roman" w:cs="Times New Roman"/>
                <w:b/>
                <w:kern w:val="1"/>
                <w:lang w:bidi="en-US"/>
              </w:rPr>
              <w:t>453,85</w:t>
            </w:r>
          </w:p>
        </w:tc>
        <w:tc>
          <w:tcPr>
            <w:tcW w:w="1281" w:type="dxa"/>
            <w:vAlign w:val="center"/>
          </w:tcPr>
          <w:p w14:paraId="59C10BC6" w14:textId="77777777" w:rsidR="008911E1" w:rsidRPr="00E93FC8" w:rsidRDefault="008911E1" w:rsidP="007F3FD0">
            <w:pPr>
              <w:jc w:val="center"/>
              <w:rPr>
                <w:rFonts w:ascii="Times New Roman" w:eastAsia="Andale Sans UI" w:hAnsi="Times New Roman" w:cs="Times New Roman"/>
                <w:b/>
                <w:kern w:val="1"/>
                <w:lang w:bidi="en-US"/>
              </w:rPr>
            </w:pPr>
            <w:r w:rsidRPr="00E93FC8">
              <w:rPr>
                <w:rFonts w:ascii="Times New Roman" w:eastAsia="Andale Sans UI" w:hAnsi="Times New Roman" w:cs="Times New Roman"/>
                <w:b/>
                <w:kern w:val="1"/>
                <w:lang w:bidi="en-US"/>
              </w:rPr>
              <w:t>1 737,12</w:t>
            </w:r>
          </w:p>
        </w:tc>
      </w:tr>
    </w:tbl>
    <w:p w14:paraId="7C7E4610" w14:textId="77777777" w:rsidR="008911E1" w:rsidRDefault="008911E1" w:rsidP="008911E1">
      <w:pPr>
        <w:tabs>
          <w:tab w:val="left" w:pos="851"/>
        </w:tabs>
        <w:suppressAutoHyphens/>
        <w:jc w:val="both"/>
        <w:textAlignment w:val="baseline"/>
        <w:rPr>
          <w:bCs/>
          <w:szCs w:val="24"/>
        </w:rPr>
      </w:pPr>
      <w:r>
        <w:rPr>
          <w:bCs/>
          <w:szCs w:val="24"/>
        </w:rPr>
        <w:tab/>
      </w:r>
    </w:p>
    <w:p w14:paraId="1352C82E" w14:textId="59FC5F3A" w:rsidR="008911E1" w:rsidRDefault="008911E1" w:rsidP="008911E1">
      <w:pPr>
        <w:tabs>
          <w:tab w:val="left" w:pos="851"/>
        </w:tabs>
        <w:suppressAutoHyphens/>
        <w:jc w:val="both"/>
        <w:textAlignment w:val="baseline"/>
        <w:rPr>
          <w:rFonts w:eastAsia="Andale Sans UI" w:cs="Tahoma"/>
          <w:bCs/>
          <w:kern w:val="1"/>
          <w:szCs w:val="24"/>
          <w:lang w:bidi="en-US"/>
        </w:rPr>
      </w:pPr>
      <w:r>
        <w:rPr>
          <w:bCs/>
          <w:szCs w:val="24"/>
        </w:rPr>
        <w:tab/>
      </w:r>
      <w:r w:rsidRPr="00E93FC8">
        <w:rPr>
          <w:rFonts w:eastAsia="Andale Sans UI" w:cs="Tahoma"/>
          <w:bCs/>
          <w:kern w:val="1"/>
          <w:szCs w:val="24"/>
          <w:lang w:bidi="en-US"/>
        </w:rPr>
        <w:t>Per visą 2022</w:t>
      </w:r>
      <w:r w:rsidR="00E10296">
        <w:rPr>
          <w:rFonts w:eastAsia="Andale Sans UI" w:cs="Tahoma"/>
          <w:bCs/>
          <w:kern w:val="1"/>
          <w:szCs w:val="24"/>
          <w:lang w:bidi="en-US"/>
        </w:rPr>
        <w:t>–</w:t>
      </w:r>
      <w:r w:rsidRPr="00E93FC8">
        <w:rPr>
          <w:rFonts w:eastAsia="Andale Sans UI" w:cs="Tahoma"/>
          <w:bCs/>
          <w:kern w:val="1"/>
          <w:szCs w:val="24"/>
          <w:lang w:bidi="en-US"/>
        </w:rPr>
        <w:t xml:space="preserve">2025 metų UAB „Aukštaitijos vandenys“ veiklos plano laikotarpį, bus baigta grąžinti </w:t>
      </w:r>
      <w:r w:rsidRPr="00E93FC8">
        <w:rPr>
          <w:bCs/>
          <w:szCs w:val="24"/>
        </w:rPr>
        <w:t>projekt</w:t>
      </w:r>
      <w:r w:rsidR="00E10296">
        <w:rPr>
          <w:bCs/>
          <w:szCs w:val="24"/>
        </w:rPr>
        <w:t>ui</w:t>
      </w:r>
      <w:r w:rsidRPr="00E93FC8">
        <w:rPr>
          <w:bCs/>
          <w:szCs w:val="24"/>
        </w:rPr>
        <w:t xml:space="preserve"> „Geriamojo vandens tiekimo ir nuotekų tvarkymo sistemų renovavimas ir plėtra Panevėžio mieste ir rajone“ </w:t>
      </w:r>
      <w:r w:rsidR="00E10296" w:rsidRPr="00E10296">
        <w:rPr>
          <w:color w:val="000000"/>
        </w:rPr>
        <w:t xml:space="preserve">įgyvendinti </w:t>
      </w:r>
      <w:r w:rsidRPr="00E93FC8">
        <w:rPr>
          <w:bCs/>
          <w:szCs w:val="24"/>
        </w:rPr>
        <w:t xml:space="preserve">skirta SEB paskola </w:t>
      </w:r>
      <w:r w:rsidR="00E10296">
        <w:rPr>
          <w:bCs/>
          <w:szCs w:val="24"/>
        </w:rPr>
        <w:t>ir</w:t>
      </w:r>
      <w:r w:rsidRPr="00E93FC8">
        <w:rPr>
          <w:bCs/>
          <w:szCs w:val="24"/>
        </w:rPr>
        <w:t xml:space="preserve"> </w:t>
      </w:r>
      <w:r w:rsidRPr="00E93FC8">
        <w:rPr>
          <w:rFonts w:eastAsia="Andale Sans UI" w:cs="Tahoma"/>
          <w:bCs/>
          <w:kern w:val="1"/>
          <w:szCs w:val="24"/>
          <w:lang w:bidi="en-US"/>
        </w:rPr>
        <w:t>pradėtos grąžinti dvi EIB paskolos. 2022–2025 m</w:t>
      </w:r>
      <w:r>
        <w:rPr>
          <w:rFonts w:eastAsia="Andale Sans UI" w:cs="Tahoma"/>
          <w:bCs/>
          <w:kern w:val="1"/>
          <w:szCs w:val="24"/>
          <w:lang w:bidi="en-US"/>
        </w:rPr>
        <w:t>etų</w:t>
      </w:r>
      <w:r w:rsidRPr="00E93FC8">
        <w:rPr>
          <w:rFonts w:eastAsia="Andale Sans UI" w:cs="Tahoma"/>
          <w:bCs/>
          <w:kern w:val="1"/>
          <w:szCs w:val="24"/>
          <w:lang w:bidi="en-US"/>
        </w:rPr>
        <w:t xml:space="preserve"> paskolų grąžinimo suma – 1 737,12 tūkst. Eur.</w:t>
      </w:r>
    </w:p>
    <w:p w14:paraId="69D643A2" w14:textId="77777777" w:rsidR="008911E1" w:rsidRDefault="008911E1" w:rsidP="008911E1">
      <w:pPr>
        <w:suppressAutoHyphens/>
        <w:jc w:val="both"/>
        <w:textAlignment w:val="baseline"/>
        <w:rPr>
          <w:rFonts w:eastAsia="Andale Sans UI" w:cs="Tahoma"/>
          <w:bCs/>
          <w:kern w:val="1"/>
          <w:szCs w:val="24"/>
          <w:lang w:bidi="en-US"/>
        </w:rPr>
      </w:pPr>
    </w:p>
    <w:p w14:paraId="40E76988" w14:textId="1DC1E6F6" w:rsidR="008911E1" w:rsidRDefault="008911E1" w:rsidP="008911E1">
      <w:pPr>
        <w:rPr>
          <w:b/>
          <w:bCs/>
          <w:szCs w:val="24"/>
        </w:rPr>
      </w:pPr>
      <w:r w:rsidRPr="00EB23FF">
        <w:rPr>
          <w:b/>
          <w:bCs/>
          <w:szCs w:val="24"/>
        </w:rPr>
        <w:t>7. ILGALAIKIO TURTO ĮSIGIJIMO IR AT</w:t>
      </w:r>
      <w:r w:rsidR="00E10296">
        <w:rPr>
          <w:b/>
          <w:bCs/>
          <w:szCs w:val="24"/>
        </w:rPr>
        <w:t>KŪRIMO</w:t>
      </w:r>
      <w:r w:rsidRPr="00EB23FF">
        <w:rPr>
          <w:b/>
          <w:bCs/>
          <w:szCs w:val="24"/>
        </w:rPr>
        <w:t xml:space="preserve"> PRIEMONĖS</w:t>
      </w:r>
    </w:p>
    <w:p w14:paraId="08B0CE79" w14:textId="77777777" w:rsidR="00E10296" w:rsidRPr="00EB23FF" w:rsidRDefault="00E10296" w:rsidP="008911E1">
      <w:pPr>
        <w:rPr>
          <w:b/>
          <w:bCs/>
          <w:szCs w:val="24"/>
        </w:rPr>
      </w:pPr>
    </w:p>
    <w:p w14:paraId="08C865DE" w14:textId="64C0DBC2" w:rsidR="008911E1" w:rsidRDefault="008911E1" w:rsidP="008911E1">
      <w:pPr>
        <w:ind w:firstLine="567"/>
        <w:jc w:val="both"/>
        <w:rPr>
          <w:szCs w:val="24"/>
        </w:rPr>
      </w:pPr>
      <w:r>
        <w:rPr>
          <w:szCs w:val="24"/>
        </w:rPr>
        <w:t xml:space="preserve">UAB „Aukštaitijos vandenys“ savo lėšomis planuoja vandentiekio ir nuotekų tinklų statybą ir </w:t>
      </w:r>
      <w:r w:rsidR="00E10296">
        <w:rPr>
          <w:szCs w:val="24"/>
        </w:rPr>
        <w:t>įvairias</w:t>
      </w:r>
      <w:r>
        <w:rPr>
          <w:szCs w:val="24"/>
        </w:rPr>
        <w:t xml:space="preserve"> priemon</w:t>
      </w:r>
      <w:r w:rsidR="00E10296">
        <w:rPr>
          <w:szCs w:val="24"/>
        </w:rPr>
        <w:t>es</w:t>
      </w:r>
      <w:r>
        <w:rPr>
          <w:szCs w:val="24"/>
        </w:rPr>
        <w:t>, kurių įgyvendinimas atitiks pagrindines UAB „Aukštaitijos vandenys“ veiklos kryptis ir leis at</w:t>
      </w:r>
      <w:r w:rsidR="00E10296">
        <w:rPr>
          <w:szCs w:val="24"/>
        </w:rPr>
        <w:t>kur</w:t>
      </w:r>
      <w:r>
        <w:rPr>
          <w:szCs w:val="24"/>
        </w:rPr>
        <w:t>ti eksploatuojamą ilgalaikį turtą.</w:t>
      </w:r>
    </w:p>
    <w:p w14:paraId="002CE549" w14:textId="77777777" w:rsidR="00E10296" w:rsidRDefault="00E10296" w:rsidP="008911E1">
      <w:pPr>
        <w:ind w:firstLine="567"/>
        <w:jc w:val="both"/>
        <w:rPr>
          <w:szCs w:val="24"/>
        </w:rPr>
      </w:pPr>
    </w:p>
    <w:tbl>
      <w:tblPr>
        <w:tblStyle w:val="Lentelstinklelis"/>
        <w:tblW w:w="0" w:type="auto"/>
        <w:jc w:val="center"/>
        <w:tblLook w:val="04A0" w:firstRow="1" w:lastRow="0" w:firstColumn="1" w:lastColumn="0" w:noHBand="0" w:noVBand="1"/>
      </w:tblPr>
      <w:tblGrid>
        <w:gridCol w:w="2405"/>
        <w:gridCol w:w="5528"/>
        <w:gridCol w:w="1695"/>
      </w:tblGrid>
      <w:tr w:rsidR="008911E1" w14:paraId="6B2353CE" w14:textId="77777777" w:rsidTr="007F3FD0">
        <w:trPr>
          <w:cantSplit/>
          <w:jc w:val="center"/>
        </w:trPr>
        <w:tc>
          <w:tcPr>
            <w:tcW w:w="2405" w:type="dxa"/>
            <w:vAlign w:val="center"/>
          </w:tcPr>
          <w:p w14:paraId="0AF8B8DD" w14:textId="77777777" w:rsidR="008911E1" w:rsidRPr="00EA6A89" w:rsidRDefault="008911E1" w:rsidP="007F3FD0">
            <w:pPr>
              <w:jc w:val="center"/>
              <w:rPr>
                <w:rFonts w:ascii="Times New Roman" w:hAnsi="Times New Roman" w:cs="Times New Roman"/>
              </w:rPr>
            </w:pPr>
            <w:r w:rsidRPr="00EA6A89">
              <w:rPr>
                <w:rFonts w:ascii="Times New Roman" w:hAnsi="Times New Roman" w:cs="Times New Roman"/>
              </w:rPr>
              <w:t>Priemonė</w:t>
            </w:r>
          </w:p>
        </w:tc>
        <w:tc>
          <w:tcPr>
            <w:tcW w:w="5528" w:type="dxa"/>
            <w:vAlign w:val="center"/>
          </w:tcPr>
          <w:p w14:paraId="02D8A724" w14:textId="789F2B6A" w:rsidR="008911E1" w:rsidRPr="00EA6A89" w:rsidRDefault="008911E1" w:rsidP="007F3FD0">
            <w:pPr>
              <w:jc w:val="center"/>
              <w:rPr>
                <w:rFonts w:ascii="Times New Roman" w:hAnsi="Times New Roman" w:cs="Times New Roman"/>
              </w:rPr>
            </w:pPr>
            <w:r w:rsidRPr="00EA6A89">
              <w:rPr>
                <w:rFonts w:ascii="Times New Roman" w:hAnsi="Times New Roman" w:cs="Times New Roman"/>
              </w:rPr>
              <w:t>Planuojami darbai</w:t>
            </w:r>
            <w:r>
              <w:rPr>
                <w:rFonts w:ascii="Times New Roman" w:hAnsi="Times New Roman" w:cs="Times New Roman"/>
              </w:rPr>
              <w:t xml:space="preserve"> 2022</w:t>
            </w:r>
            <w:r w:rsidR="00E10296">
              <w:rPr>
                <w:rFonts w:ascii="Times New Roman" w:hAnsi="Times New Roman" w:cs="Times New Roman"/>
              </w:rPr>
              <w:t>–</w:t>
            </w:r>
            <w:r>
              <w:rPr>
                <w:rFonts w:ascii="Times New Roman" w:hAnsi="Times New Roman" w:cs="Times New Roman"/>
              </w:rPr>
              <w:t>2025 metams</w:t>
            </w:r>
          </w:p>
        </w:tc>
        <w:tc>
          <w:tcPr>
            <w:tcW w:w="1695" w:type="dxa"/>
          </w:tcPr>
          <w:p w14:paraId="4C90D40A" w14:textId="16878C4E" w:rsidR="008911E1" w:rsidRPr="00EA6A89" w:rsidRDefault="008911E1" w:rsidP="007F3FD0">
            <w:pPr>
              <w:jc w:val="both"/>
              <w:rPr>
                <w:rFonts w:ascii="Times New Roman" w:hAnsi="Times New Roman" w:cs="Times New Roman"/>
              </w:rPr>
            </w:pPr>
            <w:r w:rsidRPr="00EA6A89">
              <w:rPr>
                <w:rFonts w:ascii="Times New Roman" w:hAnsi="Times New Roman" w:cs="Times New Roman"/>
              </w:rPr>
              <w:t>Lėšų poreikis (tūkst. Eur)</w:t>
            </w:r>
          </w:p>
        </w:tc>
      </w:tr>
      <w:tr w:rsidR="008911E1" w14:paraId="33E6F522" w14:textId="77777777" w:rsidTr="007F3FD0">
        <w:trPr>
          <w:cantSplit/>
          <w:jc w:val="center"/>
        </w:trPr>
        <w:tc>
          <w:tcPr>
            <w:tcW w:w="2405" w:type="dxa"/>
            <w:vAlign w:val="center"/>
          </w:tcPr>
          <w:p w14:paraId="45530451" w14:textId="77777777" w:rsidR="008911E1" w:rsidRPr="006E7106" w:rsidRDefault="008911E1" w:rsidP="007F3FD0">
            <w:pPr>
              <w:jc w:val="center"/>
              <w:rPr>
                <w:rFonts w:ascii="Times New Roman" w:hAnsi="Times New Roman" w:cs="Times New Roman"/>
                <w:sz w:val="20"/>
              </w:rPr>
            </w:pPr>
            <w:r w:rsidRPr="006E7106">
              <w:rPr>
                <w:rFonts w:ascii="Times New Roman" w:hAnsi="Times New Roman" w:cs="Times New Roman"/>
                <w:sz w:val="20"/>
              </w:rPr>
              <w:t>1</w:t>
            </w:r>
          </w:p>
        </w:tc>
        <w:tc>
          <w:tcPr>
            <w:tcW w:w="5528" w:type="dxa"/>
            <w:vAlign w:val="center"/>
          </w:tcPr>
          <w:p w14:paraId="1CD96248" w14:textId="77777777" w:rsidR="008911E1" w:rsidRPr="006E7106" w:rsidRDefault="008911E1" w:rsidP="007F3FD0">
            <w:pPr>
              <w:jc w:val="center"/>
              <w:rPr>
                <w:rFonts w:ascii="Times New Roman" w:hAnsi="Times New Roman" w:cs="Times New Roman"/>
                <w:sz w:val="20"/>
              </w:rPr>
            </w:pPr>
            <w:r w:rsidRPr="006E7106">
              <w:rPr>
                <w:rFonts w:ascii="Times New Roman" w:hAnsi="Times New Roman" w:cs="Times New Roman"/>
                <w:sz w:val="20"/>
              </w:rPr>
              <w:t>2</w:t>
            </w:r>
          </w:p>
        </w:tc>
        <w:tc>
          <w:tcPr>
            <w:tcW w:w="1695" w:type="dxa"/>
            <w:vAlign w:val="center"/>
          </w:tcPr>
          <w:p w14:paraId="5A9C293D" w14:textId="77777777" w:rsidR="008911E1" w:rsidRPr="006E7106" w:rsidRDefault="008911E1" w:rsidP="007F3FD0">
            <w:pPr>
              <w:jc w:val="center"/>
              <w:rPr>
                <w:rFonts w:ascii="Times New Roman" w:hAnsi="Times New Roman" w:cs="Times New Roman"/>
                <w:sz w:val="20"/>
              </w:rPr>
            </w:pPr>
            <w:r w:rsidRPr="006E7106">
              <w:rPr>
                <w:rFonts w:ascii="Times New Roman" w:hAnsi="Times New Roman" w:cs="Times New Roman"/>
                <w:sz w:val="20"/>
              </w:rPr>
              <w:t>3</w:t>
            </w:r>
          </w:p>
        </w:tc>
      </w:tr>
      <w:tr w:rsidR="008911E1" w:rsidRPr="00381B60" w14:paraId="09343900" w14:textId="77777777" w:rsidTr="007F3FD0">
        <w:trPr>
          <w:cantSplit/>
          <w:jc w:val="center"/>
        </w:trPr>
        <w:tc>
          <w:tcPr>
            <w:tcW w:w="2405" w:type="dxa"/>
            <w:vAlign w:val="center"/>
          </w:tcPr>
          <w:p w14:paraId="3E56E960" w14:textId="77777777" w:rsidR="008911E1" w:rsidRPr="00EA6A89" w:rsidRDefault="008911E1" w:rsidP="007F3FD0">
            <w:pPr>
              <w:rPr>
                <w:rFonts w:ascii="Times New Roman" w:hAnsi="Times New Roman" w:cs="Times New Roman"/>
              </w:rPr>
            </w:pPr>
            <w:r w:rsidRPr="00EA6A89">
              <w:rPr>
                <w:rFonts w:ascii="Times New Roman" w:hAnsi="Times New Roman" w:cs="Times New Roman"/>
              </w:rPr>
              <w:t>2.2.1. Vandens paėmimo ir gerinimo įrenginių statyba, rekonstrukcija, remontas</w:t>
            </w:r>
          </w:p>
        </w:tc>
        <w:tc>
          <w:tcPr>
            <w:tcW w:w="5528" w:type="dxa"/>
          </w:tcPr>
          <w:p w14:paraId="2743E16B" w14:textId="17FE884B" w:rsidR="008911E1" w:rsidRPr="00EA6A89" w:rsidRDefault="00E10296" w:rsidP="007F3FD0">
            <w:pPr>
              <w:jc w:val="both"/>
              <w:rPr>
                <w:rFonts w:ascii="Times New Roman" w:hAnsi="Times New Roman" w:cs="Times New Roman"/>
              </w:rPr>
            </w:pPr>
            <w:r>
              <w:rPr>
                <w:rFonts w:ascii="Times New Roman" w:hAnsi="Times New Roman" w:cs="Times New Roman"/>
              </w:rPr>
              <w:t>Siekiant u</w:t>
            </w:r>
            <w:r w:rsidRPr="00EA6A89">
              <w:rPr>
                <w:rFonts w:ascii="Times New Roman" w:hAnsi="Times New Roman" w:cs="Times New Roman"/>
              </w:rPr>
              <w:t>žtikrin</w:t>
            </w:r>
            <w:r>
              <w:rPr>
                <w:rFonts w:ascii="Times New Roman" w:hAnsi="Times New Roman" w:cs="Times New Roman"/>
              </w:rPr>
              <w:t>ti</w:t>
            </w:r>
            <w:r w:rsidRPr="00EA6A89">
              <w:rPr>
                <w:rFonts w:ascii="Times New Roman" w:hAnsi="Times New Roman" w:cs="Times New Roman"/>
              </w:rPr>
              <w:t xml:space="preserve"> </w:t>
            </w:r>
            <w:r w:rsidR="008911E1" w:rsidRPr="00EA6A89">
              <w:rPr>
                <w:rFonts w:ascii="Times New Roman" w:hAnsi="Times New Roman" w:cs="Times New Roman"/>
              </w:rPr>
              <w:t>pakankamą vandens išgavimo pajėgumą, tinkamą vandens išgavimą, paruošimą</w:t>
            </w:r>
            <w:r w:rsidR="008911E1">
              <w:rPr>
                <w:rFonts w:ascii="Times New Roman" w:hAnsi="Times New Roman" w:cs="Times New Roman"/>
              </w:rPr>
              <w:t>,</w:t>
            </w:r>
            <w:r w:rsidR="008911E1" w:rsidRPr="00EA6A89">
              <w:rPr>
                <w:rFonts w:ascii="Times New Roman" w:hAnsi="Times New Roman" w:cs="Times New Roman"/>
              </w:rPr>
              <w:t xml:space="preserve"> numatyta</w:t>
            </w:r>
            <w:r>
              <w:rPr>
                <w:rFonts w:ascii="Times New Roman" w:hAnsi="Times New Roman" w:cs="Times New Roman"/>
              </w:rPr>
              <w:t>:</w:t>
            </w:r>
            <w:r w:rsidR="008911E1" w:rsidRPr="00EA6A89">
              <w:rPr>
                <w:rFonts w:ascii="Times New Roman" w:hAnsi="Times New Roman" w:cs="Times New Roman"/>
              </w:rPr>
              <w:t xml:space="preserve"> naujų gręžinių gręžimas, gręžinių siurblinių apšiltinimas, siurblinių vidaus remonto darbai ir kiti darbai, susiję su vandens išgavimo ir patiekimo vartotojams įrangos ir statinių priežiūra.</w:t>
            </w:r>
          </w:p>
        </w:tc>
        <w:tc>
          <w:tcPr>
            <w:tcW w:w="1695" w:type="dxa"/>
            <w:vAlign w:val="center"/>
          </w:tcPr>
          <w:p w14:paraId="722B7BAB" w14:textId="77777777" w:rsidR="008911E1" w:rsidRPr="00381B60" w:rsidRDefault="008911E1" w:rsidP="007F3FD0">
            <w:pPr>
              <w:jc w:val="center"/>
              <w:rPr>
                <w:rFonts w:ascii="Times New Roman" w:hAnsi="Times New Roman" w:cs="Times New Roman"/>
                <w:highlight w:val="yellow"/>
              </w:rPr>
            </w:pPr>
            <w:r w:rsidRPr="001218A3">
              <w:rPr>
                <w:rFonts w:ascii="Times New Roman" w:hAnsi="Times New Roman" w:cs="Times New Roman"/>
              </w:rPr>
              <w:t>512,0</w:t>
            </w:r>
          </w:p>
        </w:tc>
      </w:tr>
    </w:tbl>
    <w:p w14:paraId="659CC584" w14:textId="77777777" w:rsidR="00E10296" w:rsidRDefault="00E10296">
      <w:r>
        <w:br w:type="column"/>
      </w:r>
    </w:p>
    <w:tbl>
      <w:tblPr>
        <w:tblStyle w:val="Lentelstinklelis"/>
        <w:tblW w:w="0" w:type="auto"/>
        <w:jc w:val="center"/>
        <w:tblLook w:val="04A0" w:firstRow="1" w:lastRow="0" w:firstColumn="1" w:lastColumn="0" w:noHBand="0" w:noVBand="1"/>
      </w:tblPr>
      <w:tblGrid>
        <w:gridCol w:w="2405"/>
        <w:gridCol w:w="5528"/>
        <w:gridCol w:w="1695"/>
      </w:tblGrid>
      <w:tr w:rsidR="008911E1" w:rsidRPr="00381B60" w14:paraId="57E512B3" w14:textId="77777777" w:rsidTr="007F3FD0">
        <w:trPr>
          <w:cantSplit/>
          <w:jc w:val="center"/>
        </w:trPr>
        <w:tc>
          <w:tcPr>
            <w:tcW w:w="2405" w:type="dxa"/>
            <w:vAlign w:val="center"/>
          </w:tcPr>
          <w:p w14:paraId="337B5B70" w14:textId="3EB9324F" w:rsidR="008911E1" w:rsidRPr="004F4AC8" w:rsidRDefault="00E10296" w:rsidP="007F3FD0">
            <w:pPr>
              <w:jc w:val="center"/>
              <w:rPr>
                <w:rFonts w:ascii="Times New Roman" w:hAnsi="Times New Roman" w:cs="Times New Roman"/>
                <w:sz w:val="20"/>
              </w:rPr>
            </w:pPr>
            <w:r>
              <w:br w:type="column"/>
            </w:r>
            <w:r w:rsidR="008911E1" w:rsidRPr="004F4AC8">
              <w:rPr>
                <w:rFonts w:ascii="Times New Roman" w:hAnsi="Times New Roman" w:cs="Times New Roman"/>
                <w:sz w:val="20"/>
              </w:rPr>
              <w:t>1</w:t>
            </w:r>
          </w:p>
        </w:tc>
        <w:tc>
          <w:tcPr>
            <w:tcW w:w="5528" w:type="dxa"/>
          </w:tcPr>
          <w:p w14:paraId="1E6FB87F" w14:textId="77777777" w:rsidR="008911E1" w:rsidRPr="004F4AC8" w:rsidRDefault="008911E1" w:rsidP="007F3FD0">
            <w:pPr>
              <w:jc w:val="center"/>
              <w:rPr>
                <w:rFonts w:ascii="Times New Roman" w:eastAsia="Calibri" w:hAnsi="Times New Roman" w:cs="Times New Roman"/>
                <w:sz w:val="20"/>
              </w:rPr>
            </w:pPr>
            <w:r w:rsidRPr="004F4AC8">
              <w:rPr>
                <w:rFonts w:ascii="Times New Roman" w:eastAsia="Calibri" w:hAnsi="Times New Roman" w:cs="Times New Roman"/>
                <w:sz w:val="20"/>
              </w:rPr>
              <w:t>2</w:t>
            </w:r>
          </w:p>
        </w:tc>
        <w:tc>
          <w:tcPr>
            <w:tcW w:w="1695" w:type="dxa"/>
            <w:vAlign w:val="center"/>
          </w:tcPr>
          <w:p w14:paraId="3F05ADB0" w14:textId="77777777" w:rsidR="008911E1" w:rsidRPr="004F4AC8" w:rsidRDefault="008911E1" w:rsidP="007F3FD0">
            <w:pPr>
              <w:jc w:val="center"/>
              <w:rPr>
                <w:rFonts w:ascii="Times New Roman" w:hAnsi="Times New Roman" w:cs="Times New Roman"/>
                <w:sz w:val="20"/>
              </w:rPr>
            </w:pPr>
            <w:r w:rsidRPr="004F4AC8">
              <w:rPr>
                <w:rFonts w:ascii="Times New Roman" w:hAnsi="Times New Roman" w:cs="Times New Roman"/>
                <w:sz w:val="20"/>
              </w:rPr>
              <w:t>3</w:t>
            </w:r>
          </w:p>
        </w:tc>
      </w:tr>
      <w:tr w:rsidR="008911E1" w:rsidRPr="00381B60" w14:paraId="6AA5DCDE" w14:textId="77777777" w:rsidTr="007F3FD0">
        <w:trPr>
          <w:cantSplit/>
          <w:jc w:val="center"/>
        </w:trPr>
        <w:tc>
          <w:tcPr>
            <w:tcW w:w="2405" w:type="dxa"/>
            <w:vAlign w:val="center"/>
          </w:tcPr>
          <w:p w14:paraId="0A0B4E19" w14:textId="77777777" w:rsidR="008911E1" w:rsidRPr="00EA6A89" w:rsidRDefault="008911E1" w:rsidP="007F3FD0">
            <w:pPr>
              <w:rPr>
                <w:rFonts w:ascii="Times New Roman" w:hAnsi="Times New Roman" w:cs="Times New Roman"/>
              </w:rPr>
            </w:pPr>
            <w:r w:rsidRPr="00EA6A89">
              <w:rPr>
                <w:rFonts w:ascii="Times New Roman" w:hAnsi="Times New Roman" w:cs="Times New Roman"/>
              </w:rPr>
              <w:t>2.2.2. Vandentiekio tinklų statyba</w:t>
            </w:r>
          </w:p>
        </w:tc>
        <w:tc>
          <w:tcPr>
            <w:tcW w:w="5528" w:type="dxa"/>
            <w:vAlign w:val="center"/>
          </w:tcPr>
          <w:p w14:paraId="6EBFCC3A" w14:textId="5A3C3BE5" w:rsidR="008911E1" w:rsidRPr="00EA6A89" w:rsidRDefault="00E10296" w:rsidP="007F3FD0">
            <w:pPr>
              <w:jc w:val="both"/>
              <w:rPr>
                <w:rFonts w:ascii="Times New Roman" w:hAnsi="Times New Roman" w:cs="Times New Roman"/>
              </w:rPr>
            </w:pPr>
            <w:r>
              <w:rPr>
                <w:rFonts w:ascii="Times New Roman" w:hAnsi="Times New Roman" w:cs="Times New Roman"/>
              </w:rPr>
              <w:t>Siekiant u</w:t>
            </w:r>
            <w:r w:rsidRPr="00EA6A89">
              <w:rPr>
                <w:rFonts w:ascii="Times New Roman" w:hAnsi="Times New Roman" w:cs="Times New Roman"/>
              </w:rPr>
              <w:t>žtikrin</w:t>
            </w:r>
            <w:r>
              <w:rPr>
                <w:rFonts w:ascii="Times New Roman" w:hAnsi="Times New Roman" w:cs="Times New Roman"/>
              </w:rPr>
              <w:t>ti</w:t>
            </w:r>
            <w:r w:rsidRPr="00EA6A89">
              <w:rPr>
                <w:rFonts w:ascii="Times New Roman" w:hAnsi="Times New Roman" w:cs="Times New Roman"/>
              </w:rPr>
              <w:t xml:space="preserve"> </w:t>
            </w:r>
            <w:r>
              <w:rPr>
                <w:rFonts w:ascii="Times New Roman" w:hAnsi="Times New Roman" w:cs="Times New Roman"/>
              </w:rPr>
              <w:t>v</w:t>
            </w:r>
            <w:r w:rsidR="008911E1" w:rsidRPr="00BC21F5">
              <w:rPr>
                <w:rFonts w:ascii="Times New Roman" w:eastAsia="Calibri" w:hAnsi="Times New Roman" w:cs="Times New Roman"/>
              </w:rPr>
              <w:t>andens tiekim</w:t>
            </w:r>
            <w:r>
              <w:rPr>
                <w:rFonts w:ascii="Times New Roman" w:eastAsia="Calibri" w:hAnsi="Times New Roman" w:cs="Times New Roman"/>
              </w:rPr>
              <w:t>ą</w:t>
            </w:r>
            <w:r w:rsidR="008911E1" w:rsidRPr="00BC21F5">
              <w:rPr>
                <w:rFonts w:ascii="Times New Roman" w:eastAsia="Calibri" w:hAnsi="Times New Roman" w:cs="Times New Roman"/>
              </w:rPr>
              <w:t>, gaisrini</w:t>
            </w:r>
            <w:r>
              <w:rPr>
                <w:rFonts w:ascii="Times New Roman" w:eastAsia="Calibri" w:hAnsi="Times New Roman" w:cs="Times New Roman"/>
              </w:rPr>
              <w:t>us</w:t>
            </w:r>
            <w:r w:rsidR="008911E1" w:rsidRPr="00BC21F5">
              <w:rPr>
                <w:rFonts w:ascii="Times New Roman" w:eastAsia="Calibri" w:hAnsi="Times New Roman" w:cs="Times New Roman"/>
              </w:rPr>
              <w:t xml:space="preserve"> reikalavim</w:t>
            </w:r>
            <w:r>
              <w:rPr>
                <w:rFonts w:ascii="Times New Roman" w:eastAsia="Calibri" w:hAnsi="Times New Roman" w:cs="Times New Roman"/>
              </w:rPr>
              <w:t>us,</w:t>
            </w:r>
            <w:r w:rsidR="008911E1" w:rsidRPr="00BC21F5">
              <w:rPr>
                <w:rFonts w:ascii="Times New Roman" w:eastAsia="Calibri" w:hAnsi="Times New Roman" w:cs="Times New Roman"/>
              </w:rPr>
              <w:t xml:space="preserve"> vykdoma</w:t>
            </w:r>
            <w:r>
              <w:rPr>
                <w:rFonts w:ascii="Times New Roman" w:eastAsia="Calibri" w:hAnsi="Times New Roman" w:cs="Times New Roman"/>
              </w:rPr>
              <w:t>:</w:t>
            </w:r>
            <w:r w:rsidR="008911E1" w:rsidRPr="00BC21F5">
              <w:rPr>
                <w:rFonts w:ascii="Times New Roman" w:eastAsia="Calibri" w:hAnsi="Times New Roman" w:cs="Times New Roman"/>
              </w:rPr>
              <w:t xml:space="preserve"> vandentiekio tinklų sužiedinimas, atskirų vartotojų vandentiekio tinklų prijungimo prie centralizuotų vandentiekio tinklų darbai.</w:t>
            </w:r>
            <w:r w:rsidR="008911E1">
              <w:rPr>
                <w:rFonts w:ascii="Times New Roman" w:eastAsia="Calibri" w:hAnsi="Times New Roman" w:cs="Times New Roman"/>
              </w:rPr>
              <w:t xml:space="preserve"> </w:t>
            </w:r>
            <w:r w:rsidR="008911E1" w:rsidRPr="00BC21F5">
              <w:rPr>
                <w:rFonts w:ascii="Times New Roman" w:hAnsi="Times New Roman" w:cs="Times New Roman"/>
              </w:rPr>
              <w:t xml:space="preserve">Bendrovės tikslas, kad kuo daugiau gyventojų gautų geros kokybės vandenį. </w:t>
            </w:r>
            <w:r w:rsidR="008911E1" w:rsidRPr="00BC21F5">
              <w:rPr>
                <w:rFonts w:ascii="Times New Roman" w:eastAsia="Calibri" w:hAnsi="Times New Roman" w:cs="Times New Roman"/>
              </w:rPr>
              <w:t>Tam atliekami naujų vandentiekio tinklų statybos darbai</w:t>
            </w:r>
            <w:r w:rsidR="008911E1">
              <w:rPr>
                <w:rFonts w:ascii="Times New Roman" w:eastAsia="Calibri" w:hAnsi="Times New Roman" w:cs="Times New Roman"/>
              </w:rPr>
              <w:t xml:space="preserve">. </w:t>
            </w:r>
            <w:r w:rsidR="008911E1" w:rsidRPr="00EA6A89">
              <w:rPr>
                <w:rFonts w:ascii="Times New Roman" w:hAnsi="Times New Roman" w:cs="Times New Roman"/>
              </w:rPr>
              <w:t>Geriamojo vandens tiekimo centralizuotais tinklais paslaug</w:t>
            </w:r>
            <w:r>
              <w:rPr>
                <w:rFonts w:ascii="Times New Roman" w:hAnsi="Times New Roman" w:cs="Times New Roman"/>
              </w:rPr>
              <w:t>ai</w:t>
            </w:r>
            <w:r w:rsidR="008911E1" w:rsidRPr="00EA6A89">
              <w:rPr>
                <w:rFonts w:ascii="Times New Roman" w:hAnsi="Times New Roman" w:cs="Times New Roman"/>
              </w:rPr>
              <w:t xml:space="preserve"> išplė</w:t>
            </w:r>
            <w:r>
              <w:rPr>
                <w:rFonts w:ascii="Times New Roman" w:hAnsi="Times New Roman" w:cs="Times New Roman"/>
              </w:rPr>
              <w:t>s</w:t>
            </w:r>
            <w:r w:rsidR="008911E1" w:rsidRPr="00EA6A89">
              <w:rPr>
                <w:rFonts w:ascii="Times New Roman" w:hAnsi="Times New Roman" w:cs="Times New Roman"/>
              </w:rPr>
              <w:t xml:space="preserve">ti </w:t>
            </w:r>
            <w:r w:rsidR="008911E1">
              <w:rPr>
                <w:rFonts w:ascii="Times New Roman" w:hAnsi="Times New Roman" w:cs="Times New Roman"/>
              </w:rPr>
              <w:t xml:space="preserve">kasmet planuojama </w:t>
            </w:r>
            <w:r w:rsidR="008911E1" w:rsidRPr="00EA6A89">
              <w:rPr>
                <w:rFonts w:ascii="Times New Roman" w:hAnsi="Times New Roman" w:cs="Times New Roman"/>
              </w:rPr>
              <w:t>nutiesti apie 500 m naujų vandentiekio tinklų.</w:t>
            </w:r>
          </w:p>
        </w:tc>
        <w:tc>
          <w:tcPr>
            <w:tcW w:w="1695" w:type="dxa"/>
            <w:vAlign w:val="center"/>
          </w:tcPr>
          <w:p w14:paraId="4F0AC149" w14:textId="77777777" w:rsidR="008911E1" w:rsidRPr="00381B60" w:rsidRDefault="008911E1" w:rsidP="007F3FD0">
            <w:pPr>
              <w:jc w:val="center"/>
              <w:rPr>
                <w:rFonts w:ascii="Times New Roman" w:hAnsi="Times New Roman" w:cs="Times New Roman"/>
                <w:highlight w:val="yellow"/>
              </w:rPr>
            </w:pPr>
            <w:r w:rsidRPr="001218A3">
              <w:rPr>
                <w:rFonts w:ascii="Times New Roman" w:hAnsi="Times New Roman" w:cs="Times New Roman"/>
              </w:rPr>
              <w:t>808,9</w:t>
            </w:r>
          </w:p>
        </w:tc>
      </w:tr>
      <w:tr w:rsidR="008911E1" w:rsidRPr="00381B60" w14:paraId="0B694D06" w14:textId="77777777" w:rsidTr="007F3FD0">
        <w:trPr>
          <w:cantSplit/>
          <w:jc w:val="center"/>
        </w:trPr>
        <w:tc>
          <w:tcPr>
            <w:tcW w:w="2405" w:type="dxa"/>
            <w:vAlign w:val="center"/>
          </w:tcPr>
          <w:p w14:paraId="78171832" w14:textId="77777777" w:rsidR="008911E1" w:rsidRPr="00EA6A89" w:rsidRDefault="008911E1" w:rsidP="007F3FD0">
            <w:pPr>
              <w:rPr>
                <w:rFonts w:ascii="Times New Roman" w:hAnsi="Times New Roman" w:cs="Times New Roman"/>
              </w:rPr>
            </w:pPr>
            <w:r w:rsidRPr="00EA6A89">
              <w:rPr>
                <w:rFonts w:ascii="Times New Roman" w:hAnsi="Times New Roman" w:cs="Times New Roman"/>
              </w:rPr>
              <w:t>2.2.3. Nuotekų tinklų statyba</w:t>
            </w:r>
          </w:p>
        </w:tc>
        <w:tc>
          <w:tcPr>
            <w:tcW w:w="5528" w:type="dxa"/>
          </w:tcPr>
          <w:p w14:paraId="2908376B" w14:textId="408B1BC5" w:rsidR="008911E1" w:rsidRPr="00EA6A89" w:rsidRDefault="008911E1" w:rsidP="007F3FD0">
            <w:pPr>
              <w:jc w:val="both"/>
              <w:rPr>
                <w:rFonts w:ascii="Times New Roman" w:hAnsi="Times New Roman" w:cs="Times New Roman"/>
              </w:rPr>
            </w:pPr>
            <w:r w:rsidRPr="000910B6">
              <w:rPr>
                <w:rFonts w:ascii="Times New Roman" w:eastAsia="Calibri" w:hAnsi="Times New Roman" w:cs="Times New Roman"/>
              </w:rPr>
              <w:t>Vykdant miestų nuotekų valymo direktyvos nuostatus</w:t>
            </w:r>
            <w:r>
              <w:rPr>
                <w:rFonts w:ascii="Times New Roman" w:eastAsia="Calibri" w:hAnsi="Times New Roman" w:cs="Times New Roman"/>
              </w:rPr>
              <w:t>,</w:t>
            </w:r>
            <w:r w:rsidRPr="000910B6">
              <w:rPr>
                <w:rFonts w:ascii="Times New Roman" w:eastAsia="Calibri" w:hAnsi="Times New Roman" w:cs="Times New Roman"/>
              </w:rPr>
              <w:t xml:space="preserve"> būtina vystyti nuotekų surinkimo infrastruktūrą, siekiant apsaugoti aplinką nuo taršos.</w:t>
            </w:r>
            <w:r>
              <w:rPr>
                <w:rFonts w:ascii="Times New Roman" w:eastAsia="Calibri" w:hAnsi="Times New Roman" w:cs="Times New Roman"/>
              </w:rPr>
              <w:t xml:space="preserve"> </w:t>
            </w:r>
            <w:r w:rsidRPr="00EA6A89">
              <w:rPr>
                <w:rFonts w:ascii="Times New Roman" w:hAnsi="Times New Roman" w:cs="Times New Roman"/>
              </w:rPr>
              <w:t xml:space="preserve">Bendrovės tikslas, kad visos sudarančios nuotekos būtų valomos ir 98 </w:t>
            </w:r>
            <w:r w:rsidRPr="00EA6A89">
              <w:rPr>
                <w:rFonts w:ascii="Times New Roman" w:hAnsi="Times New Roman" w:cs="Times New Roman"/>
                <w:lang w:val="en-US"/>
              </w:rPr>
              <w:t>%</w:t>
            </w:r>
            <w:r w:rsidRPr="00EA6A89">
              <w:rPr>
                <w:rFonts w:ascii="Times New Roman" w:hAnsi="Times New Roman" w:cs="Times New Roman"/>
              </w:rPr>
              <w:t xml:space="preserve"> aptarnaujamos teritorijos gyventojų galėtų naudotis centralizuota nuotekų surinkimo sistema. </w:t>
            </w:r>
            <w:r>
              <w:rPr>
                <w:rFonts w:ascii="Times New Roman" w:hAnsi="Times New Roman" w:cs="Times New Roman"/>
              </w:rPr>
              <w:t xml:space="preserve">Siekiant </w:t>
            </w:r>
            <w:r w:rsidR="004E0973" w:rsidRPr="00EA6A89">
              <w:rPr>
                <w:rFonts w:ascii="Times New Roman" w:hAnsi="Times New Roman" w:cs="Times New Roman"/>
              </w:rPr>
              <w:t>išplė</w:t>
            </w:r>
            <w:r w:rsidR="004E0973">
              <w:rPr>
                <w:rFonts w:ascii="Times New Roman" w:hAnsi="Times New Roman" w:cs="Times New Roman"/>
              </w:rPr>
              <w:t>s</w:t>
            </w:r>
            <w:r w:rsidR="004E0973" w:rsidRPr="00EA6A89">
              <w:rPr>
                <w:rFonts w:ascii="Times New Roman" w:hAnsi="Times New Roman" w:cs="Times New Roman"/>
              </w:rPr>
              <w:t>ti</w:t>
            </w:r>
            <w:r w:rsidR="004E0973">
              <w:rPr>
                <w:rFonts w:ascii="Times New Roman" w:hAnsi="Times New Roman" w:cs="Times New Roman"/>
              </w:rPr>
              <w:t xml:space="preserve"> </w:t>
            </w:r>
            <w:r>
              <w:rPr>
                <w:rFonts w:ascii="Times New Roman" w:hAnsi="Times New Roman" w:cs="Times New Roman"/>
              </w:rPr>
              <w:t>n</w:t>
            </w:r>
            <w:r w:rsidRPr="00EA6A89">
              <w:rPr>
                <w:rFonts w:ascii="Times New Roman" w:hAnsi="Times New Roman" w:cs="Times New Roman"/>
              </w:rPr>
              <w:t>uotekų surinkimo centralizuotais tinklais paslaug</w:t>
            </w:r>
            <w:r w:rsidR="004E0973">
              <w:rPr>
                <w:rFonts w:ascii="Times New Roman" w:hAnsi="Times New Roman" w:cs="Times New Roman"/>
              </w:rPr>
              <w:t>ą</w:t>
            </w:r>
            <w:r>
              <w:rPr>
                <w:rFonts w:ascii="Times New Roman" w:hAnsi="Times New Roman" w:cs="Times New Roman"/>
              </w:rPr>
              <w:t>, k</w:t>
            </w:r>
            <w:r w:rsidRPr="00EA6A89">
              <w:rPr>
                <w:rFonts w:ascii="Times New Roman" w:hAnsi="Times New Roman" w:cs="Times New Roman"/>
              </w:rPr>
              <w:t>asmet planuojama nutiesti apie 500</w:t>
            </w:r>
            <w:r w:rsidR="004E0973">
              <w:rPr>
                <w:rFonts w:ascii="Times New Roman" w:hAnsi="Times New Roman" w:cs="Times New Roman"/>
              </w:rPr>
              <w:t> </w:t>
            </w:r>
            <w:r w:rsidRPr="00EA6A89">
              <w:rPr>
                <w:rFonts w:ascii="Times New Roman" w:hAnsi="Times New Roman" w:cs="Times New Roman"/>
              </w:rPr>
              <w:t>m</w:t>
            </w:r>
            <w:r>
              <w:rPr>
                <w:rFonts w:ascii="Times New Roman" w:hAnsi="Times New Roman" w:cs="Times New Roman"/>
              </w:rPr>
              <w:t>etrų</w:t>
            </w:r>
            <w:r w:rsidRPr="00EA6A89">
              <w:rPr>
                <w:rFonts w:ascii="Times New Roman" w:hAnsi="Times New Roman" w:cs="Times New Roman"/>
              </w:rPr>
              <w:t xml:space="preserve"> naujų nuotekų surinkimo tinklų</w:t>
            </w:r>
            <w:r>
              <w:rPr>
                <w:rFonts w:ascii="Times New Roman" w:hAnsi="Times New Roman" w:cs="Times New Roman"/>
              </w:rPr>
              <w:t>.</w:t>
            </w:r>
          </w:p>
        </w:tc>
        <w:tc>
          <w:tcPr>
            <w:tcW w:w="1695" w:type="dxa"/>
            <w:vAlign w:val="center"/>
          </w:tcPr>
          <w:p w14:paraId="3B42C416" w14:textId="77777777" w:rsidR="008911E1" w:rsidRPr="00381B60" w:rsidRDefault="008911E1" w:rsidP="007F3FD0">
            <w:pPr>
              <w:jc w:val="center"/>
              <w:rPr>
                <w:rFonts w:ascii="Times New Roman" w:hAnsi="Times New Roman" w:cs="Times New Roman"/>
                <w:highlight w:val="yellow"/>
              </w:rPr>
            </w:pPr>
            <w:r w:rsidRPr="001218A3">
              <w:rPr>
                <w:rFonts w:ascii="Times New Roman" w:hAnsi="Times New Roman" w:cs="Times New Roman"/>
              </w:rPr>
              <w:t>260,0</w:t>
            </w:r>
          </w:p>
        </w:tc>
      </w:tr>
      <w:tr w:rsidR="008911E1" w:rsidRPr="00381B60" w14:paraId="042B7C80" w14:textId="77777777" w:rsidTr="007F3FD0">
        <w:trPr>
          <w:cantSplit/>
          <w:jc w:val="center"/>
        </w:trPr>
        <w:tc>
          <w:tcPr>
            <w:tcW w:w="2405" w:type="dxa"/>
            <w:vAlign w:val="center"/>
          </w:tcPr>
          <w:p w14:paraId="61BC882A" w14:textId="3C7ADC24" w:rsidR="008911E1" w:rsidRPr="00EA6A89" w:rsidRDefault="008911E1" w:rsidP="007F3FD0">
            <w:pPr>
              <w:rPr>
                <w:rFonts w:ascii="Times New Roman" w:hAnsi="Times New Roman" w:cs="Times New Roman"/>
              </w:rPr>
            </w:pPr>
            <w:r w:rsidRPr="00EA6A89">
              <w:rPr>
                <w:rFonts w:ascii="Times New Roman" w:hAnsi="Times New Roman" w:cs="Times New Roman"/>
              </w:rPr>
              <w:t>2.2.4. Vandentiekio tinklų rekonstravimas</w:t>
            </w:r>
          </w:p>
        </w:tc>
        <w:tc>
          <w:tcPr>
            <w:tcW w:w="5528" w:type="dxa"/>
            <w:vAlign w:val="center"/>
          </w:tcPr>
          <w:p w14:paraId="18C09AD0" w14:textId="12374924" w:rsidR="008911E1" w:rsidRPr="00EA6A89" w:rsidRDefault="008911E1" w:rsidP="007F3FD0">
            <w:pPr>
              <w:rPr>
                <w:rFonts w:ascii="Times New Roman" w:hAnsi="Times New Roman" w:cs="Times New Roman"/>
              </w:rPr>
            </w:pPr>
            <w:r w:rsidRPr="00EA6A89">
              <w:rPr>
                <w:rFonts w:ascii="Times New Roman" w:hAnsi="Times New Roman" w:cs="Times New Roman"/>
              </w:rPr>
              <w:t>Siekiant išvengti avarijų, sumažinti geriamojo vandens nuotėkį ir sutrumpinti geriamojo vandens tiekimo pertrūkius gyventojams</w:t>
            </w:r>
            <w:r>
              <w:rPr>
                <w:rFonts w:ascii="Times New Roman" w:hAnsi="Times New Roman" w:cs="Times New Roman"/>
              </w:rPr>
              <w:t>,</w:t>
            </w:r>
            <w:r w:rsidRPr="00EA6A89">
              <w:rPr>
                <w:rFonts w:ascii="Times New Roman" w:hAnsi="Times New Roman" w:cs="Times New Roman"/>
              </w:rPr>
              <w:t xml:space="preserve"> reik</w:t>
            </w:r>
            <w:r w:rsidR="004E0973">
              <w:rPr>
                <w:rFonts w:ascii="Times New Roman" w:hAnsi="Times New Roman" w:cs="Times New Roman"/>
              </w:rPr>
              <w:t>i</w:t>
            </w:r>
            <w:r w:rsidRPr="00EA6A89">
              <w:rPr>
                <w:rFonts w:ascii="Times New Roman" w:hAnsi="Times New Roman" w:cs="Times New Roman"/>
              </w:rPr>
              <w:t xml:space="preserve">a atnaujinti vandentiekio vamzdžius avaringose atkarpose, suremontuoti šulinių liukus. Planuojama </w:t>
            </w:r>
            <w:r>
              <w:rPr>
                <w:rFonts w:ascii="Times New Roman" w:hAnsi="Times New Roman" w:cs="Times New Roman"/>
              </w:rPr>
              <w:t xml:space="preserve">kiekvienais metais </w:t>
            </w:r>
            <w:r w:rsidRPr="00EA6A89">
              <w:rPr>
                <w:rFonts w:ascii="Times New Roman" w:hAnsi="Times New Roman" w:cs="Times New Roman"/>
              </w:rPr>
              <w:t>rekonstruoti apie 800 m</w:t>
            </w:r>
            <w:r>
              <w:rPr>
                <w:rFonts w:ascii="Times New Roman" w:hAnsi="Times New Roman" w:cs="Times New Roman"/>
              </w:rPr>
              <w:t>etrų</w:t>
            </w:r>
            <w:r w:rsidRPr="00EA6A89">
              <w:rPr>
                <w:rFonts w:ascii="Times New Roman" w:hAnsi="Times New Roman" w:cs="Times New Roman"/>
              </w:rPr>
              <w:t xml:space="preserve"> vandentiekio tinklų.</w:t>
            </w:r>
          </w:p>
        </w:tc>
        <w:tc>
          <w:tcPr>
            <w:tcW w:w="1695" w:type="dxa"/>
            <w:vAlign w:val="center"/>
          </w:tcPr>
          <w:p w14:paraId="2FFFD217" w14:textId="77777777" w:rsidR="008911E1" w:rsidRPr="00381B60" w:rsidRDefault="008911E1" w:rsidP="007F3FD0">
            <w:pPr>
              <w:jc w:val="center"/>
              <w:rPr>
                <w:rFonts w:ascii="Times New Roman" w:hAnsi="Times New Roman" w:cs="Times New Roman"/>
                <w:highlight w:val="yellow"/>
              </w:rPr>
            </w:pPr>
            <w:r w:rsidRPr="001218A3">
              <w:rPr>
                <w:rFonts w:ascii="Times New Roman" w:hAnsi="Times New Roman" w:cs="Times New Roman"/>
              </w:rPr>
              <w:t>409,0</w:t>
            </w:r>
          </w:p>
        </w:tc>
      </w:tr>
      <w:tr w:rsidR="008911E1" w:rsidRPr="00381B60" w14:paraId="3F177BF4" w14:textId="77777777" w:rsidTr="007F3FD0">
        <w:trPr>
          <w:cantSplit/>
          <w:jc w:val="center"/>
        </w:trPr>
        <w:tc>
          <w:tcPr>
            <w:tcW w:w="2405" w:type="dxa"/>
            <w:vAlign w:val="center"/>
          </w:tcPr>
          <w:p w14:paraId="1353DA33" w14:textId="77777777" w:rsidR="008911E1" w:rsidRPr="00EA6A89" w:rsidRDefault="008911E1" w:rsidP="007F3FD0">
            <w:pPr>
              <w:rPr>
                <w:rFonts w:ascii="Times New Roman" w:hAnsi="Times New Roman" w:cs="Times New Roman"/>
              </w:rPr>
            </w:pPr>
            <w:r w:rsidRPr="00EA6A89">
              <w:rPr>
                <w:rFonts w:ascii="Times New Roman" w:hAnsi="Times New Roman" w:cs="Times New Roman"/>
              </w:rPr>
              <w:t>2.2.5. Nuotekų tinklų rekonstravimas</w:t>
            </w:r>
          </w:p>
        </w:tc>
        <w:tc>
          <w:tcPr>
            <w:tcW w:w="5528" w:type="dxa"/>
          </w:tcPr>
          <w:p w14:paraId="12E683A3" w14:textId="6DFDA412" w:rsidR="008911E1" w:rsidRPr="00EA6A89" w:rsidRDefault="008911E1" w:rsidP="007F3FD0">
            <w:pPr>
              <w:jc w:val="both"/>
              <w:rPr>
                <w:rFonts w:ascii="Times New Roman" w:hAnsi="Times New Roman" w:cs="Times New Roman"/>
              </w:rPr>
            </w:pPr>
            <w:r w:rsidRPr="00EA6A89">
              <w:rPr>
                <w:rFonts w:ascii="Times New Roman" w:hAnsi="Times New Roman" w:cs="Times New Roman"/>
              </w:rPr>
              <w:t>Rekonstruojant, remontuojant nuotekų tinklus</w:t>
            </w:r>
            <w:r>
              <w:rPr>
                <w:rFonts w:ascii="Times New Roman" w:hAnsi="Times New Roman" w:cs="Times New Roman"/>
              </w:rPr>
              <w:t>,</w:t>
            </w:r>
            <w:r w:rsidRPr="00EA6A89">
              <w:rPr>
                <w:rFonts w:ascii="Times New Roman" w:hAnsi="Times New Roman" w:cs="Times New Roman"/>
              </w:rPr>
              <w:t xml:space="preserve"> užtikrinamas tinklų sandarumas, apsaugoma aplinka nuo taršos, sumažinamas paviršinio vandens patekimas į nuotekų surinkimo tinklus. Kasmet planuojama rekonstruoti apie 800 m nuotekų surinkimo tinklų.</w:t>
            </w:r>
          </w:p>
        </w:tc>
        <w:tc>
          <w:tcPr>
            <w:tcW w:w="1695" w:type="dxa"/>
            <w:vAlign w:val="center"/>
          </w:tcPr>
          <w:p w14:paraId="3054C507" w14:textId="77777777" w:rsidR="008911E1" w:rsidRPr="00381B60" w:rsidRDefault="008911E1" w:rsidP="007F3FD0">
            <w:pPr>
              <w:jc w:val="center"/>
              <w:rPr>
                <w:rFonts w:ascii="Times New Roman" w:hAnsi="Times New Roman" w:cs="Times New Roman"/>
                <w:highlight w:val="yellow"/>
              </w:rPr>
            </w:pPr>
            <w:r w:rsidRPr="001218A3">
              <w:rPr>
                <w:rFonts w:ascii="Times New Roman" w:hAnsi="Times New Roman" w:cs="Times New Roman"/>
              </w:rPr>
              <w:t>504,0</w:t>
            </w:r>
          </w:p>
        </w:tc>
      </w:tr>
      <w:tr w:rsidR="008911E1" w:rsidRPr="00381B60" w14:paraId="75189C37" w14:textId="77777777" w:rsidTr="007F3FD0">
        <w:trPr>
          <w:cantSplit/>
          <w:trHeight w:val="2665"/>
          <w:jc w:val="center"/>
        </w:trPr>
        <w:tc>
          <w:tcPr>
            <w:tcW w:w="2405" w:type="dxa"/>
            <w:vAlign w:val="center"/>
          </w:tcPr>
          <w:p w14:paraId="02FB1463" w14:textId="77777777" w:rsidR="008911E1" w:rsidRPr="00EA6A89" w:rsidRDefault="008911E1" w:rsidP="007F3FD0">
            <w:pPr>
              <w:rPr>
                <w:rFonts w:ascii="Times New Roman" w:hAnsi="Times New Roman" w:cs="Times New Roman"/>
              </w:rPr>
            </w:pPr>
            <w:r w:rsidRPr="00EA6A89">
              <w:rPr>
                <w:rFonts w:ascii="Times New Roman" w:hAnsi="Times New Roman" w:cs="Times New Roman"/>
              </w:rPr>
              <w:t>2.2.6. Nuotekų siurblinių statyba ir rekonstravimas</w:t>
            </w:r>
          </w:p>
        </w:tc>
        <w:tc>
          <w:tcPr>
            <w:tcW w:w="5528" w:type="dxa"/>
          </w:tcPr>
          <w:p w14:paraId="7549DE26" w14:textId="7EFC3788" w:rsidR="008911E1" w:rsidRPr="00EA6A89" w:rsidRDefault="008911E1" w:rsidP="007F3FD0">
            <w:pPr>
              <w:jc w:val="both"/>
              <w:rPr>
                <w:rFonts w:ascii="Times New Roman" w:hAnsi="Times New Roman" w:cs="Times New Roman"/>
              </w:rPr>
            </w:pPr>
            <w:r w:rsidRPr="00EA6A89">
              <w:rPr>
                <w:rFonts w:ascii="Times New Roman" w:hAnsi="Times New Roman" w:cs="Times New Roman"/>
              </w:rPr>
              <w:t>Iš bendrovės nuotekų tvarkymo teritorijos savitakiniais nuotekų surinkimo tinklais nuotekos patenka į 118</w:t>
            </w:r>
            <w:r w:rsidR="004E0973">
              <w:rPr>
                <w:rFonts w:ascii="Times New Roman" w:hAnsi="Times New Roman" w:cs="Times New Roman"/>
              </w:rPr>
              <w:t> </w:t>
            </w:r>
            <w:r w:rsidRPr="00EA6A89">
              <w:rPr>
                <w:rFonts w:ascii="Times New Roman" w:hAnsi="Times New Roman" w:cs="Times New Roman"/>
              </w:rPr>
              <w:t xml:space="preserve">bendrovės eksploatuojamų nuotekų perpumpavimo siurblinių. </w:t>
            </w:r>
            <w:r w:rsidRPr="00E165CC">
              <w:rPr>
                <w:rFonts w:ascii="Times New Roman" w:eastAsia="Calibri" w:hAnsi="Times New Roman" w:cs="Times New Roman"/>
              </w:rPr>
              <w:t>Siurblinių darbo patikimum</w:t>
            </w:r>
            <w:r w:rsidR="004E0973">
              <w:rPr>
                <w:rFonts w:ascii="Times New Roman" w:eastAsia="Calibri" w:hAnsi="Times New Roman" w:cs="Times New Roman"/>
              </w:rPr>
              <w:t>ui</w:t>
            </w:r>
            <w:r w:rsidRPr="00E165CC">
              <w:rPr>
                <w:rFonts w:ascii="Times New Roman" w:eastAsia="Calibri" w:hAnsi="Times New Roman" w:cs="Times New Roman"/>
              </w:rPr>
              <w:t xml:space="preserve"> užtikrin</w:t>
            </w:r>
            <w:r w:rsidR="004E0973">
              <w:rPr>
                <w:rFonts w:ascii="Times New Roman" w:eastAsia="Calibri" w:hAnsi="Times New Roman" w:cs="Times New Roman"/>
              </w:rPr>
              <w:t>t</w:t>
            </w:r>
            <w:r w:rsidRPr="00E165CC">
              <w:rPr>
                <w:rFonts w:ascii="Times New Roman" w:eastAsia="Calibri" w:hAnsi="Times New Roman" w:cs="Times New Roman"/>
              </w:rPr>
              <w:t>i planuojami siurblių</w:t>
            </w:r>
            <w:r w:rsidR="004E0973">
              <w:rPr>
                <w:rFonts w:ascii="Times New Roman" w:eastAsia="Calibri" w:hAnsi="Times New Roman" w:cs="Times New Roman"/>
              </w:rPr>
              <w:t>,</w:t>
            </w:r>
            <w:r w:rsidRPr="00E165CC">
              <w:rPr>
                <w:rFonts w:ascii="Times New Roman" w:eastAsia="Calibri" w:hAnsi="Times New Roman" w:cs="Times New Roman"/>
              </w:rPr>
              <w:t xml:space="preserve"> sklendžių, kitos įrangos keitimo ir remonto darbai. Priemonės vykdymas užtikrina patikimesnį nuotekų nuvedimą į nuotekų valyklas, sumažina riziką galima</w:t>
            </w:r>
            <w:r w:rsidR="004E0973">
              <w:rPr>
                <w:rFonts w:ascii="Times New Roman" w:eastAsia="Calibri" w:hAnsi="Times New Roman" w:cs="Times New Roman"/>
              </w:rPr>
              <w:t>i</w:t>
            </w:r>
            <w:r w:rsidRPr="00E165CC">
              <w:rPr>
                <w:rFonts w:ascii="Times New Roman" w:eastAsia="Calibri" w:hAnsi="Times New Roman" w:cs="Times New Roman"/>
              </w:rPr>
              <w:t xml:space="preserve"> aplinkos </w:t>
            </w:r>
            <w:r w:rsidR="004E0973">
              <w:rPr>
                <w:rFonts w:ascii="Times New Roman" w:eastAsia="Calibri" w:hAnsi="Times New Roman" w:cs="Times New Roman"/>
              </w:rPr>
              <w:t>taršai</w:t>
            </w:r>
            <w:r w:rsidRPr="00E165CC">
              <w:rPr>
                <w:rFonts w:ascii="Times New Roman" w:eastAsia="Calibri" w:hAnsi="Times New Roman" w:cs="Times New Roman"/>
              </w:rPr>
              <w:t>.</w:t>
            </w:r>
            <w:r w:rsidRPr="00EA6A89">
              <w:rPr>
                <w:rFonts w:ascii="Times New Roman" w:hAnsi="Times New Roman" w:cs="Times New Roman"/>
              </w:rPr>
              <w:t xml:space="preserve"> </w:t>
            </w:r>
            <w:r>
              <w:rPr>
                <w:rFonts w:ascii="Times New Roman" w:hAnsi="Times New Roman" w:cs="Times New Roman"/>
              </w:rPr>
              <w:t>P</w:t>
            </w:r>
            <w:r w:rsidRPr="00EA6A89">
              <w:rPr>
                <w:rFonts w:ascii="Times New Roman" w:hAnsi="Times New Roman" w:cs="Times New Roman"/>
              </w:rPr>
              <w:t>lanuojama pastatyti ar rekonstruoti 1</w:t>
            </w:r>
            <w:r w:rsidR="004E0973">
              <w:rPr>
                <w:rFonts w:ascii="Times New Roman" w:hAnsi="Times New Roman" w:cs="Times New Roman"/>
              </w:rPr>
              <w:t>–</w:t>
            </w:r>
            <w:r w:rsidRPr="00EA6A89">
              <w:rPr>
                <w:rFonts w:ascii="Times New Roman" w:hAnsi="Times New Roman" w:cs="Times New Roman"/>
              </w:rPr>
              <w:t>2 nuotekų perpumpavimo siurblin</w:t>
            </w:r>
            <w:r>
              <w:rPr>
                <w:rFonts w:ascii="Times New Roman" w:hAnsi="Times New Roman" w:cs="Times New Roman"/>
              </w:rPr>
              <w:t>es per metus</w:t>
            </w:r>
            <w:r w:rsidRPr="00EA6A89">
              <w:rPr>
                <w:rFonts w:ascii="Times New Roman" w:hAnsi="Times New Roman" w:cs="Times New Roman"/>
              </w:rPr>
              <w:t>.</w:t>
            </w:r>
          </w:p>
        </w:tc>
        <w:tc>
          <w:tcPr>
            <w:tcW w:w="1695" w:type="dxa"/>
            <w:vAlign w:val="center"/>
          </w:tcPr>
          <w:p w14:paraId="2DDC3CE3" w14:textId="77777777" w:rsidR="008911E1" w:rsidRPr="00381B60" w:rsidRDefault="008911E1" w:rsidP="007F3FD0">
            <w:pPr>
              <w:jc w:val="center"/>
              <w:rPr>
                <w:rFonts w:ascii="Times New Roman" w:hAnsi="Times New Roman" w:cs="Times New Roman"/>
                <w:highlight w:val="yellow"/>
              </w:rPr>
            </w:pPr>
            <w:r w:rsidRPr="001218A3">
              <w:rPr>
                <w:rFonts w:ascii="Times New Roman" w:hAnsi="Times New Roman" w:cs="Times New Roman"/>
              </w:rPr>
              <w:t>432,5</w:t>
            </w:r>
          </w:p>
        </w:tc>
      </w:tr>
      <w:tr w:rsidR="008911E1" w:rsidRPr="00381B60" w14:paraId="1E9ABE13" w14:textId="77777777" w:rsidTr="007F3FD0">
        <w:trPr>
          <w:cantSplit/>
          <w:jc w:val="center"/>
        </w:trPr>
        <w:tc>
          <w:tcPr>
            <w:tcW w:w="2405" w:type="dxa"/>
            <w:vAlign w:val="center"/>
          </w:tcPr>
          <w:p w14:paraId="4C2DDC52" w14:textId="77777777" w:rsidR="008911E1" w:rsidRPr="00EA6A89" w:rsidRDefault="008911E1" w:rsidP="007F3FD0">
            <w:pPr>
              <w:rPr>
                <w:rFonts w:ascii="Times New Roman" w:hAnsi="Times New Roman" w:cs="Times New Roman"/>
              </w:rPr>
            </w:pPr>
            <w:r w:rsidRPr="00EA6A89">
              <w:rPr>
                <w:rFonts w:ascii="Times New Roman" w:hAnsi="Times New Roman" w:cs="Times New Roman"/>
              </w:rPr>
              <w:t>2.2.7. Nuotekų valymo technologinės įrangos atnaujinimas</w:t>
            </w:r>
          </w:p>
        </w:tc>
        <w:tc>
          <w:tcPr>
            <w:tcW w:w="5528" w:type="dxa"/>
            <w:vAlign w:val="center"/>
          </w:tcPr>
          <w:p w14:paraId="166A16D3" w14:textId="774C2E41" w:rsidR="008911E1" w:rsidRDefault="008911E1" w:rsidP="007F3FD0">
            <w:pPr>
              <w:jc w:val="both"/>
              <w:rPr>
                <w:rFonts w:ascii="Times New Roman" w:hAnsi="Times New Roman" w:cs="Times New Roman"/>
              </w:rPr>
            </w:pPr>
            <w:r w:rsidRPr="00EA6A89">
              <w:rPr>
                <w:rFonts w:ascii="Times New Roman" w:hAnsi="Times New Roman" w:cs="Times New Roman"/>
              </w:rPr>
              <w:t>Siekiant neviršyti su nuotekomis išleidžiamų teršalų norm</w:t>
            </w:r>
            <w:r w:rsidR="000104E7">
              <w:rPr>
                <w:rFonts w:ascii="Times New Roman" w:hAnsi="Times New Roman" w:cs="Times New Roman"/>
              </w:rPr>
              <w:t>ų</w:t>
            </w:r>
            <w:r w:rsidRPr="00EA6A89">
              <w:rPr>
                <w:rFonts w:ascii="Times New Roman" w:hAnsi="Times New Roman" w:cs="Times New Roman"/>
              </w:rPr>
              <w:t xml:space="preserve">, reikia </w:t>
            </w:r>
            <w:r w:rsidR="000104E7">
              <w:rPr>
                <w:rFonts w:ascii="Times New Roman" w:hAnsi="Times New Roman" w:cs="Times New Roman"/>
              </w:rPr>
              <w:t>nuolat</w:t>
            </w:r>
            <w:r>
              <w:rPr>
                <w:rFonts w:ascii="Times New Roman" w:hAnsi="Times New Roman" w:cs="Times New Roman"/>
              </w:rPr>
              <w:t xml:space="preserve"> </w:t>
            </w:r>
            <w:r w:rsidRPr="00EA6A89">
              <w:rPr>
                <w:rFonts w:ascii="Times New Roman" w:hAnsi="Times New Roman" w:cs="Times New Roman"/>
              </w:rPr>
              <w:t>atnaujinti Panevėžio miesto, Ramygalos, Uliūnų nuotekų valymo įrenginių technologinę įrangą. Planuojama 2022 metais keisti išplūdų šalinimo siurblį, tirštinto dumblo siurblius, drenažinius siurblius, dumblo gr</w:t>
            </w:r>
            <w:r w:rsidR="000104E7">
              <w:rPr>
                <w:rFonts w:ascii="Times New Roman" w:hAnsi="Times New Roman" w:cs="Times New Roman"/>
              </w:rPr>
              <w:t>ą</w:t>
            </w:r>
            <w:r w:rsidRPr="00EA6A89">
              <w:rPr>
                <w:rFonts w:ascii="Times New Roman" w:hAnsi="Times New Roman" w:cs="Times New Roman"/>
              </w:rPr>
              <w:t>žinimo siurblį</w:t>
            </w:r>
            <w:r>
              <w:rPr>
                <w:rFonts w:ascii="Times New Roman" w:hAnsi="Times New Roman" w:cs="Times New Roman"/>
              </w:rPr>
              <w:t>.</w:t>
            </w:r>
            <w:r w:rsidRPr="00EA6A89">
              <w:rPr>
                <w:rFonts w:ascii="Times New Roman" w:hAnsi="Times New Roman" w:cs="Times New Roman"/>
              </w:rPr>
              <w:t xml:space="preserve"> </w:t>
            </w:r>
          </w:p>
          <w:p w14:paraId="7EFA58BE" w14:textId="77777777" w:rsidR="008911E1" w:rsidRDefault="008911E1" w:rsidP="007F3FD0">
            <w:pPr>
              <w:jc w:val="both"/>
              <w:rPr>
                <w:rFonts w:ascii="Times New Roman" w:hAnsi="Times New Roman" w:cs="Times New Roman"/>
              </w:rPr>
            </w:pPr>
            <w:r w:rsidRPr="00EA6A89">
              <w:rPr>
                <w:rFonts w:ascii="Times New Roman" w:hAnsi="Times New Roman" w:cs="Times New Roman"/>
              </w:rPr>
              <w:t>2023 metais planuojama pakeisti smėlio separatorių pirminio nuotekų valymo grandyje</w:t>
            </w:r>
            <w:r>
              <w:rPr>
                <w:rFonts w:ascii="Times New Roman" w:hAnsi="Times New Roman" w:cs="Times New Roman"/>
              </w:rPr>
              <w:t>.</w:t>
            </w:r>
            <w:r w:rsidRPr="00EA6A89">
              <w:rPr>
                <w:rFonts w:ascii="Times New Roman" w:hAnsi="Times New Roman" w:cs="Times New Roman"/>
              </w:rPr>
              <w:t xml:space="preserve"> </w:t>
            </w:r>
          </w:p>
          <w:p w14:paraId="652B64C9" w14:textId="29B591D3" w:rsidR="008911E1" w:rsidRDefault="008911E1" w:rsidP="007F3FD0">
            <w:pPr>
              <w:jc w:val="both"/>
              <w:rPr>
                <w:rFonts w:ascii="Times New Roman" w:hAnsi="Times New Roman" w:cs="Times New Roman"/>
              </w:rPr>
            </w:pPr>
            <w:r w:rsidRPr="00EA6A89">
              <w:rPr>
                <w:rFonts w:ascii="Times New Roman" w:hAnsi="Times New Roman" w:cs="Times New Roman"/>
              </w:rPr>
              <w:t>2024</w:t>
            </w:r>
            <w:r w:rsidR="000104E7">
              <w:rPr>
                <w:rFonts w:ascii="Times New Roman" w:hAnsi="Times New Roman" w:cs="Times New Roman"/>
              </w:rPr>
              <w:t>–</w:t>
            </w:r>
            <w:r w:rsidRPr="00EA6A89">
              <w:rPr>
                <w:rFonts w:ascii="Times New Roman" w:hAnsi="Times New Roman" w:cs="Times New Roman"/>
              </w:rPr>
              <w:t>2025 metais planuojama keisti centrifugas perteklini</w:t>
            </w:r>
            <w:r w:rsidR="000104E7">
              <w:rPr>
                <w:rFonts w:ascii="Times New Roman" w:hAnsi="Times New Roman" w:cs="Times New Roman"/>
              </w:rPr>
              <w:t>am</w:t>
            </w:r>
            <w:r w:rsidRPr="00EA6A89">
              <w:rPr>
                <w:rFonts w:ascii="Times New Roman" w:hAnsi="Times New Roman" w:cs="Times New Roman"/>
              </w:rPr>
              <w:t xml:space="preserve"> dumbl</w:t>
            </w:r>
            <w:r w:rsidR="000104E7">
              <w:rPr>
                <w:rFonts w:ascii="Times New Roman" w:hAnsi="Times New Roman" w:cs="Times New Roman"/>
              </w:rPr>
              <w:t>ui</w:t>
            </w:r>
            <w:r w:rsidRPr="00EA6A89">
              <w:rPr>
                <w:rFonts w:ascii="Times New Roman" w:hAnsi="Times New Roman" w:cs="Times New Roman"/>
              </w:rPr>
              <w:t xml:space="preserve"> nusausin</w:t>
            </w:r>
            <w:r w:rsidR="000104E7">
              <w:rPr>
                <w:rFonts w:ascii="Times New Roman" w:hAnsi="Times New Roman" w:cs="Times New Roman"/>
              </w:rPr>
              <w:t>t</w:t>
            </w:r>
            <w:r w:rsidRPr="00EA6A89">
              <w:rPr>
                <w:rFonts w:ascii="Times New Roman" w:hAnsi="Times New Roman" w:cs="Times New Roman"/>
              </w:rPr>
              <w:t xml:space="preserve">i, pakeisti susidėvėjusią įrangą. </w:t>
            </w:r>
          </w:p>
          <w:p w14:paraId="72287B6E" w14:textId="3D8A8FB6" w:rsidR="008911E1" w:rsidRPr="00EA6A89" w:rsidRDefault="008911E1" w:rsidP="000104E7">
            <w:pPr>
              <w:jc w:val="both"/>
              <w:rPr>
                <w:rFonts w:ascii="Times New Roman" w:hAnsi="Times New Roman" w:cs="Times New Roman"/>
              </w:rPr>
            </w:pPr>
            <w:r>
              <w:rPr>
                <w:rFonts w:ascii="Times New Roman" w:hAnsi="Times New Roman" w:cs="Times New Roman"/>
              </w:rPr>
              <w:t>Šie veiklos plane numatyti darbai leis palaikyti nuotekų išvalymo efektyvumą, t. y. neviršyti pagal teisė</w:t>
            </w:r>
            <w:r w:rsidR="000104E7">
              <w:rPr>
                <w:rFonts w:ascii="Times New Roman" w:hAnsi="Times New Roman" w:cs="Times New Roman"/>
              </w:rPr>
              <w:t>s</w:t>
            </w:r>
            <w:r>
              <w:rPr>
                <w:rFonts w:ascii="Times New Roman" w:hAnsi="Times New Roman" w:cs="Times New Roman"/>
              </w:rPr>
              <w:t xml:space="preserve"> aktus galiojančių išvalymo normų.  </w:t>
            </w:r>
          </w:p>
        </w:tc>
        <w:tc>
          <w:tcPr>
            <w:tcW w:w="1695" w:type="dxa"/>
            <w:vAlign w:val="center"/>
          </w:tcPr>
          <w:p w14:paraId="161429F8" w14:textId="77777777" w:rsidR="008911E1" w:rsidRPr="00381B60" w:rsidRDefault="008911E1" w:rsidP="007F3FD0">
            <w:pPr>
              <w:jc w:val="center"/>
              <w:rPr>
                <w:rFonts w:ascii="Times New Roman" w:hAnsi="Times New Roman" w:cs="Times New Roman"/>
                <w:highlight w:val="yellow"/>
              </w:rPr>
            </w:pPr>
            <w:r w:rsidRPr="001218A3">
              <w:rPr>
                <w:rFonts w:ascii="Times New Roman" w:hAnsi="Times New Roman" w:cs="Times New Roman"/>
              </w:rPr>
              <w:t>836,0</w:t>
            </w:r>
          </w:p>
        </w:tc>
      </w:tr>
      <w:tr w:rsidR="008911E1" w:rsidRPr="00381B60" w14:paraId="67781970" w14:textId="77777777" w:rsidTr="007F3FD0">
        <w:trPr>
          <w:cantSplit/>
          <w:trHeight w:val="2545"/>
          <w:jc w:val="center"/>
        </w:trPr>
        <w:tc>
          <w:tcPr>
            <w:tcW w:w="2405" w:type="dxa"/>
            <w:vAlign w:val="center"/>
          </w:tcPr>
          <w:p w14:paraId="32C99FC9" w14:textId="77777777" w:rsidR="008911E1" w:rsidRPr="00233EF8" w:rsidRDefault="008911E1" w:rsidP="007F3FD0">
            <w:pPr>
              <w:rPr>
                <w:rFonts w:ascii="Times New Roman" w:hAnsi="Times New Roman" w:cs="Times New Roman"/>
              </w:rPr>
            </w:pPr>
            <w:r w:rsidRPr="00233EF8">
              <w:rPr>
                <w:rFonts w:ascii="Times New Roman" w:hAnsi="Times New Roman" w:cs="Times New Roman"/>
              </w:rPr>
              <w:t>2.2.8. Energijos tiekimo įrenginių remontas ir atnaujinimas</w:t>
            </w:r>
          </w:p>
        </w:tc>
        <w:tc>
          <w:tcPr>
            <w:tcW w:w="5528" w:type="dxa"/>
            <w:vAlign w:val="center"/>
          </w:tcPr>
          <w:p w14:paraId="3200A9FF" w14:textId="42D534B3" w:rsidR="008911E1" w:rsidRPr="00EA6A89" w:rsidRDefault="008911E1" w:rsidP="000104E7">
            <w:pPr>
              <w:jc w:val="both"/>
              <w:rPr>
                <w:rFonts w:ascii="Times New Roman" w:hAnsi="Times New Roman" w:cs="Times New Roman"/>
              </w:rPr>
            </w:pPr>
            <w:r w:rsidRPr="00CC3A08">
              <w:rPr>
                <w:rFonts w:ascii="Times New Roman" w:eastAsia="Calibri" w:hAnsi="Times New Roman" w:cs="Times New Roman"/>
              </w:rPr>
              <w:t>Plano priemonei kas metai numatytos lėšos skiriamos elektros įrenginių ir technologinės įrangos kontrolės patikimum</w:t>
            </w:r>
            <w:r w:rsidR="000104E7">
              <w:rPr>
                <w:rFonts w:ascii="Times New Roman" w:eastAsia="Calibri" w:hAnsi="Times New Roman" w:cs="Times New Roman"/>
              </w:rPr>
              <w:t>ui</w:t>
            </w:r>
            <w:r w:rsidRPr="00CC3A08">
              <w:rPr>
                <w:rFonts w:ascii="Times New Roman" w:eastAsia="Calibri" w:hAnsi="Times New Roman" w:cs="Times New Roman"/>
              </w:rPr>
              <w:t xml:space="preserve"> palaiky</w:t>
            </w:r>
            <w:r w:rsidR="000104E7">
              <w:rPr>
                <w:rFonts w:ascii="Times New Roman" w:eastAsia="Calibri" w:hAnsi="Times New Roman" w:cs="Times New Roman"/>
              </w:rPr>
              <w:t>t</w:t>
            </w:r>
            <w:r w:rsidRPr="00CC3A08">
              <w:rPr>
                <w:rFonts w:ascii="Times New Roman" w:eastAsia="Calibri" w:hAnsi="Times New Roman" w:cs="Times New Roman"/>
              </w:rPr>
              <w:t xml:space="preserve">i, nusidėvėjusių elektros ir kitų susijusių energijos tiekimo </w:t>
            </w:r>
            <w:r w:rsidR="000104E7">
              <w:rPr>
                <w:rFonts w:ascii="Times New Roman" w:eastAsia="Calibri" w:hAnsi="Times New Roman" w:cs="Times New Roman"/>
              </w:rPr>
              <w:t>ir</w:t>
            </w:r>
            <w:r w:rsidRPr="00CC3A08">
              <w:rPr>
                <w:rFonts w:ascii="Times New Roman" w:eastAsia="Calibri" w:hAnsi="Times New Roman" w:cs="Times New Roman"/>
              </w:rPr>
              <w:t xml:space="preserve"> gamybos įrengini</w:t>
            </w:r>
            <w:r w:rsidR="000104E7">
              <w:rPr>
                <w:rFonts w:ascii="Times New Roman" w:eastAsia="Calibri" w:hAnsi="Times New Roman" w:cs="Times New Roman"/>
              </w:rPr>
              <w:t>ams</w:t>
            </w:r>
            <w:r w:rsidRPr="00CC3A08">
              <w:rPr>
                <w:rFonts w:ascii="Times New Roman" w:eastAsia="Calibri" w:hAnsi="Times New Roman" w:cs="Times New Roman"/>
              </w:rPr>
              <w:t xml:space="preserve"> remontu</w:t>
            </w:r>
            <w:r w:rsidR="000104E7">
              <w:rPr>
                <w:rFonts w:ascii="Times New Roman" w:eastAsia="Calibri" w:hAnsi="Times New Roman" w:cs="Times New Roman"/>
              </w:rPr>
              <w:t>ot</w:t>
            </w:r>
            <w:r w:rsidRPr="00CC3A08">
              <w:rPr>
                <w:rFonts w:ascii="Times New Roman" w:eastAsia="Calibri" w:hAnsi="Times New Roman" w:cs="Times New Roman"/>
              </w:rPr>
              <w:t>i ir atnaujin</w:t>
            </w:r>
            <w:r w:rsidR="000104E7">
              <w:rPr>
                <w:rFonts w:ascii="Times New Roman" w:eastAsia="Calibri" w:hAnsi="Times New Roman" w:cs="Times New Roman"/>
              </w:rPr>
              <w:t>t</w:t>
            </w:r>
            <w:r w:rsidRPr="00CC3A08">
              <w:rPr>
                <w:rFonts w:ascii="Times New Roman" w:eastAsia="Calibri" w:hAnsi="Times New Roman" w:cs="Times New Roman"/>
              </w:rPr>
              <w:t>i</w:t>
            </w:r>
            <w:r w:rsidRPr="00CC3A08">
              <w:rPr>
                <w:rFonts w:eastAsia="Calibri"/>
              </w:rPr>
              <w:t>.</w:t>
            </w:r>
            <w:r w:rsidRPr="00EA6A89">
              <w:rPr>
                <w:rFonts w:ascii="Times New Roman" w:hAnsi="Times New Roman" w:cs="Times New Roman"/>
              </w:rPr>
              <w:t xml:space="preserve"> Planuojama 2022 metais pakeisti pirmo vandens pakėlimo 0,4 kV kabelių linijas, modernizuoti galios transformatorių veiklą. </w:t>
            </w:r>
            <w:r w:rsidR="000104E7">
              <w:rPr>
                <w:rFonts w:ascii="Times New Roman" w:hAnsi="Times New Roman" w:cs="Times New Roman"/>
              </w:rPr>
              <w:br/>
            </w:r>
            <w:r w:rsidRPr="00EA6A89">
              <w:rPr>
                <w:rFonts w:ascii="Times New Roman" w:hAnsi="Times New Roman" w:cs="Times New Roman"/>
              </w:rPr>
              <w:t>2023</w:t>
            </w:r>
            <w:r w:rsidR="000104E7">
              <w:rPr>
                <w:rFonts w:ascii="Times New Roman" w:hAnsi="Times New Roman" w:cs="Times New Roman"/>
              </w:rPr>
              <w:t>–</w:t>
            </w:r>
            <w:r w:rsidRPr="00EA6A89">
              <w:rPr>
                <w:rFonts w:ascii="Times New Roman" w:hAnsi="Times New Roman" w:cs="Times New Roman"/>
              </w:rPr>
              <w:t>2025</w:t>
            </w:r>
            <w:r w:rsidR="000104E7">
              <w:rPr>
                <w:rFonts w:ascii="Times New Roman" w:hAnsi="Times New Roman" w:cs="Times New Roman"/>
              </w:rPr>
              <w:t> </w:t>
            </w:r>
            <w:r w:rsidRPr="00EA6A89">
              <w:rPr>
                <w:rFonts w:ascii="Times New Roman" w:hAnsi="Times New Roman" w:cs="Times New Roman"/>
              </w:rPr>
              <w:t>metais bus keičiamos ir kitos 0,4 kV pirmo vandens pakėlimo kabelių linijos.</w:t>
            </w:r>
          </w:p>
        </w:tc>
        <w:tc>
          <w:tcPr>
            <w:tcW w:w="1695" w:type="dxa"/>
            <w:vAlign w:val="center"/>
          </w:tcPr>
          <w:p w14:paraId="5E867660" w14:textId="77777777" w:rsidR="008911E1" w:rsidRPr="00C40A40" w:rsidRDefault="008911E1" w:rsidP="007F3FD0">
            <w:pPr>
              <w:jc w:val="center"/>
              <w:rPr>
                <w:rFonts w:ascii="Times New Roman" w:hAnsi="Times New Roman" w:cs="Times New Roman"/>
              </w:rPr>
            </w:pPr>
            <w:r w:rsidRPr="00C40A40">
              <w:rPr>
                <w:rFonts w:ascii="Times New Roman" w:hAnsi="Times New Roman" w:cs="Times New Roman"/>
              </w:rPr>
              <w:t>425,0</w:t>
            </w:r>
          </w:p>
        </w:tc>
      </w:tr>
      <w:tr w:rsidR="008911E1" w:rsidRPr="00381B60" w14:paraId="55D371E7" w14:textId="77777777" w:rsidTr="007F3FD0">
        <w:trPr>
          <w:cantSplit/>
          <w:jc w:val="center"/>
        </w:trPr>
        <w:tc>
          <w:tcPr>
            <w:tcW w:w="2405" w:type="dxa"/>
          </w:tcPr>
          <w:p w14:paraId="0574D25B" w14:textId="77777777" w:rsidR="008911E1" w:rsidRPr="00EA6A89" w:rsidRDefault="008911E1" w:rsidP="007F3FD0">
            <w:pPr>
              <w:rPr>
                <w:rFonts w:ascii="Times New Roman" w:hAnsi="Times New Roman" w:cs="Times New Roman"/>
              </w:rPr>
            </w:pPr>
            <w:r w:rsidRPr="00EA6A89">
              <w:rPr>
                <w:rFonts w:ascii="Times New Roman" w:hAnsi="Times New Roman" w:cs="Times New Roman"/>
              </w:rPr>
              <w:t>2.2.9. Šilumos, vėdinimo, kondicionavimo įrenginių remontas ir atnaujinimas</w:t>
            </w:r>
          </w:p>
        </w:tc>
        <w:tc>
          <w:tcPr>
            <w:tcW w:w="5528" w:type="dxa"/>
          </w:tcPr>
          <w:p w14:paraId="6DB6996A" w14:textId="0309F1F3" w:rsidR="008911E1" w:rsidRPr="00EA6A89" w:rsidRDefault="008911E1" w:rsidP="007F3FD0">
            <w:pPr>
              <w:jc w:val="both"/>
              <w:rPr>
                <w:rFonts w:ascii="Times New Roman" w:hAnsi="Times New Roman" w:cs="Times New Roman"/>
              </w:rPr>
            </w:pPr>
            <w:r w:rsidRPr="00EA6A89">
              <w:rPr>
                <w:rFonts w:ascii="Times New Roman" w:hAnsi="Times New Roman" w:cs="Times New Roman"/>
              </w:rPr>
              <w:t>Planuojama pakeisti susidėvėjusią šilumos, vėdinimo įrangą. Darbo vietose (</w:t>
            </w:r>
            <w:r w:rsidR="00317069">
              <w:rPr>
                <w:rFonts w:ascii="Times New Roman" w:hAnsi="Times New Roman" w:cs="Times New Roman"/>
              </w:rPr>
              <w:t>taip pat</w:t>
            </w:r>
            <w:r w:rsidRPr="00EA6A89">
              <w:rPr>
                <w:rFonts w:ascii="Times New Roman" w:hAnsi="Times New Roman" w:cs="Times New Roman"/>
              </w:rPr>
              <w:t xml:space="preserve"> ir technologinėse patalpose, kuriose turi būti užtikrinti tam tikri temperatūriniai režimai), kuriose dar yra poreikis, planuojama pastatyti kondicionierius. </w:t>
            </w:r>
          </w:p>
        </w:tc>
        <w:tc>
          <w:tcPr>
            <w:tcW w:w="1695" w:type="dxa"/>
            <w:vAlign w:val="center"/>
          </w:tcPr>
          <w:p w14:paraId="112865BB" w14:textId="77777777" w:rsidR="008911E1" w:rsidRPr="00C40A40" w:rsidRDefault="008911E1" w:rsidP="007F3FD0">
            <w:pPr>
              <w:jc w:val="center"/>
              <w:rPr>
                <w:rFonts w:ascii="Times New Roman" w:hAnsi="Times New Roman" w:cs="Times New Roman"/>
              </w:rPr>
            </w:pPr>
            <w:r w:rsidRPr="00C40A40">
              <w:rPr>
                <w:rFonts w:ascii="Times New Roman" w:hAnsi="Times New Roman" w:cs="Times New Roman"/>
              </w:rPr>
              <w:t>68,80</w:t>
            </w:r>
          </w:p>
        </w:tc>
      </w:tr>
      <w:tr w:rsidR="008911E1" w:rsidRPr="00361472" w14:paraId="03940C3F" w14:textId="77777777" w:rsidTr="007F3FD0">
        <w:trPr>
          <w:cantSplit/>
          <w:trHeight w:val="1172"/>
          <w:jc w:val="center"/>
        </w:trPr>
        <w:tc>
          <w:tcPr>
            <w:tcW w:w="2405" w:type="dxa"/>
            <w:tcBorders>
              <w:top w:val="nil"/>
            </w:tcBorders>
            <w:vAlign w:val="center"/>
          </w:tcPr>
          <w:p w14:paraId="2BC582E3" w14:textId="77777777" w:rsidR="008911E1" w:rsidRPr="00361472" w:rsidRDefault="008911E1" w:rsidP="007F3FD0">
            <w:pPr>
              <w:rPr>
                <w:rFonts w:ascii="Times New Roman" w:hAnsi="Times New Roman" w:cs="Times New Roman"/>
              </w:rPr>
            </w:pPr>
            <w:r w:rsidRPr="00361472">
              <w:rPr>
                <w:rFonts w:ascii="Times New Roman" w:hAnsi="Times New Roman" w:cs="Times New Roman"/>
              </w:rPr>
              <w:t>2.2.10. Geriamojo vandens ir nuotekų apskaitos prietaisų įsigijimas ir įrengimas</w:t>
            </w:r>
          </w:p>
        </w:tc>
        <w:tc>
          <w:tcPr>
            <w:tcW w:w="5528" w:type="dxa"/>
            <w:tcBorders>
              <w:top w:val="nil"/>
            </w:tcBorders>
            <w:vAlign w:val="center"/>
          </w:tcPr>
          <w:p w14:paraId="588AB6DB" w14:textId="41338BCE" w:rsidR="008911E1" w:rsidRPr="00D87E84" w:rsidRDefault="008911E1" w:rsidP="000104E7">
            <w:pPr>
              <w:jc w:val="both"/>
              <w:rPr>
                <w:rFonts w:ascii="Times New Roman" w:hAnsi="Times New Roman" w:cs="Times New Roman"/>
              </w:rPr>
            </w:pPr>
            <w:r w:rsidRPr="00D87E84">
              <w:rPr>
                <w:rFonts w:ascii="Times New Roman" w:eastAsia="Calibri" w:hAnsi="Times New Roman" w:cs="Times New Roman"/>
              </w:rPr>
              <w:t xml:space="preserve">Lėšos priemonei vykdyti </w:t>
            </w:r>
            <w:r w:rsidR="00317069">
              <w:rPr>
                <w:rFonts w:ascii="Times New Roman" w:eastAsia="Calibri" w:hAnsi="Times New Roman" w:cs="Times New Roman"/>
              </w:rPr>
              <w:t>ap</w:t>
            </w:r>
            <w:r w:rsidRPr="00D87E84">
              <w:rPr>
                <w:rFonts w:ascii="Times New Roman" w:eastAsia="Calibri" w:hAnsi="Times New Roman" w:cs="Times New Roman"/>
              </w:rPr>
              <w:t>skaičiuojamos įvertin</w:t>
            </w:r>
            <w:r w:rsidR="00317069">
              <w:rPr>
                <w:rFonts w:ascii="Times New Roman" w:eastAsia="Calibri" w:hAnsi="Times New Roman" w:cs="Times New Roman"/>
              </w:rPr>
              <w:t>us</w:t>
            </w:r>
            <w:r w:rsidRPr="00D87E84">
              <w:rPr>
                <w:rFonts w:ascii="Times New Roman" w:eastAsia="Calibri" w:hAnsi="Times New Roman" w:cs="Times New Roman"/>
              </w:rPr>
              <w:t xml:space="preserve"> skaitiklių poreikį įrengiant apskaitos prietaisus naujiems vartotojams ir abonentams, metrologiškai nebetinkam</w:t>
            </w:r>
            <w:r w:rsidR="00317069">
              <w:rPr>
                <w:rFonts w:ascii="Times New Roman" w:eastAsia="Calibri" w:hAnsi="Times New Roman" w:cs="Times New Roman"/>
              </w:rPr>
              <w:t>iems</w:t>
            </w:r>
            <w:r w:rsidRPr="00D87E84">
              <w:rPr>
                <w:rFonts w:ascii="Times New Roman" w:eastAsia="Calibri" w:hAnsi="Times New Roman" w:cs="Times New Roman"/>
              </w:rPr>
              <w:t xml:space="preserve"> </w:t>
            </w:r>
            <w:r w:rsidR="00317069">
              <w:rPr>
                <w:rFonts w:ascii="Times New Roman" w:eastAsia="Calibri" w:hAnsi="Times New Roman" w:cs="Times New Roman"/>
              </w:rPr>
              <w:t>ir</w:t>
            </w:r>
            <w:r w:rsidRPr="00D87E84">
              <w:rPr>
                <w:rFonts w:ascii="Times New Roman" w:eastAsia="Calibri" w:hAnsi="Times New Roman" w:cs="Times New Roman"/>
              </w:rPr>
              <w:t xml:space="preserve"> mechaniškai sugedusi</w:t>
            </w:r>
            <w:r w:rsidR="00317069">
              <w:rPr>
                <w:rFonts w:ascii="Times New Roman" w:eastAsia="Calibri" w:hAnsi="Times New Roman" w:cs="Times New Roman"/>
              </w:rPr>
              <w:t>ems</w:t>
            </w:r>
            <w:r w:rsidRPr="00D87E84">
              <w:rPr>
                <w:rFonts w:ascii="Times New Roman" w:eastAsia="Calibri" w:hAnsi="Times New Roman" w:cs="Times New Roman"/>
              </w:rPr>
              <w:t xml:space="preserve"> </w:t>
            </w:r>
            <w:r>
              <w:rPr>
                <w:rFonts w:ascii="Times New Roman" w:eastAsia="Calibri" w:hAnsi="Times New Roman" w:cs="Times New Roman"/>
              </w:rPr>
              <w:t>skaitikli</w:t>
            </w:r>
            <w:r w:rsidR="00317069">
              <w:rPr>
                <w:rFonts w:ascii="Times New Roman" w:eastAsia="Calibri" w:hAnsi="Times New Roman" w:cs="Times New Roman"/>
              </w:rPr>
              <w:t>ams</w:t>
            </w:r>
            <w:r>
              <w:rPr>
                <w:rFonts w:ascii="Times New Roman" w:eastAsia="Calibri" w:hAnsi="Times New Roman" w:cs="Times New Roman"/>
              </w:rPr>
              <w:t xml:space="preserve"> </w:t>
            </w:r>
            <w:r w:rsidRPr="00D87E84">
              <w:rPr>
                <w:rFonts w:ascii="Times New Roman" w:eastAsia="Calibri" w:hAnsi="Times New Roman" w:cs="Times New Roman"/>
              </w:rPr>
              <w:t>pakei</w:t>
            </w:r>
            <w:r w:rsidR="00317069">
              <w:rPr>
                <w:rFonts w:ascii="Times New Roman" w:eastAsia="Calibri" w:hAnsi="Times New Roman" w:cs="Times New Roman"/>
              </w:rPr>
              <w:t>s</w:t>
            </w:r>
            <w:r w:rsidRPr="00D87E84">
              <w:rPr>
                <w:rFonts w:ascii="Times New Roman" w:eastAsia="Calibri" w:hAnsi="Times New Roman" w:cs="Times New Roman"/>
              </w:rPr>
              <w:t xml:space="preserve">ti. </w:t>
            </w:r>
          </w:p>
        </w:tc>
        <w:tc>
          <w:tcPr>
            <w:tcW w:w="1695" w:type="dxa"/>
            <w:tcBorders>
              <w:top w:val="nil"/>
            </w:tcBorders>
            <w:vAlign w:val="center"/>
          </w:tcPr>
          <w:p w14:paraId="79BDDB54" w14:textId="2F9397DF" w:rsidR="008911E1" w:rsidRPr="00361472" w:rsidRDefault="008911E1" w:rsidP="00317069">
            <w:pPr>
              <w:jc w:val="center"/>
              <w:rPr>
                <w:rFonts w:ascii="Times New Roman" w:hAnsi="Times New Roman" w:cs="Times New Roman"/>
                <w:sz w:val="20"/>
                <w:highlight w:val="yellow"/>
              </w:rPr>
            </w:pPr>
            <w:r w:rsidRPr="00D87E84">
              <w:rPr>
                <w:rFonts w:ascii="Times New Roman" w:hAnsi="Times New Roman" w:cs="Times New Roman"/>
              </w:rPr>
              <w:t>232,30</w:t>
            </w:r>
          </w:p>
        </w:tc>
      </w:tr>
      <w:tr w:rsidR="008911E1" w:rsidRPr="00381B60" w14:paraId="3315FB87" w14:textId="77777777" w:rsidTr="007F3FD0">
        <w:trPr>
          <w:cantSplit/>
          <w:jc w:val="center"/>
        </w:trPr>
        <w:tc>
          <w:tcPr>
            <w:tcW w:w="2405" w:type="dxa"/>
            <w:vAlign w:val="center"/>
          </w:tcPr>
          <w:p w14:paraId="61A6818F" w14:textId="77777777" w:rsidR="008911E1" w:rsidRPr="00EA6A89" w:rsidRDefault="008911E1" w:rsidP="007F3FD0">
            <w:pPr>
              <w:rPr>
                <w:rFonts w:ascii="Times New Roman" w:hAnsi="Times New Roman" w:cs="Times New Roman"/>
              </w:rPr>
            </w:pPr>
            <w:r w:rsidRPr="00EA6A89">
              <w:rPr>
                <w:rFonts w:ascii="Times New Roman" w:hAnsi="Times New Roman" w:cs="Times New Roman"/>
              </w:rPr>
              <w:t>2.2.11. Kompiuterinės įrangos įsigijimas ir atnaujinimas</w:t>
            </w:r>
          </w:p>
        </w:tc>
        <w:tc>
          <w:tcPr>
            <w:tcW w:w="5528" w:type="dxa"/>
            <w:vAlign w:val="center"/>
          </w:tcPr>
          <w:p w14:paraId="691D9D24" w14:textId="6CE568B4" w:rsidR="008911E1" w:rsidRPr="00D545A7" w:rsidRDefault="008911E1" w:rsidP="000104E7">
            <w:pPr>
              <w:jc w:val="both"/>
              <w:rPr>
                <w:rFonts w:ascii="Times New Roman" w:hAnsi="Times New Roman" w:cs="Times New Roman"/>
              </w:rPr>
            </w:pPr>
            <w:r w:rsidRPr="00D545A7">
              <w:rPr>
                <w:rFonts w:ascii="Times New Roman" w:eastAsia="Calibri" w:hAnsi="Times New Roman" w:cs="Times New Roman"/>
              </w:rPr>
              <w:t>Priemonė apima biuro mašinų, įrenginių ir reikmenų, kopijavimo aparatų, kompiuterių</w:t>
            </w:r>
            <w:r w:rsidRPr="00D545A7">
              <w:rPr>
                <w:rFonts w:ascii="Times New Roman" w:hAnsi="Times New Roman" w:cs="Times New Roman"/>
              </w:rPr>
              <w:t xml:space="preserve"> (planuojamas poreikis 20</w:t>
            </w:r>
            <w:r w:rsidR="00317069">
              <w:rPr>
                <w:rFonts w:ascii="Times New Roman" w:hAnsi="Times New Roman" w:cs="Times New Roman"/>
              </w:rPr>
              <w:t>–</w:t>
            </w:r>
            <w:r w:rsidRPr="00D545A7">
              <w:rPr>
                <w:rFonts w:ascii="Times New Roman" w:hAnsi="Times New Roman" w:cs="Times New Roman"/>
              </w:rPr>
              <w:t>30 vnt. personalinių kompiuterių per metus)</w:t>
            </w:r>
            <w:r w:rsidRPr="00D545A7">
              <w:rPr>
                <w:rFonts w:ascii="Times New Roman" w:eastAsia="Calibri" w:hAnsi="Times New Roman" w:cs="Times New Roman"/>
              </w:rPr>
              <w:t>, susidėvėjusios techninės įrangos kartu su legalia programine įranga keitim</w:t>
            </w:r>
            <w:r>
              <w:rPr>
                <w:rFonts w:ascii="Times New Roman" w:eastAsia="Calibri" w:hAnsi="Times New Roman" w:cs="Times New Roman"/>
              </w:rPr>
              <w:t>ą</w:t>
            </w:r>
            <w:r w:rsidRPr="00D545A7">
              <w:rPr>
                <w:rFonts w:ascii="Times New Roman" w:eastAsia="Calibri" w:hAnsi="Times New Roman" w:cs="Times New Roman"/>
              </w:rPr>
              <w:t xml:space="preserve"> ir įsigijim</w:t>
            </w:r>
            <w:r>
              <w:rPr>
                <w:rFonts w:ascii="Times New Roman" w:eastAsia="Calibri" w:hAnsi="Times New Roman" w:cs="Times New Roman"/>
              </w:rPr>
              <w:t>ą</w:t>
            </w:r>
            <w:r w:rsidRPr="00D545A7">
              <w:rPr>
                <w:rFonts w:ascii="Times New Roman" w:eastAsia="Calibri" w:hAnsi="Times New Roman" w:cs="Times New Roman"/>
              </w:rPr>
              <w:t>, naujų centrinių serverių įsigijim</w:t>
            </w:r>
            <w:r>
              <w:rPr>
                <w:rFonts w:ascii="Times New Roman" w:eastAsia="Calibri" w:hAnsi="Times New Roman" w:cs="Times New Roman"/>
              </w:rPr>
              <w:t>ą</w:t>
            </w:r>
            <w:r w:rsidRPr="00D545A7">
              <w:rPr>
                <w:rFonts w:ascii="Times New Roman" w:eastAsia="Calibri" w:hAnsi="Times New Roman" w:cs="Times New Roman"/>
              </w:rPr>
              <w:t>.</w:t>
            </w:r>
            <w:r>
              <w:rPr>
                <w:rFonts w:ascii="Times New Roman" w:eastAsia="Calibri" w:hAnsi="Times New Roman" w:cs="Times New Roman"/>
              </w:rPr>
              <w:t xml:space="preserve"> </w:t>
            </w:r>
          </w:p>
        </w:tc>
        <w:tc>
          <w:tcPr>
            <w:tcW w:w="1695" w:type="dxa"/>
            <w:vAlign w:val="center"/>
          </w:tcPr>
          <w:p w14:paraId="302268A9" w14:textId="77777777" w:rsidR="008911E1" w:rsidRPr="00381B60" w:rsidRDefault="008911E1" w:rsidP="007F3FD0">
            <w:pPr>
              <w:jc w:val="center"/>
              <w:rPr>
                <w:rFonts w:ascii="Times New Roman" w:hAnsi="Times New Roman" w:cs="Times New Roman"/>
                <w:highlight w:val="yellow"/>
              </w:rPr>
            </w:pPr>
            <w:r w:rsidRPr="00D6025A">
              <w:rPr>
                <w:rFonts w:ascii="Times New Roman" w:hAnsi="Times New Roman" w:cs="Times New Roman"/>
              </w:rPr>
              <w:t>202,0</w:t>
            </w:r>
          </w:p>
        </w:tc>
      </w:tr>
      <w:tr w:rsidR="008911E1" w:rsidRPr="00381B60" w14:paraId="0CC6992E" w14:textId="77777777" w:rsidTr="007F3FD0">
        <w:trPr>
          <w:cantSplit/>
          <w:jc w:val="center"/>
        </w:trPr>
        <w:tc>
          <w:tcPr>
            <w:tcW w:w="2405" w:type="dxa"/>
            <w:vAlign w:val="center"/>
          </w:tcPr>
          <w:p w14:paraId="6D5F459A" w14:textId="77777777" w:rsidR="008911E1" w:rsidRPr="00EA6A89" w:rsidRDefault="008911E1" w:rsidP="007F3FD0">
            <w:pPr>
              <w:rPr>
                <w:rFonts w:ascii="Times New Roman" w:hAnsi="Times New Roman" w:cs="Times New Roman"/>
              </w:rPr>
            </w:pPr>
            <w:r w:rsidRPr="00EA6A89">
              <w:rPr>
                <w:rFonts w:ascii="Times New Roman" w:hAnsi="Times New Roman" w:cs="Times New Roman"/>
              </w:rPr>
              <w:t>2.2.12. Automatinio valdymo sistemų ir įrangos atnaujinimas</w:t>
            </w:r>
          </w:p>
        </w:tc>
        <w:tc>
          <w:tcPr>
            <w:tcW w:w="5528" w:type="dxa"/>
          </w:tcPr>
          <w:p w14:paraId="7AFE23CC" w14:textId="2213A168" w:rsidR="008911E1" w:rsidRDefault="008911E1" w:rsidP="007F3FD0">
            <w:pPr>
              <w:jc w:val="both"/>
              <w:rPr>
                <w:rFonts w:ascii="Times New Roman" w:hAnsi="Times New Roman" w:cs="Times New Roman"/>
              </w:rPr>
            </w:pPr>
            <w:r w:rsidRPr="00EA6A89">
              <w:rPr>
                <w:rFonts w:ascii="Times New Roman" w:hAnsi="Times New Roman" w:cs="Times New Roman"/>
              </w:rPr>
              <w:t>Planuojama atlikti dispečerizacijos įrangos</w:t>
            </w:r>
            <w:r>
              <w:rPr>
                <w:rFonts w:ascii="Times New Roman" w:hAnsi="Times New Roman" w:cs="Times New Roman"/>
              </w:rPr>
              <w:t xml:space="preserve">, </w:t>
            </w:r>
            <w:r w:rsidRPr="00EA6A89">
              <w:rPr>
                <w:rFonts w:ascii="Times New Roman" w:hAnsi="Times New Roman" w:cs="Times New Roman"/>
              </w:rPr>
              <w:t xml:space="preserve">procesų valdymo daviklių, centrinės SCADA techninės </w:t>
            </w:r>
            <w:r w:rsidR="00FA144C">
              <w:rPr>
                <w:rFonts w:ascii="Times New Roman" w:hAnsi="Times New Roman" w:cs="Times New Roman"/>
              </w:rPr>
              <w:t>ir</w:t>
            </w:r>
            <w:r w:rsidRPr="00EA6A89">
              <w:rPr>
                <w:rFonts w:ascii="Times New Roman" w:hAnsi="Times New Roman" w:cs="Times New Roman"/>
              </w:rPr>
              <w:t xml:space="preserve"> programinės įrangos, nuotekų perpumpavimo siurblinių valdymo ir dispečerizacijos įrangos atnaujinim</w:t>
            </w:r>
            <w:r>
              <w:rPr>
                <w:rFonts w:ascii="Times New Roman" w:hAnsi="Times New Roman" w:cs="Times New Roman"/>
              </w:rPr>
              <w:t>ai</w:t>
            </w:r>
            <w:r w:rsidRPr="00EA6A89">
              <w:rPr>
                <w:rFonts w:ascii="Times New Roman" w:hAnsi="Times New Roman" w:cs="Times New Roman"/>
              </w:rPr>
              <w:t xml:space="preserve">. </w:t>
            </w:r>
          </w:p>
          <w:p w14:paraId="3D3633A0" w14:textId="724D6599" w:rsidR="008911E1" w:rsidRPr="00EA6A89" w:rsidRDefault="008911E1" w:rsidP="000104E7">
            <w:pPr>
              <w:jc w:val="both"/>
              <w:rPr>
                <w:rFonts w:ascii="Times New Roman" w:hAnsi="Times New Roman" w:cs="Times New Roman"/>
              </w:rPr>
            </w:pPr>
            <w:r w:rsidRPr="00EA6A89">
              <w:rPr>
                <w:rFonts w:ascii="Times New Roman" w:hAnsi="Times New Roman" w:cs="Times New Roman"/>
              </w:rPr>
              <w:t>Vis</w:t>
            </w:r>
            <w:r>
              <w:rPr>
                <w:rFonts w:ascii="Times New Roman" w:hAnsi="Times New Roman" w:cs="Times New Roman"/>
              </w:rPr>
              <w:t>ų</w:t>
            </w:r>
            <w:r w:rsidRPr="00EA6A89">
              <w:rPr>
                <w:rFonts w:ascii="Times New Roman" w:hAnsi="Times New Roman" w:cs="Times New Roman"/>
              </w:rPr>
              <w:t xml:space="preserve"> ši</w:t>
            </w:r>
            <w:r>
              <w:rPr>
                <w:rFonts w:ascii="Times New Roman" w:hAnsi="Times New Roman" w:cs="Times New Roman"/>
              </w:rPr>
              <w:t>ų</w:t>
            </w:r>
            <w:r w:rsidRPr="00EA6A89">
              <w:rPr>
                <w:rFonts w:ascii="Times New Roman" w:hAnsi="Times New Roman" w:cs="Times New Roman"/>
              </w:rPr>
              <w:t xml:space="preserve"> sistem</w:t>
            </w:r>
            <w:r>
              <w:rPr>
                <w:rFonts w:ascii="Times New Roman" w:hAnsi="Times New Roman" w:cs="Times New Roman"/>
              </w:rPr>
              <w:t>ų</w:t>
            </w:r>
            <w:r w:rsidRPr="00EA6A89">
              <w:rPr>
                <w:rFonts w:ascii="Times New Roman" w:hAnsi="Times New Roman" w:cs="Times New Roman"/>
              </w:rPr>
              <w:t xml:space="preserve"> </w:t>
            </w:r>
            <w:r>
              <w:rPr>
                <w:rFonts w:ascii="Times New Roman" w:hAnsi="Times New Roman" w:cs="Times New Roman"/>
              </w:rPr>
              <w:t>atnaujinimas</w:t>
            </w:r>
            <w:r w:rsidR="00FA144C">
              <w:rPr>
                <w:rFonts w:ascii="Times New Roman" w:hAnsi="Times New Roman" w:cs="Times New Roman"/>
              </w:rPr>
              <w:t xml:space="preserve"> laiku</w:t>
            </w:r>
            <w:r>
              <w:rPr>
                <w:rFonts w:ascii="Times New Roman" w:hAnsi="Times New Roman" w:cs="Times New Roman"/>
              </w:rPr>
              <w:t xml:space="preserve"> </w:t>
            </w:r>
            <w:r w:rsidRPr="00EA6A89">
              <w:rPr>
                <w:rFonts w:ascii="Times New Roman" w:hAnsi="Times New Roman" w:cs="Times New Roman"/>
              </w:rPr>
              <w:t xml:space="preserve">užtikrina tinkamą vandens tiekimo, nuotekų surinkimo, nuotekų valymo technologinių procesų valdymą. </w:t>
            </w:r>
          </w:p>
        </w:tc>
        <w:tc>
          <w:tcPr>
            <w:tcW w:w="1695" w:type="dxa"/>
            <w:vAlign w:val="center"/>
          </w:tcPr>
          <w:p w14:paraId="63674B74" w14:textId="77777777" w:rsidR="008911E1" w:rsidRPr="00381B60" w:rsidRDefault="008911E1" w:rsidP="007F3FD0">
            <w:pPr>
              <w:jc w:val="center"/>
              <w:rPr>
                <w:rFonts w:ascii="Times New Roman" w:hAnsi="Times New Roman" w:cs="Times New Roman"/>
                <w:highlight w:val="yellow"/>
              </w:rPr>
            </w:pPr>
            <w:r w:rsidRPr="00D6025A">
              <w:rPr>
                <w:rFonts w:ascii="Times New Roman" w:hAnsi="Times New Roman" w:cs="Times New Roman"/>
              </w:rPr>
              <w:t>686,0</w:t>
            </w:r>
          </w:p>
        </w:tc>
      </w:tr>
      <w:tr w:rsidR="008911E1" w:rsidRPr="00381B60" w14:paraId="593838BE" w14:textId="77777777" w:rsidTr="007F3FD0">
        <w:trPr>
          <w:cantSplit/>
          <w:jc w:val="center"/>
        </w:trPr>
        <w:tc>
          <w:tcPr>
            <w:tcW w:w="2405" w:type="dxa"/>
            <w:vAlign w:val="center"/>
          </w:tcPr>
          <w:p w14:paraId="39EF2CBD" w14:textId="1E3F97F8" w:rsidR="008911E1" w:rsidRPr="00EA6A89" w:rsidRDefault="008911E1" w:rsidP="007F3FD0">
            <w:pPr>
              <w:rPr>
                <w:rFonts w:ascii="Times New Roman" w:hAnsi="Times New Roman" w:cs="Times New Roman"/>
              </w:rPr>
            </w:pPr>
            <w:r w:rsidRPr="00EA6A89">
              <w:rPr>
                <w:rFonts w:ascii="Times New Roman" w:hAnsi="Times New Roman" w:cs="Times New Roman"/>
              </w:rPr>
              <w:t>2.2.13. Informacinių sistemų atnaujinimas</w:t>
            </w:r>
          </w:p>
        </w:tc>
        <w:tc>
          <w:tcPr>
            <w:tcW w:w="5528" w:type="dxa"/>
          </w:tcPr>
          <w:p w14:paraId="27941CE3" w14:textId="18887988" w:rsidR="008911E1" w:rsidRDefault="008911E1" w:rsidP="007F3FD0">
            <w:pPr>
              <w:jc w:val="both"/>
              <w:rPr>
                <w:rFonts w:ascii="Times New Roman" w:hAnsi="Times New Roman" w:cs="Times New Roman"/>
              </w:rPr>
            </w:pPr>
            <w:r w:rsidRPr="00EA6A89">
              <w:rPr>
                <w:rFonts w:ascii="Times New Roman" w:hAnsi="Times New Roman" w:cs="Times New Roman"/>
              </w:rPr>
              <w:t>Planuojama 2022 metais išplėsti savitarnos svetainės funkcionalumą</w:t>
            </w:r>
            <w:r>
              <w:rPr>
                <w:rFonts w:ascii="Times New Roman" w:hAnsi="Times New Roman" w:cs="Times New Roman"/>
              </w:rPr>
              <w:t xml:space="preserve">, </w:t>
            </w:r>
            <w:r w:rsidR="00FA144C">
              <w:rPr>
                <w:rFonts w:ascii="Times New Roman" w:hAnsi="Times New Roman" w:cs="Times New Roman"/>
              </w:rPr>
              <w:t>sudarant</w:t>
            </w:r>
            <w:r w:rsidRPr="00EA6A89">
              <w:rPr>
                <w:rFonts w:ascii="Times New Roman" w:hAnsi="Times New Roman" w:cs="Times New Roman"/>
              </w:rPr>
              <w:t xml:space="preserve"> apmokėjimo galimybę. Siekiant užtikrinti asmens duomenų apsaugą</w:t>
            </w:r>
            <w:r>
              <w:rPr>
                <w:rFonts w:ascii="Times New Roman" w:hAnsi="Times New Roman" w:cs="Times New Roman"/>
              </w:rPr>
              <w:t>,</w:t>
            </w:r>
            <w:r w:rsidRPr="00EA6A89">
              <w:rPr>
                <w:rFonts w:ascii="Times New Roman" w:hAnsi="Times New Roman" w:cs="Times New Roman"/>
              </w:rPr>
              <w:t xml:space="preserve"> planuojama įdiegti duomenų nutekėjimo prevencijos sistemą. </w:t>
            </w:r>
          </w:p>
          <w:p w14:paraId="3DECBC52" w14:textId="71212CB8" w:rsidR="008911E1" w:rsidRPr="00EA6A89" w:rsidRDefault="008911E1" w:rsidP="00FA144C">
            <w:pPr>
              <w:jc w:val="both"/>
              <w:rPr>
                <w:rFonts w:ascii="Times New Roman" w:hAnsi="Times New Roman" w:cs="Times New Roman"/>
              </w:rPr>
            </w:pPr>
            <w:r w:rsidRPr="00EA6A89">
              <w:rPr>
                <w:rFonts w:ascii="Times New Roman" w:hAnsi="Times New Roman" w:cs="Times New Roman"/>
              </w:rPr>
              <w:t>Bus tobulinamos, atnaujinamos ir kitos naudojamos informacinės sistemos (pvz.</w:t>
            </w:r>
            <w:r w:rsidR="00FA144C">
              <w:rPr>
                <w:rFonts w:ascii="Times New Roman" w:hAnsi="Times New Roman" w:cs="Times New Roman"/>
              </w:rPr>
              <w:t>,</w:t>
            </w:r>
            <w:r w:rsidRPr="00EA6A89">
              <w:rPr>
                <w:rFonts w:ascii="Times New Roman" w:hAnsi="Times New Roman" w:cs="Times New Roman"/>
              </w:rPr>
              <w:t xml:space="preserve"> dokumentų valdymo sistema). Planuojama skaitmenizuoti eksploatuojamų vandens tiekimo ir nuotekų tvarkymo tinklų objektų aptarnavimą, klientų aptarnavimą, vandens apskaitos prietaisų aptarnavimą ir duomenų surinkimą.</w:t>
            </w:r>
          </w:p>
        </w:tc>
        <w:tc>
          <w:tcPr>
            <w:tcW w:w="1695" w:type="dxa"/>
            <w:vAlign w:val="center"/>
          </w:tcPr>
          <w:p w14:paraId="3E0176D2" w14:textId="77777777" w:rsidR="008911E1" w:rsidRPr="00D6025A" w:rsidRDefault="008911E1" w:rsidP="007F3FD0">
            <w:pPr>
              <w:jc w:val="center"/>
              <w:rPr>
                <w:rFonts w:ascii="Times New Roman" w:hAnsi="Times New Roman" w:cs="Times New Roman"/>
              </w:rPr>
            </w:pPr>
            <w:r w:rsidRPr="00D6025A">
              <w:rPr>
                <w:rFonts w:ascii="Times New Roman" w:hAnsi="Times New Roman" w:cs="Times New Roman"/>
              </w:rPr>
              <w:t>569,0</w:t>
            </w:r>
          </w:p>
        </w:tc>
      </w:tr>
      <w:tr w:rsidR="008911E1" w:rsidRPr="00381B60" w14:paraId="5719ADAA" w14:textId="77777777" w:rsidTr="007F3FD0">
        <w:trPr>
          <w:cantSplit/>
          <w:trHeight w:val="70"/>
          <w:jc w:val="center"/>
        </w:trPr>
        <w:tc>
          <w:tcPr>
            <w:tcW w:w="2405" w:type="dxa"/>
            <w:vAlign w:val="center"/>
          </w:tcPr>
          <w:p w14:paraId="5CE5C4C9" w14:textId="08B5C277" w:rsidR="008911E1" w:rsidRPr="00EA6A89" w:rsidRDefault="008911E1" w:rsidP="007F3FD0">
            <w:pPr>
              <w:rPr>
                <w:rFonts w:ascii="Times New Roman" w:hAnsi="Times New Roman" w:cs="Times New Roman"/>
              </w:rPr>
            </w:pPr>
            <w:r w:rsidRPr="00EA6A89">
              <w:rPr>
                <w:rFonts w:ascii="Times New Roman" w:hAnsi="Times New Roman" w:cs="Times New Roman"/>
              </w:rPr>
              <w:t>2.2.14. Transporto priemonių atnaujinimas</w:t>
            </w:r>
          </w:p>
        </w:tc>
        <w:tc>
          <w:tcPr>
            <w:tcW w:w="5528" w:type="dxa"/>
            <w:vAlign w:val="center"/>
          </w:tcPr>
          <w:p w14:paraId="2C5AFB90" w14:textId="14EE7D02" w:rsidR="008911E1" w:rsidRPr="00D76D31" w:rsidRDefault="008911E1" w:rsidP="00FA144C">
            <w:pPr>
              <w:jc w:val="both"/>
              <w:rPr>
                <w:rFonts w:ascii="Times New Roman" w:eastAsia="Calibri" w:hAnsi="Times New Roman" w:cs="Times New Roman"/>
              </w:rPr>
            </w:pPr>
            <w:r w:rsidRPr="00D76D31">
              <w:rPr>
                <w:rFonts w:ascii="Times New Roman" w:eastAsia="Calibri" w:hAnsi="Times New Roman" w:cs="Times New Roman"/>
              </w:rPr>
              <w:t xml:space="preserve">Didėjant veiklos apimtims, vykdant tinklų plėtrą, intensyviau eksploatuojamos naudojamos transporto priemonės (eksploatuojamos daugiau kaip 10 metų), dėl to, planuojama </w:t>
            </w:r>
            <w:r w:rsidRPr="00D76D31">
              <w:rPr>
                <w:rFonts w:ascii="Times New Roman" w:hAnsi="Times New Roman" w:cs="Times New Roman"/>
              </w:rPr>
              <w:t>pakeisti naujais susidėvėjusius universalius automobilius, ratinį traktorių (su žoliapjove, sniego valymo, kieto grunto pjovimo įranga) ir kitą įrangą.</w:t>
            </w:r>
          </w:p>
        </w:tc>
        <w:tc>
          <w:tcPr>
            <w:tcW w:w="1695" w:type="dxa"/>
            <w:vAlign w:val="center"/>
          </w:tcPr>
          <w:p w14:paraId="3971A026" w14:textId="77777777" w:rsidR="008911E1" w:rsidRPr="00D6025A" w:rsidRDefault="008911E1" w:rsidP="007F3FD0">
            <w:pPr>
              <w:jc w:val="center"/>
              <w:rPr>
                <w:rFonts w:ascii="Times New Roman" w:hAnsi="Times New Roman" w:cs="Times New Roman"/>
              </w:rPr>
            </w:pPr>
            <w:r w:rsidRPr="00D6025A">
              <w:rPr>
                <w:rFonts w:ascii="Times New Roman" w:hAnsi="Times New Roman" w:cs="Times New Roman"/>
              </w:rPr>
              <w:t>660,0</w:t>
            </w:r>
          </w:p>
        </w:tc>
      </w:tr>
      <w:tr w:rsidR="008911E1" w:rsidRPr="00381B60" w14:paraId="453F3842" w14:textId="77777777" w:rsidTr="007F3FD0">
        <w:trPr>
          <w:cantSplit/>
          <w:jc w:val="center"/>
        </w:trPr>
        <w:tc>
          <w:tcPr>
            <w:tcW w:w="2405" w:type="dxa"/>
            <w:vAlign w:val="center"/>
          </w:tcPr>
          <w:p w14:paraId="0C1C173C" w14:textId="77777777" w:rsidR="008911E1" w:rsidRPr="00EA6A89" w:rsidRDefault="008911E1" w:rsidP="007F3FD0">
            <w:pPr>
              <w:rPr>
                <w:rFonts w:ascii="Times New Roman" w:hAnsi="Times New Roman" w:cs="Times New Roman"/>
              </w:rPr>
            </w:pPr>
            <w:r w:rsidRPr="00EA6A89">
              <w:rPr>
                <w:rFonts w:ascii="Times New Roman" w:hAnsi="Times New Roman" w:cs="Times New Roman"/>
              </w:rPr>
              <w:t>2.2.15. Vandens tiekimo siurblių įsigijimas</w:t>
            </w:r>
          </w:p>
        </w:tc>
        <w:tc>
          <w:tcPr>
            <w:tcW w:w="5528" w:type="dxa"/>
          </w:tcPr>
          <w:p w14:paraId="152A80DD" w14:textId="20374E7F" w:rsidR="008911E1" w:rsidRPr="00EA6A89" w:rsidRDefault="008911E1" w:rsidP="00FA144C">
            <w:pPr>
              <w:jc w:val="both"/>
              <w:rPr>
                <w:rFonts w:ascii="Times New Roman" w:hAnsi="Times New Roman" w:cs="Times New Roman"/>
              </w:rPr>
            </w:pPr>
            <w:r w:rsidRPr="00EA6A89">
              <w:rPr>
                <w:rFonts w:ascii="Times New Roman" w:hAnsi="Times New Roman" w:cs="Times New Roman"/>
              </w:rPr>
              <w:t>Siekiant, kad darbo įrenginiai, naudojami vandens gavybos, ruošimo, tiekimo procesuose, tinkamai veiktų ir taip būtų užtikrintas nuolatinis, nepertraukiamas vandens tiekimas vartotojams ir abonentams, reikia nuolat atnaujinti vandens tiekimo siurblius. Planuojama kasmet įsigyti 2</w:t>
            </w:r>
            <w:r w:rsidR="00FA144C">
              <w:rPr>
                <w:rFonts w:ascii="Times New Roman" w:hAnsi="Times New Roman" w:cs="Times New Roman"/>
              </w:rPr>
              <w:t>–</w:t>
            </w:r>
            <w:r w:rsidRPr="00EA6A89">
              <w:rPr>
                <w:rFonts w:ascii="Times New Roman" w:hAnsi="Times New Roman" w:cs="Times New Roman"/>
              </w:rPr>
              <w:t>3 vnt. naujų vandens siurblių.</w:t>
            </w:r>
          </w:p>
        </w:tc>
        <w:tc>
          <w:tcPr>
            <w:tcW w:w="1695" w:type="dxa"/>
            <w:vAlign w:val="center"/>
          </w:tcPr>
          <w:p w14:paraId="1A9E480F" w14:textId="77777777" w:rsidR="008911E1" w:rsidRPr="00D6025A" w:rsidRDefault="008911E1" w:rsidP="007F3FD0">
            <w:pPr>
              <w:jc w:val="center"/>
              <w:rPr>
                <w:rFonts w:ascii="Times New Roman" w:hAnsi="Times New Roman" w:cs="Times New Roman"/>
                <w:lang w:val="en-US"/>
              </w:rPr>
            </w:pPr>
            <w:r w:rsidRPr="00D6025A">
              <w:rPr>
                <w:rFonts w:ascii="Times New Roman" w:hAnsi="Times New Roman" w:cs="Times New Roman"/>
              </w:rPr>
              <w:t>67,0</w:t>
            </w:r>
          </w:p>
        </w:tc>
      </w:tr>
      <w:tr w:rsidR="008911E1" w:rsidRPr="00381B60" w14:paraId="4161182F" w14:textId="77777777" w:rsidTr="007F3FD0">
        <w:trPr>
          <w:cantSplit/>
          <w:jc w:val="center"/>
        </w:trPr>
        <w:tc>
          <w:tcPr>
            <w:tcW w:w="2405" w:type="dxa"/>
            <w:vAlign w:val="center"/>
          </w:tcPr>
          <w:p w14:paraId="255E2524" w14:textId="77777777" w:rsidR="008911E1" w:rsidRPr="00EA6A89" w:rsidRDefault="008911E1" w:rsidP="007F3FD0">
            <w:pPr>
              <w:rPr>
                <w:rFonts w:ascii="Times New Roman" w:hAnsi="Times New Roman" w:cs="Times New Roman"/>
              </w:rPr>
            </w:pPr>
            <w:r w:rsidRPr="00EA6A89">
              <w:rPr>
                <w:rFonts w:ascii="Times New Roman" w:hAnsi="Times New Roman" w:cs="Times New Roman"/>
              </w:rPr>
              <w:t>2.2.16. Nuotekų siurblių įsigijimas</w:t>
            </w:r>
          </w:p>
        </w:tc>
        <w:tc>
          <w:tcPr>
            <w:tcW w:w="5528" w:type="dxa"/>
          </w:tcPr>
          <w:p w14:paraId="15FC21AE" w14:textId="45CB6781" w:rsidR="008911E1" w:rsidRPr="00EA6A89" w:rsidRDefault="008911E1" w:rsidP="00FA144C">
            <w:pPr>
              <w:jc w:val="both"/>
              <w:rPr>
                <w:rFonts w:ascii="Times New Roman" w:hAnsi="Times New Roman" w:cs="Times New Roman"/>
              </w:rPr>
            </w:pPr>
            <w:r w:rsidRPr="00EA6A89">
              <w:rPr>
                <w:rFonts w:ascii="Times New Roman" w:hAnsi="Times New Roman" w:cs="Times New Roman"/>
              </w:rPr>
              <w:t>Bendrovė nuotekų surinkimo sistemoje eksploatuoja 118 nuotekų perpumpavimo siurblinių</w:t>
            </w:r>
            <w:r>
              <w:rPr>
                <w:rFonts w:ascii="Times New Roman" w:hAnsi="Times New Roman" w:cs="Times New Roman"/>
              </w:rPr>
              <w:t>,</w:t>
            </w:r>
            <w:r w:rsidRPr="00EA6A89">
              <w:rPr>
                <w:rFonts w:ascii="Times New Roman" w:hAnsi="Times New Roman" w:cs="Times New Roman"/>
              </w:rPr>
              <w:t xml:space="preserve"> iš kurių nuotekos paduodamos į nuotekų valymo įrenginius. Kad nesutriktų siurblinių veikla ir nuotekos laiku patektų į nuotekų valymo įrenginius</w:t>
            </w:r>
            <w:r w:rsidR="00FA144C">
              <w:rPr>
                <w:rFonts w:ascii="Times New Roman" w:hAnsi="Times New Roman" w:cs="Times New Roman"/>
              </w:rPr>
              <w:t>,</w:t>
            </w:r>
            <w:r w:rsidRPr="00EA6A89">
              <w:rPr>
                <w:rFonts w:ascii="Times New Roman" w:hAnsi="Times New Roman" w:cs="Times New Roman"/>
              </w:rPr>
              <w:t xml:space="preserve"> reikia susidėvėjusius siurblius pakeisti naujais. Kasmet planuojama įsigyti apie 25 vnt. nuotekų siurblių.</w:t>
            </w:r>
          </w:p>
        </w:tc>
        <w:tc>
          <w:tcPr>
            <w:tcW w:w="1695" w:type="dxa"/>
            <w:vAlign w:val="center"/>
          </w:tcPr>
          <w:p w14:paraId="04A4CD35" w14:textId="77777777" w:rsidR="008911E1" w:rsidRPr="00651569" w:rsidRDefault="008911E1" w:rsidP="007F3FD0">
            <w:pPr>
              <w:jc w:val="center"/>
              <w:rPr>
                <w:rFonts w:ascii="Times New Roman" w:hAnsi="Times New Roman" w:cs="Times New Roman"/>
              </w:rPr>
            </w:pPr>
            <w:r w:rsidRPr="00651569">
              <w:rPr>
                <w:rFonts w:ascii="Times New Roman" w:hAnsi="Times New Roman" w:cs="Times New Roman"/>
              </w:rPr>
              <w:t>183,8</w:t>
            </w:r>
          </w:p>
        </w:tc>
      </w:tr>
      <w:tr w:rsidR="008911E1" w:rsidRPr="00381B60" w14:paraId="78A4780C" w14:textId="77777777" w:rsidTr="007F3FD0">
        <w:trPr>
          <w:cantSplit/>
          <w:jc w:val="center"/>
        </w:trPr>
        <w:tc>
          <w:tcPr>
            <w:tcW w:w="2405" w:type="dxa"/>
            <w:vAlign w:val="center"/>
          </w:tcPr>
          <w:p w14:paraId="44E9AA2D" w14:textId="77777777" w:rsidR="008911E1" w:rsidRPr="00EA6A89" w:rsidRDefault="008911E1" w:rsidP="007F3FD0">
            <w:pPr>
              <w:rPr>
                <w:rFonts w:ascii="Times New Roman" w:hAnsi="Times New Roman" w:cs="Times New Roman"/>
              </w:rPr>
            </w:pPr>
            <w:r w:rsidRPr="00EA6A89">
              <w:rPr>
                <w:rFonts w:ascii="Times New Roman" w:hAnsi="Times New Roman" w:cs="Times New Roman"/>
              </w:rPr>
              <w:t>2.2.17. Kitų priemonių įsigijimas ir atnaujinimas</w:t>
            </w:r>
          </w:p>
        </w:tc>
        <w:tc>
          <w:tcPr>
            <w:tcW w:w="5528" w:type="dxa"/>
          </w:tcPr>
          <w:p w14:paraId="4D5EB93F" w14:textId="1A5089B5" w:rsidR="008911E1" w:rsidRPr="00EA6A89" w:rsidRDefault="008911E1" w:rsidP="00FA144C">
            <w:pPr>
              <w:jc w:val="both"/>
              <w:rPr>
                <w:rFonts w:ascii="Times New Roman" w:hAnsi="Times New Roman" w:cs="Times New Roman"/>
              </w:rPr>
            </w:pPr>
            <w:r>
              <w:rPr>
                <w:rFonts w:ascii="Times New Roman" w:hAnsi="Times New Roman" w:cs="Times New Roman"/>
              </w:rPr>
              <w:t xml:space="preserve">Siekiant užtikrinti kokybišką </w:t>
            </w:r>
            <w:r w:rsidRPr="00EA6A89">
              <w:rPr>
                <w:rFonts w:ascii="Times New Roman" w:hAnsi="Times New Roman" w:cs="Times New Roman"/>
              </w:rPr>
              <w:t>geriamojo vandens tiekimo ir nuotekų tvarkymo veiklą</w:t>
            </w:r>
            <w:r>
              <w:rPr>
                <w:rFonts w:ascii="Times New Roman" w:hAnsi="Times New Roman" w:cs="Times New Roman"/>
              </w:rPr>
              <w:t>,</w:t>
            </w:r>
            <w:r w:rsidRPr="00EA6A89">
              <w:rPr>
                <w:rFonts w:ascii="Times New Roman" w:hAnsi="Times New Roman" w:cs="Times New Roman"/>
              </w:rPr>
              <w:t xml:space="preserve"> </w:t>
            </w:r>
            <w:r>
              <w:rPr>
                <w:rFonts w:ascii="Times New Roman" w:hAnsi="Times New Roman" w:cs="Times New Roman"/>
              </w:rPr>
              <w:t xml:space="preserve">tinkamą pastatų ir bendrovės teritorijų priežiūrą, remiantis darbo įrenginių techniniais pasais, techninės priežiūros reglamentais, </w:t>
            </w:r>
            <w:r w:rsidRPr="00EA6A89">
              <w:rPr>
                <w:rFonts w:ascii="Times New Roman" w:hAnsi="Times New Roman" w:cs="Times New Roman"/>
              </w:rPr>
              <w:t>reikalingos įvairios darbo priemonės</w:t>
            </w:r>
            <w:r>
              <w:rPr>
                <w:rFonts w:ascii="Times New Roman" w:hAnsi="Times New Roman" w:cs="Times New Roman"/>
              </w:rPr>
              <w:t>, kuri</w:t>
            </w:r>
            <w:r w:rsidR="00FA144C">
              <w:rPr>
                <w:rFonts w:ascii="Times New Roman" w:hAnsi="Times New Roman" w:cs="Times New Roman"/>
              </w:rPr>
              <w:t>oms</w:t>
            </w:r>
            <w:r>
              <w:rPr>
                <w:rFonts w:ascii="Times New Roman" w:hAnsi="Times New Roman" w:cs="Times New Roman"/>
              </w:rPr>
              <w:t xml:space="preserve"> įsig</w:t>
            </w:r>
            <w:r w:rsidR="00FA144C">
              <w:rPr>
                <w:rFonts w:ascii="Times New Roman" w:hAnsi="Times New Roman" w:cs="Times New Roman"/>
              </w:rPr>
              <w:t>yti</w:t>
            </w:r>
            <w:r>
              <w:rPr>
                <w:rFonts w:ascii="Times New Roman" w:hAnsi="Times New Roman" w:cs="Times New Roman"/>
              </w:rPr>
              <w:t xml:space="preserve"> numatyt</w:t>
            </w:r>
            <w:r w:rsidR="00FA144C">
              <w:rPr>
                <w:rFonts w:ascii="Times New Roman" w:hAnsi="Times New Roman" w:cs="Times New Roman"/>
              </w:rPr>
              <w:t>a</w:t>
            </w:r>
            <w:r>
              <w:rPr>
                <w:rFonts w:ascii="Times New Roman" w:hAnsi="Times New Roman" w:cs="Times New Roman"/>
              </w:rPr>
              <w:t xml:space="preserve"> lėš</w:t>
            </w:r>
            <w:r w:rsidR="00FA144C">
              <w:rPr>
                <w:rFonts w:ascii="Times New Roman" w:hAnsi="Times New Roman" w:cs="Times New Roman"/>
              </w:rPr>
              <w:t>ų</w:t>
            </w:r>
            <w:r>
              <w:rPr>
                <w:rFonts w:ascii="Times New Roman" w:hAnsi="Times New Roman" w:cs="Times New Roman"/>
              </w:rPr>
              <w:t xml:space="preserve"> plane.</w:t>
            </w:r>
            <w:r w:rsidRPr="00EA6A89">
              <w:rPr>
                <w:rFonts w:ascii="Times New Roman" w:hAnsi="Times New Roman" w:cs="Times New Roman"/>
              </w:rPr>
              <w:t xml:space="preserve"> </w:t>
            </w:r>
          </w:p>
        </w:tc>
        <w:tc>
          <w:tcPr>
            <w:tcW w:w="1695" w:type="dxa"/>
            <w:vAlign w:val="center"/>
          </w:tcPr>
          <w:p w14:paraId="45F5900F" w14:textId="77777777" w:rsidR="008911E1" w:rsidRPr="00381B60" w:rsidRDefault="008911E1" w:rsidP="007F3FD0">
            <w:pPr>
              <w:jc w:val="center"/>
              <w:rPr>
                <w:rFonts w:ascii="Times New Roman" w:hAnsi="Times New Roman" w:cs="Times New Roman"/>
                <w:highlight w:val="yellow"/>
              </w:rPr>
            </w:pPr>
            <w:r w:rsidRPr="00651569">
              <w:rPr>
                <w:rFonts w:ascii="Times New Roman" w:hAnsi="Times New Roman" w:cs="Times New Roman"/>
              </w:rPr>
              <w:t>480,84</w:t>
            </w:r>
          </w:p>
        </w:tc>
      </w:tr>
      <w:tr w:rsidR="008911E1" w:rsidRPr="00381B60" w14:paraId="74A7651F" w14:textId="77777777" w:rsidTr="007F3FD0">
        <w:trPr>
          <w:cantSplit/>
          <w:jc w:val="center"/>
        </w:trPr>
        <w:tc>
          <w:tcPr>
            <w:tcW w:w="2405" w:type="dxa"/>
            <w:vAlign w:val="center"/>
          </w:tcPr>
          <w:p w14:paraId="6D5FB1DC" w14:textId="01A29558" w:rsidR="008911E1" w:rsidRPr="00101419" w:rsidRDefault="008911E1" w:rsidP="00FA144C">
            <w:pPr>
              <w:rPr>
                <w:rFonts w:ascii="Times New Roman" w:hAnsi="Times New Roman" w:cs="Times New Roman"/>
              </w:rPr>
            </w:pPr>
            <w:r w:rsidRPr="00101419">
              <w:rPr>
                <w:rFonts w:ascii="Times New Roman" w:hAnsi="Times New Roman" w:cs="Times New Roman"/>
              </w:rPr>
              <w:t>2.2.18. Sklendžių, uždorių ir vožtuvų įsigijimas</w:t>
            </w:r>
          </w:p>
        </w:tc>
        <w:tc>
          <w:tcPr>
            <w:tcW w:w="5528" w:type="dxa"/>
          </w:tcPr>
          <w:p w14:paraId="5F2D935B" w14:textId="5547FD40" w:rsidR="008911E1" w:rsidRPr="00EA6A89" w:rsidRDefault="008911E1" w:rsidP="00FA144C">
            <w:pPr>
              <w:jc w:val="both"/>
              <w:rPr>
                <w:rFonts w:ascii="Times New Roman" w:hAnsi="Times New Roman" w:cs="Times New Roman"/>
              </w:rPr>
            </w:pPr>
            <w:r w:rsidRPr="00EA6A89">
              <w:rPr>
                <w:rFonts w:ascii="Times New Roman" w:hAnsi="Times New Roman" w:cs="Times New Roman"/>
              </w:rPr>
              <w:t>Vandens tiekimo ir nuotekų tvarkymo veiklos nepertraukiamumui užtikrinti, sumažinti avarijų likvidavimo trukmę, užtikrinti tinkam</w:t>
            </w:r>
            <w:r>
              <w:rPr>
                <w:rFonts w:ascii="Times New Roman" w:hAnsi="Times New Roman" w:cs="Times New Roman"/>
              </w:rPr>
              <w:t>ą</w:t>
            </w:r>
            <w:r w:rsidRPr="00EA6A89">
              <w:rPr>
                <w:rFonts w:ascii="Times New Roman" w:hAnsi="Times New Roman" w:cs="Times New Roman"/>
              </w:rPr>
              <w:t xml:space="preserve"> priešgaisrinių hidrantų naudojimą</w:t>
            </w:r>
            <w:r>
              <w:rPr>
                <w:rFonts w:ascii="Times New Roman" w:hAnsi="Times New Roman" w:cs="Times New Roman"/>
              </w:rPr>
              <w:t>,</w:t>
            </w:r>
            <w:r w:rsidRPr="00EA6A89">
              <w:rPr>
                <w:rFonts w:ascii="Times New Roman" w:hAnsi="Times New Roman" w:cs="Times New Roman"/>
              </w:rPr>
              <w:t xml:space="preserve"> kasmet reikia operatyviai panaudoti sklendes, uždorius, vožtuvus, laiku pakeisti nebetinkamus naudoti antžeminius ir požeminius hidrantus. Planuojama 2022 m. įsigyti 63 vnt. hidrantų, 10 sklendžių. </w:t>
            </w:r>
          </w:p>
        </w:tc>
        <w:tc>
          <w:tcPr>
            <w:tcW w:w="1695" w:type="dxa"/>
            <w:vAlign w:val="center"/>
          </w:tcPr>
          <w:p w14:paraId="727B0623" w14:textId="77777777" w:rsidR="008911E1" w:rsidRPr="00651569" w:rsidRDefault="008911E1" w:rsidP="007F3FD0">
            <w:pPr>
              <w:jc w:val="center"/>
              <w:rPr>
                <w:rFonts w:ascii="Times New Roman" w:hAnsi="Times New Roman" w:cs="Times New Roman"/>
              </w:rPr>
            </w:pPr>
            <w:r w:rsidRPr="00651569">
              <w:rPr>
                <w:rFonts w:ascii="Times New Roman" w:hAnsi="Times New Roman" w:cs="Times New Roman"/>
              </w:rPr>
              <w:t>132,46</w:t>
            </w:r>
          </w:p>
        </w:tc>
      </w:tr>
      <w:tr w:rsidR="008911E1" w:rsidRPr="00381B60" w14:paraId="237457DE" w14:textId="77777777" w:rsidTr="007F3FD0">
        <w:trPr>
          <w:cantSplit/>
          <w:jc w:val="center"/>
        </w:trPr>
        <w:tc>
          <w:tcPr>
            <w:tcW w:w="2405" w:type="dxa"/>
            <w:vAlign w:val="center"/>
          </w:tcPr>
          <w:p w14:paraId="54DF5291" w14:textId="77777777" w:rsidR="008911E1" w:rsidRPr="00EA6A89" w:rsidRDefault="008911E1" w:rsidP="007F3FD0">
            <w:pPr>
              <w:rPr>
                <w:rFonts w:ascii="Times New Roman" w:hAnsi="Times New Roman" w:cs="Times New Roman"/>
              </w:rPr>
            </w:pPr>
            <w:r w:rsidRPr="00EA6A89">
              <w:rPr>
                <w:rFonts w:ascii="Times New Roman" w:hAnsi="Times New Roman" w:cs="Times New Roman"/>
              </w:rPr>
              <w:t>2.2.19. Laboratorinės įrangos įsigijimas</w:t>
            </w:r>
          </w:p>
        </w:tc>
        <w:tc>
          <w:tcPr>
            <w:tcW w:w="5528" w:type="dxa"/>
          </w:tcPr>
          <w:p w14:paraId="4B83A8DD" w14:textId="61669DD2" w:rsidR="008911E1" w:rsidRPr="00EA6A89" w:rsidRDefault="008911E1" w:rsidP="00A85733">
            <w:pPr>
              <w:jc w:val="both"/>
              <w:rPr>
                <w:rFonts w:ascii="Times New Roman" w:hAnsi="Times New Roman" w:cs="Times New Roman"/>
              </w:rPr>
            </w:pPr>
            <w:r w:rsidRPr="00EA6A89">
              <w:rPr>
                <w:rFonts w:ascii="Times New Roman" w:hAnsi="Times New Roman" w:cs="Times New Roman"/>
              </w:rPr>
              <w:t>Bendrovė</w:t>
            </w:r>
            <w:r>
              <w:rPr>
                <w:rFonts w:ascii="Times New Roman" w:hAnsi="Times New Roman" w:cs="Times New Roman"/>
              </w:rPr>
              <w:t>,</w:t>
            </w:r>
            <w:r w:rsidRPr="00EA6A89">
              <w:rPr>
                <w:rFonts w:ascii="Times New Roman" w:hAnsi="Times New Roman" w:cs="Times New Roman"/>
              </w:rPr>
              <w:t xml:space="preserve"> vykdydama veiklą</w:t>
            </w:r>
            <w:r>
              <w:rPr>
                <w:rFonts w:ascii="Times New Roman" w:hAnsi="Times New Roman" w:cs="Times New Roman"/>
              </w:rPr>
              <w:t>,</w:t>
            </w:r>
            <w:r w:rsidRPr="00EA6A89">
              <w:rPr>
                <w:rFonts w:ascii="Times New Roman" w:hAnsi="Times New Roman" w:cs="Times New Roman"/>
              </w:rPr>
              <w:t xml:space="preserve"> atlieka vandens ir nuotekų tyrimus</w:t>
            </w:r>
            <w:r>
              <w:rPr>
                <w:rFonts w:ascii="Times New Roman" w:hAnsi="Times New Roman" w:cs="Times New Roman"/>
              </w:rPr>
              <w:t>,</w:t>
            </w:r>
            <w:r w:rsidRPr="00EA6A89">
              <w:rPr>
                <w:rFonts w:ascii="Times New Roman" w:hAnsi="Times New Roman" w:cs="Times New Roman"/>
              </w:rPr>
              <w:t xml:space="preserve"> užtikrindama, kad visas patiektas geriamas</w:t>
            </w:r>
            <w:r w:rsidR="00A85733">
              <w:rPr>
                <w:rFonts w:ascii="Times New Roman" w:hAnsi="Times New Roman" w:cs="Times New Roman"/>
              </w:rPr>
              <w:t>is</w:t>
            </w:r>
            <w:r w:rsidRPr="00EA6A89">
              <w:rPr>
                <w:rFonts w:ascii="Times New Roman" w:hAnsi="Times New Roman" w:cs="Times New Roman"/>
              </w:rPr>
              <w:t xml:space="preserve"> vanduo ir išvalytos nuotekos atitiktų Lietuvos Respublikos ir ES reikalavimus. Planuojama 2022 m. įsigyti pH</w:t>
            </w:r>
            <w:r w:rsidR="00A85733">
              <w:rPr>
                <w:rFonts w:ascii="Times New Roman" w:hAnsi="Times New Roman" w:cs="Times New Roman"/>
              </w:rPr>
              <w:t xml:space="preserve"> </w:t>
            </w:r>
            <w:r w:rsidRPr="00EA6A89">
              <w:rPr>
                <w:rFonts w:ascii="Times New Roman" w:hAnsi="Times New Roman" w:cs="Times New Roman"/>
              </w:rPr>
              <w:t xml:space="preserve">metrą, du termoreaktorius, elektronines pipetes, titravimo biuretes, dozatorių. </w:t>
            </w:r>
            <w:r>
              <w:rPr>
                <w:rFonts w:ascii="Times New Roman" w:hAnsi="Times New Roman" w:cs="Times New Roman"/>
              </w:rPr>
              <w:t>Bendrovės vandens tyrimų laboratorijos įrang</w:t>
            </w:r>
            <w:r w:rsidR="00A85733">
              <w:rPr>
                <w:rFonts w:ascii="Times New Roman" w:hAnsi="Times New Roman" w:cs="Times New Roman"/>
              </w:rPr>
              <w:t>ai</w:t>
            </w:r>
            <w:r>
              <w:rPr>
                <w:rFonts w:ascii="Times New Roman" w:hAnsi="Times New Roman" w:cs="Times New Roman"/>
              </w:rPr>
              <w:t xml:space="preserve"> atnaujin</w:t>
            </w:r>
            <w:r w:rsidR="00A85733">
              <w:rPr>
                <w:rFonts w:ascii="Times New Roman" w:hAnsi="Times New Roman" w:cs="Times New Roman"/>
              </w:rPr>
              <w:t>t</w:t>
            </w:r>
            <w:r>
              <w:rPr>
                <w:rFonts w:ascii="Times New Roman" w:hAnsi="Times New Roman" w:cs="Times New Roman"/>
              </w:rPr>
              <w:t>i kasmet plane numatyta skirti vidutiniškai po 14,5 tūkst. Eur.</w:t>
            </w:r>
          </w:p>
        </w:tc>
        <w:tc>
          <w:tcPr>
            <w:tcW w:w="1695" w:type="dxa"/>
            <w:vAlign w:val="center"/>
          </w:tcPr>
          <w:p w14:paraId="14F20346" w14:textId="77777777" w:rsidR="008911E1" w:rsidRPr="00381B60" w:rsidRDefault="008911E1" w:rsidP="007F3FD0">
            <w:pPr>
              <w:jc w:val="center"/>
              <w:rPr>
                <w:rFonts w:ascii="Times New Roman" w:hAnsi="Times New Roman" w:cs="Times New Roman"/>
                <w:highlight w:val="yellow"/>
              </w:rPr>
            </w:pPr>
            <w:r w:rsidRPr="00651569">
              <w:rPr>
                <w:rFonts w:ascii="Times New Roman" w:hAnsi="Times New Roman" w:cs="Times New Roman"/>
              </w:rPr>
              <w:t>58,0</w:t>
            </w:r>
          </w:p>
        </w:tc>
      </w:tr>
      <w:tr w:rsidR="008911E1" w:rsidRPr="00381B60" w14:paraId="199971BB" w14:textId="77777777" w:rsidTr="007F3FD0">
        <w:trPr>
          <w:cantSplit/>
          <w:jc w:val="center"/>
        </w:trPr>
        <w:tc>
          <w:tcPr>
            <w:tcW w:w="2405" w:type="dxa"/>
            <w:vAlign w:val="center"/>
          </w:tcPr>
          <w:p w14:paraId="415BA568" w14:textId="77777777" w:rsidR="008911E1" w:rsidRPr="00EA6A89" w:rsidRDefault="008911E1" w:rsidP="007F3FD0">
            <w:pPr>
              <w:rPr>
                <w:rFonts w:ascii="Times New Roman" w:hAnsi="Times New Roman" w:cs="Times New Roman"/>
              </w:rPr>
            </w:pPr>
            <w:r w:rsidRPr="00EA6A89">
              <w:rPr>
                <w:rFonts w:ascii="Times New Roman" w:hAnsi="Times New Roman" w:cs="Times New Roman"/>
              </w:rPr>
              <w:t>2.2.20. Geriamojo vandens ir nuotekų tvarkymo infrastruktūros objektų išpirkimas</w:t>
            </w:r>
          </w:p>
        </w:tc>
        <w:tc>
          <w:tcPr>
            <w:tcW w:w="5528" w:type="dxa"/>
          </w:tcPr>
          <w:p w14:paraId="42569E52" w14:textId="38C17CEC" w:rsidR="008911E1" w:rsidRPr="00EA6A89" w:rsidRDefault="008911E1" w:rsidP="00A85733">
            <w:pPr>
              <w:jc w:val="both"/>
              <w:rPr>
                <w:rFonts w:ascii="Times New Roman" w:hAnsi="Times New Roman" w:cs="Times New Roman"/>
              </w:rPr>
            </w:pPr>
            <w:r w:rsidRPr="00EA6A89">
              <w:rPr>
                <w:rFonts w:ascii="Times New Roman" w:hAnsi="Times New Roman" w:cs="Times New Roman"/>
              </w:rPr>
              <w:t>Bendrovei siekiant aprūpinti abonentus ir vartotojus geriamuoju vandeniu ir surinkti nuotekas, atsiranda poreikis išpirkti atskiras vandens tiekimo ir nuotekų surinkimo tinklų dalis</w:t>
            </w:r>
            <w:r>
              <w:rPr>
                <w:rFonts w:ascii="Times New Roman" w:hAnsi="Times New Roman" w:cs="Times New Roman"/>
              </w:rPr>
              <w:t>,</w:t>
            </w:r>
            <w:r w:rsidRPr="00EA6A89">
              <w:rPr>
                <w:rFonts w:ascii="Times New Roman" w:hAnsi="Times New Roman" w:cs="Times New Roman"/>
              </w:rPr>
              <w:t xml:space="preserve"> priklausančias fiziniams ar juridiniams asmenims. </w:t>
            </w:r>
            <w:r>
              <w:rPr>
                <w:rFonts w:ascii="Times New Roman" w:hAnsi="Times New Roman" w:cs="Times New Roman"/>
              </w:rPr>
              <w:t>Tam kas metai numatoma skirti apie 30 tūkst. Eur.</w:t>
            </w:r>
          </w:p>
        </w:tc>
        <w:tc>
          <w:tcPr>
            <w:tcW w:w="1695" w:type="dxa"/>
            <w:vAlign w:val="center"/>
          </w:tcPr>
          <w:p w14:paraId="10048CC7" w14:textId="77777777" w:rsidR="008911E1" w:rsidRPr="00381B60" w:rsidRDefault="008911E1" w:rsidP="007F3FD0">
            <w:pPr>
              <w:jc w:val="center"/>
              <w:rPr>
                <w:rFonts w:ascii="Times New Roman" w:hAnsi="Times New Roman" w:cs="Times New Roman"/>
                <w:highlight w:val="yellow"/>
              </w:rPr>
            </w:pPr>
            <w:r w:rsidRPr="00651569">
              <w:rPr>
                <w:rFonts w:ascii="Times New Roman" w:hAnsi="Times New Roman" w:cs="Times New Roman"/>
              </w:rPr>
              <w:t>120,0</w:t>
            </w:r>
          </w:p>
        </w:tc>
      </w:tr>
      <w:tr w:rsidR="008911E1" w:rsidRPr="00381B60" w14:paraId="53D69520" w14:textId="77777777" w:rsidTr="007F3FD0">
        <w:trPr>
          <w:cantSplit/>
          <w:jc w:val="center"/>
        </w:trPr>
        <w:tc>
          <w:tcPr>
            <w:tcW w:w="2405" w:type="dxa"/>
            <w:vAlign w:val="center"/>
          </w:tcPr>
          <w:p w14:paraId="2EACD8B1" w14:textId="78CA16B0" w:rsidR="008911E1" w:rsidRPr="00EA6A89" w:rsidRDefault="008911E1" w:rsidP="007F3FD0">
            <w:pPr>
              <w:rPr>
                <w:rFonts w:ascii="Times New Roman" w:hAnsi="Times New Roman" w:cs="Times New Roman"/>
              </w:rPr>
            </w:pPr>
            <w:r w:rsidRPr="00EA6A89">
              <w:rPr>
                <w:rFonts w:ascii="Times New Roman" w:hAnsi="Times New Roman" w:cs="Times New Roman"/>
              </w:rPr>
              <w:t>2.2.21. Vandentiekio ir nuotekų tinklai</w:t>
            </w:r>
            <w:r w:rsidR="00A85733">
              <w:rPr>
                <w:rFonts w:ascii="Times New Roman" w:hAnsi="Times New Roman" w:cs="Times New Roman"/>
              </w:rPr>
              <w:t>,</w:t>
            </w:r>
            <w:r w:rsidRPr="00EA6A89">
              <w:rPr>
                <w:rFonts w:ascii="Times New Roman" w:hAnsi="Times New Roman" w:cs="Times New Roman"/>
              </w:rPr>
              <w:t xml:space="preserve"> gauti patikėjimo teise iš Panevėžio m. ir Panevėžio r. savivaldybių</w:t>
            </w:r>
          </w:p>
        </w:tc>
        <w:tc>
          <w:tcPr>
            <w:tcW w:w="5528" w:type="dxa"/>
          </w:tcPr>
          <w:p w14:paraId="3801DC43" w14:textId="69E0989A" w:rsidR="008911E1" w:rsidRPr="00EA6A89" w:rsidRDefault="008911E1" w:rsidP="007F3FD0">
            <w:pPr>
              <w:jc w:val="both"/>
              <w:rPr>
                <w:rFonts w:ascii="Times New Roman" w:hAnsi="Times New Roman" w:cs="Times New Roman"/>
              </w:rPr>
            </w:pPr>
            <w:r w:rsidRPr="00EA6A89">
              <w:rPr>
                <w:rFonts w:ascii="Times New Roman" w:hAnsi="Times New Roman" w:cs="Times New Roman"/>
              </w:rPr>
              <w:t xml:space="preserve">Panevėžio miesto ir Panevėžio rajono savivaldybės 2020 ir 2021 </w:t>
            </w:r>
            <w:r>
              <w:rPr>
                <w:rFonts w:ascii="Times New Roman" w:hAnsi="Times New Roman" w:cs="Times New Roman"/>
              </w:rPr>
              <w:t>metais</w:t>
            </w:r>
            <w:r w:rsidRPr="00EA6A89">
              <w:rPr>
                <w:rFonts w:ascii="Times New Roman" w:hAnsi="Times New Roman" w:cs="Times New Roman"/>
              </w:rPr>
              <w:t xml:space="preserve"> perdavė patikėjimo teise valdyti, naudoti vandentiekio ir nuotekų tinklus. Panevėžio m</w:t>
            </w:r>
            <w:r>
              <w:rPr>
                <w:rFonts w:ascii="Times New Roman" w:hAnsi="Times New Roman" w:cs="Times New Roman"/>
              </w:rPr>
              <w:t>iesto</w:t>
            </w:r>
            <w:r w:rsidRPr="00EA6A89">
              <w:rPr>
                <w:rFonts w:ascii="Times New Roman" w:hAnsi="Times New Roman" w:cs="Times New Roman"/>
              </w:rPr>
              <w:t xml:space="preserve"> savivaldybė 2020 m</w:t>
            </w:r>
            <w:r>
              <w:rPr>
                <w:rFonts w:ascii="Times New Roman" w:hAnsi="Times New Roman" w:cs="Times New Roman"/>
              </w:rPr>
              <w:t>etais</w:t>
            </w:r>
            <w:r w:rsidRPr="00EA6A89">
              <w:rPr>
                <w:rFonts w:ascii="Times New Roman" w:hAnsi="Times New Roman" w:cs="Times New Roman"/>
              </w:rPr>
              <w:t xml:space="preserve"> perdavė bendrovei 5854,29 m vandentiekio tinklų ir 2861,87 m nuotekų tinklų. Panevėžio rajono savivaldybė 2021 m</w:t>
            </w:r>
            <w:r>
              <w:rPr>
                <w:rFonts w:ascii="Times New Roman" w:hAnsi="Times New Roman" w:cs="Times New Roman"/>
              </w:rPr>
              <w:t>etais</w:t>
            </w:r>
            <w:r w:rsidRPr="00EA6A89">
              <w:rPr>
                <w:rFonts w:ascii="Times New Roman" w:hAnsi="Times New Roman" w:cs="Times New Roman"/>
              </w:rPr>
              <w:t xml:space="preserve"> perdavė 4004,77 m vandentiekio tinklų ir 9741,8 m nuotekų tinklų. Tinklų, gautų patikėjimo teise, priežiūrai, remontui bus naudojamos lėšos</w:t>
            </w:r>
            <w:r w:rsidR="00A85733">
              <w:rPr>
                <w:rFonts w:ascii="Times New Roman" w:hAnsi="Times New Roman" w:cs="Times New Roman"/>
              </w:rPr>
              <w:t>,</w:t>
            </w:r>
            <w:r w:rsidRPr="00EA6A89">
              <w:rPr>
                <w:rFonts w:ascii="Times New Roman" w:hAnsi="Times New Roman" w:cs="Times New Roman"/>
              </w:rPr>
              <w:t xml:space="preserve"> nurodytos </w:t>
            </w:r>
            <w:r w:rsidR="00A85733">
              <w:rPr>
                <w:rFonts w:ascii="Times New Roman" w:hAnsi="Times New Roman" w:cs="Times New Roman"/>
              </w:rPr>
              <w:t>ankstesnių</w:t>
            </w:r>
            <w:r w:rsidRPr="00EA6A89">
              <w:rPr>
                <w:rFonts w:ascii="Times New Roman" w:hAnsi="Times New Roman" w:cs="Times New Roman"/>
              </w:rPr>
              <w:t xml:space="preserve"> priemonių eilutėse. </w:t>
            </w:r>
          </w:p>
        </w:tc>
        <w:tc>
          <w:tcPr>
            <w:tcW w:w="1695" w:type="dxa"/>
            <w:vAlign w:val="center"/>
          </w:tcPr>
          <w:p w14:paraId="3A6BC7A3" w14:textId="77777777" w:rsidR="008911E1" w:rsidRPr="00381B60" w:rsidRDefault="008911E1" w:rsidP="007F3FD0">
            <w:pPr>
              <w:jc w:val="center"/>
              <w:rPr>
                <w:rFonts w:ascii="Times New Roman" w:hAnsi="Times New Roman" w:cs="Times New Roman"/>
                <w:highlight w:val="yellow"/>
              </w:rPr>
            </w:pPr>
            <w:r w:rsidRPr="00651569">
              <w:rPr>
                <w:rFonts w:ascii="Times New Roman" w:hAnsi="Times New Roman" w:cs="Times New Roman"/>
              </w:rPr>
              <w:t>1 893,62</w:t>
            </w:r>
          </w:p>
        </w:tc>
      </w:tr>
    </w:tbl>
    <w:p w14:paraId="27683103" w14:textId="77777777" w:rsidR="00A85733" w:rsidRDefault="00A85733" w:rsidP="008911E1">
      <w:pPr>
        <w:suppressAutoHyphens/>
        <w:jc w:val="both"/>
        <w:textAlignment w:val="baseline"/>
        <w:rPr>
          <w:rFonts w:eastAsia="Andale Sans UI" w:cs="Tahoma"/>
          <w:b/>
          <w:bCs/>
          <w:kern w:val="1"/>
          <w:szCs w:val="24"/>
          <w:lang w:bidi="en-US"/>
        </w:rPr>
      </w:pPr>
    </w:p>
    <w:p w14:paraId="6A23CF74" w14:textId="684B2F73" w:rsidR="008911E1" w:rsidRDefault="008911E1" w:rsidP="008911E1">
      <w:pPr>
        <w:suppressAutoHyphens/>
        <w:jc w:val="both"/>
        <w:textAlignment w:val="baseline"/>
        <w:rPr>
          <w:rFonts w:eastAsia="Andale Sans UI" w:cs="Tahoma"/>
          <w:b/>
          <w:bCs/>
          <w:kern w:val="1"/>
          <w:szCs w:val="24"/>
          <w:lang w:bidi="en-US"/>
        </w:rPr>
      </w:pPr>
      <w:r>
        <w:rPr>
          <w:rFonts w:eastAsia="Andale Sans UI" w:cs="Tahoma"/>
          <w:b/>
          <w:bCs/>
          <w:kern w:val="1"/>
          <w:szCs w:val="24"/>
          <w:lang w:bidi="en-US"/>
        </w:rPr>
        <w:t>8.</w:t>
      </w:r>
      <w:r w:rsidRPr="00896521">
        <w:rPr>
          <w:rFonts w:eastAsia="Andale Sans UI" w:cs="Tahoma"/>
          <w:b/>
          <w:bCs/>
          <w:kern w:val="1"/>
          <w:szCs w:val="24"/>
          <w:lang w:bidi="en-US"/>
        </w:rPr>
        <w:t xml:space="preserve"> PRIEMONIŲ ATITIKTIS UAB „AUKŠTAITIJOS VANDENYS“ VEIKLOS KRYPTIMS</w:t>
      </w:r>
    </w:p>
    <w:p w14:paraId="7ADA8561" w14:textId="77777777" w:rsidR="008911E1" w:rsidRDefault="008911E1" w:rsidP="008911E1">
      <w:pPr>
        <w:suppressAutoHyphens/>
        <w:ind w:firstLine="709"/>
        <w:jc w:val="both"/>
        <w:textAlignment w:val="baseline"/>
        <w:rPr>
          <w:rFonts w:eastAsia="Andale Sans UI" w:cs="Tahoma"/>
          <w:bCs/>
          <w:kern w:val="1"/>
          <w:szCs w:val="24"/>
          <w:lang w:bidi="en-US"/>
        </w:rPr>
      </w:pPr>
    </w:p>
    <w:p w14:paraId="2C3BDE30" w14:textId="59041073" w:rsidR="008911E1" w:rsidRDefault="008911E1" w:rsidP="008911E1">
      <w:pPr>
        <w:suppressAutoHyphens/>
        <w:ind w:firstLine="709"/>
        <w:jc w:val="both"/>
        <w:textAlignment w:val="baseline"/>
        <w:rPr>
          <w:rFonts w:eastAsia="Andale Sans UI" w:cs="Tahoma"/>
          <w:bCs/>
          <w:kern w:val="1"/>
          <w:szCs w:val="24"/>
          <w:lang w:bidi="en-US"/>
        </w:rPr>
      </w:pPr>
      <w:r w:rsidRPr="001C1E2E">
        <w:rPr>
          <w:rFonts w:eastAsia="Andale Sans UI" w:cs="Tahoma"/>
          <w:bCs/>
          <w:kern w:val="1"/>
          <w:szCs w:val="24"/>
          <w:lang w:bidi="en-US"/>
        </w:rPr>
        <w:t>Veiklos plane iš</w:t>
      </w:r>
      <w:r>
        <w:rPr>
          <w:rFonts w:eastAsia="Andale Sans UI" w:cs="Tahoma"/>
          <w:bCs/>
          <w:kern w:val="1"/>
          <w:szCs w:val="24"/>
          <w:lang w:bidi="en-US"/>
        </w:rPr>
        <w:t>dėstytų investici</w:t>
      </w:r>
      <w:r w:rsidR="00A85733">
        <w:rPr>
          <w:rFonts w:eastAsia="Andale Sans UI" w:cs="Tahoma"/>
          <w:bCs/>
          <w:kern w:val="1"/>
          <w:szCs w:val="24"/>
          <w:lang w:bidi="en-US"/>
        </w:rPr>
        <w:t>jų</w:t>
      </w:r>
      <w:r>
        <w:rPr>
          <w:rFonts w:eastAsia="Andale Sans UI" w:cs="Tahoma"/>
          <w:bCs/>
          <w:kern w:val="1"/>
          <w:szCs w:val="24"/>
          <w:lang w:bidi="en-US"/>
        </w:rPr>
        <w:t xml:space="preserve"> projektų</w:t>
      </w:r>
      <w:r w:rsidR="00292DDF">
        <w:rPr>
          <w:rFonts w:eastAsia="Andale Sans UI" w:cs="Tahoma"/>
          <w:bCs/>
          <w:kern w:val="1"/>
          <w:szCs w:val="24"/>
          <w:lang w:bidi="en-US"/>
        </w:rPr>
        <w:t>,</w:t>
      </w:r>
      <w:r>
        <w:rPr>
          <w:rFonts w:eastAsia="Andale Sans UI" w:cs="Tahoma"/>
          <w:bCs/>
          <w:kern w:val="1"/>
          <w:szCs w:val="24"/>
          <w:lang w:bidi="en-US"/>
        </w:rPr>
        <w:t xml:space="preserve"> ilgalaikio turto įsigijimo ir at</w:t>
      </w:r>
      <w:r w:rsidR="00292DDF">
        <w:rPr>
          <w:rFonts w:eastAsia="Andale Sans UI" w:cs="Tahoma"/>
          <w:bCs/>
          <w:kern w:val="1"/>
          <w:szCs w:val="24"/>
          <w:lang w:bidi="en-US"/>
        </w:rPr>
        <w:t>kūrimo</w:t>
      </w:r>
      <w:r>
        <w:rPr>
          <w:rFonts w:eastAsia="Andale Sans UI" w:cs="Tahoma"/>
          <w:bCs/>
          <w:kern w:val="1"/>
          <w:szCs w:val="24"/>
          <w:lang w:bidi="en-US"/>
        </w:rPr>
        <w:t xml:space="preserve"> priemonių atitiktis pagrindinėms Bendrovės veiklos kryptims atsispindi lentelėje. Veiklos plano eilutės numeris prilyginamas projekto ar priemonės numeriui. </w:t>
      </w:r>
    </w:p>
    <w:p w14:paraId="0FC7AC56" w14:textId="77777777" w:rsidR="008911E1" w:rsidRDefault="008911E1" w:rsidP="008911E1">
      <w:pPr>
        <w:suppressAutoHyphens/>
        <w:jc w:val="both"/>
        <w:textAlignment w:val="baseline"/>
        <w:rPr>
          <w:rFonts w:eastAsia="Andale Sans UI" w:cs="Tahoma"/>
          <w:bCs/>
          <w:kern w:val="1"/>
          <w:szCs w:val="24"/>
          <w:lang w:bidi="en-US"/>
        </w:rPr>
      </w:pPr>
    </w:p>
    <w:tbl>
      <w:tblPr>
        <w:tblStyle w:val="Lentelstinklelis"/>
        <w:tblW w:w="0" w:type="auto"/>
        <w:tblLook w:val="04A0" w:firstRow="1" w:lastRow="0" w:firstColumn="1" w:lastColumn="0" w:noHBand="0" w:noVBand="1"/>
      </w:tblPr>
      <w:tblGrid>
        <w:gridCol w:w="750"/>
        <w:gridCol w:w="5182"/>
        <w:gridCol w:w="3697"/>
      </w:tblGrid>
      <w:tr w:rsidR="008911E1" w:rsidRPr="00687BDC" w14:paraId="199AF42F" w14:textId="77777777" w:rsidTr="007F3FD0">
        <w:tc>
          <w:tcPr>
            <w:tcW w:w="758" w:type="dxa"/>
          </w:tcPr>
          <w:p w14:paraId="7A2B0AFF" w14:textId="77777777" w:rsidR="008911E1" w:rsidRPr="00687BDC" w:rsidRDefault="008911E1" w:rsidP="007F3FD0">
            <w:pPr>
              <w:suppressAutoHyphens/>
              <w:jc w:val="both"/>
              <w:textAlignment w:val="baseline"/>
              <w:rPr>
                <w:rFonts w:ascii="Times New Roman" w:eastAsia="Andale Sans UI" w:hAnsi="Times New Roman" w:cs="Tahoma"/>
                <w:bCs/>
                <w:kern w:val="1"/>
                <w:szCs w:val="24"/>
                <w:lang w:bidi="en-US"/>
              </w:rPr>
            </w:pPr>
            <w:r w:rsidRPr="00687BDC">
              <w:rPr>
                <w:rFonts w:ascii="Times New Roman" w:eastAsia="Andale Sans UI" w:hAnsi="Times New Roman" w:cs="Tahoma"/>
                <w:bCs/>
                <w:kern w:val="1"/>
                <w:szCs w:val="24"/>
                <w:lang w:bidi="en-US"/>
              </w:rPr>
              <w:t>Eil. Nr.</w:t>
            </w:r>
          </w:p>
        </w:tc>
        <w:tc>
          <w:tcPr>
            <w:tcW w:w="5304" w:type="dxa"/>
            <w:vAlign w:val="center"/>
          </w:tcPr>
          <w:p w14:paraId="6051DBD6" w14:textId="77777777" w:rsidR="008911E1" w:rsidRPr="00687BDC" w:rsidRDefault="008911E1" w:rsidP="007F3FD0">
            <w:pPr>
              <w:suppressAutoHyphens/>
              <w:jc w:val="center"/>
              <w:textAlignment w:val="baseline"/>
              <w:rPr>
                <w:rFonts w:ascii="Times New Roman" w:eastAsia="Andale Sans UI" w:hAnsi="Times New Roman" w:cs="Tahoma"/>
                <w:bCs/>
                <w:kern w:val="1"/>
                <w:szCs w:val="24"/>
                <w:lang w:bidi="en-US"/>
              </w:rPr>
            </w:pPr>
            <w:r w:rsidRPr="00687BDC">
              <w:rPr>
                <w:rFonts w:ascii="Times New Roman" w:eastAsia="Andale Sans UI" w:hAnsi="Times New Roman" w:cs="Tahoma"/>
                <w:bCs/>
                <w:kern w:val="1"/>
                <w:szCs w:val="24"/>
                <w:lang w:bidi="en-US"/>
              </w:rPr>
              <w:t>Veiklos kryptys</w:t>
            </w:r>
          </w:p>
        </w:tc>
        <w:tc>
          <w:tcPr>
            <w:tcW w:w="3792" w:type="dxa"/>
          </w:tcPr>
          <w:p w14:paraId="3F6B7CAE" w14:textId="40E8A7CB" w:rsidR="008911E1" w:rsidRPr="00687BDC" w:rsidRDefault="008911E1" w:rsidP="007F3FD0">
            <w:pPr>
              <w:suppressAutoHyphens/>
              <w:jc w:val="center"/>
              <w:textAlignment w:val="baseline"/>
              <w:rPr>
                <w:rFonts w:ascii="Times New Roman" w:eastAsia="Andale Sans UI" w:hAnsi="Times New Roman" w:cs="Tahoma"/>
                <w:bCs/>
                <w:kern w:val="1"/>
                <w:szCs w:val="24"/>
                <w:lang w:bidi="en-US"/>
              </w:rPr>
            </w:pPr>
            <w:r w:rsidRPr="00687BDC">
              <w:rPr>
                <w:rFonts w:ascii="Times New Roman" w:eastAsia="Andale Sans UI" w:hAnsi="Times New Roman" w:cs="Tahoma"/>
                <w:bCs/>
                <w:kern w:val="1"/>
                <w:szCs w:val="24"/>
                <w:lang w:bidi="en-US"/>
              </w:rPr>
              <w:t>2022</w:t>
            </w:r>
            <w:r w:rsidR="00292DDF">
              <w:rPr>
                <w:rFonts w:ascii="Times New Roman" w:eastAsia="Andale Sans UI" w:hAnsi="Times New Roman" w:cs="Tahoma"/>
                <w:bCs/>
                <w:kern w:val="1"/>
                <w:szCs w:val="24"/>
                <w:lang w:bidi="en-US"/>
              </w:rPr>
              <w:t>–</w:t>
            </w:r>
            <w:r w:rsidRPr="00687BDC">
              <w:rPr>
                <w:rFonts w:ascii="Times New Roman" w:eastAsia="Andale Sans UI" w:hAnsi="Times New Roman" w:cs="Tahoma"/>
                <w:bCs/>
                <w:kern w:val="1"/>
                <w:szCs w:val="24"/>
                <w:lang w:bidi="en-US"/>
              </w:rPr>
              <w:t>2025 metų veiklos plano projekto ar priemonės Nr.</w:t>
            </w:r>
          </w:p>
        </w:tc>
      </w:tr>
      <w:tr w:rsidR="008911E1" w:rsidRPr="00687BDC" w14:paraId="13572E68" w14:textId="77777777" w:rsidTr="007F3FD0">
        <w:trPr>
          <w:trHeight w:val="182"/>
        </w:trPr>
        <w:tc>
          <w:tcPr>
            <w:tcW w:w="758" w:type="dxa"/>
          </w:tcPr>
          <w:p w14:paraId="689661CC" w14:textId="77777777" w:rsidR="008911E1" w:rsidRPr="00B81203" w:rsidRDefault="008911E1" w:rsidP="007F3FD0">
            <w:pPr>
              <w:suppressAutoHyphens/>
              <w:jc w:val="center"/>
              <w:textAlignment w:val="baseline"/>
              <w:rPr>
                <w:rFonts w:ascii="Times New Roman" w:eastAsia="Andale Sans UI" w:hAnsi="Times New Roman" w:cs="Tahoma"/>
                <w:bCs/>
                <w:kern w:val="1"/>
                <w:sz w:val="18"/>
                <w:szCs w:val="18"/>
                <w:lang w:bidi="en-US"/>
              </w:rPr>
            </w:pPr>
            <w:r w:rsidRPr="00B81203">
              <w:rPr>
                <w:rFonts w:ascii="Times New Roman" w:eastAsia="Andale Sans UI" w:hAnsi="Times New Roman" w:cs="Tahoma"/>
                <w:bCs/>
                <w:kern w:val="1"/>
                <w:sz w:val="18"/>
                <w:szCs w:val="18"/>
                <w:lang w:bidi="en-US"/>
              </w:rPr>
              <w:t>1</w:t>
            </w:r>
          </w:p>
        </w:tc>
        <w:tc>
          <w:tcPr>
            <w:tcW w:w="5304" w:type="dxa"/>
            <w:vAlign w:val="center"/>
          </w:tcPr>
          <w:p w14:paraId="6C32CE2F" w14:textId="77777777" w:rsidR="008911E1" w:rsidRPr="00B81203" w:rsidRDefault="008911E1" w:rsidP="007F3FD0">
            <w:pPr>
              <w:suppressAutoHyphens/>
              <w:jc w:val="center"/>
              <w:textAlignment w:val="baseline"/>
              <w:rPr>
                <w:rFonts w:ascii="Times New Roman" w:eastAsia="Andale Sans UI" w:hAnsi="Times New Roman" w:cs="Tahoma"/>
                <w:bCs/>
                <w:kern w:val="1"/>
                <w:sz w:val="18"/>
                <w:szCs w:val="18"/>
                <w:lang w:bidi="en-US"/>
              </w:rPr>
            </w:pPr>
            <w:r w:rsidRPr="00B81203">
              <w:rPr>
                <w:rFonts w:ascii="Times New Roman" w:eastAsia="Andale Sans UI" w:hAnsi="Times New Roman" w:cs="Tahoma"/>
                <w:bCs/>
                <w:kern w:val="1"/>
                <w:sz w:val="18"/>
                <w:szCs w:val="18"/>
                <w:lang w:bidi="en-US"/>
              </w:rPr>
              <w:t>2</w:t>
            </w:r>
          </w:p>
        </w:tc>
        <w:tc>
          <w:tcPr>
            <w:tcW w:w="3792" w:type="dxa"/>
          </w:tcPr>
          <w:p w14:paraId="741CE3AC" w14:textId="77777777" w:rsidR="008911E1" w:rsidRPr="00B81203" w:rsidRDefault="008911E1" w:rsidP="007F3FD0">
            <w:pPr>
              <w:suppressAutoHyphens/>
              <w:jc w:val="center"/>
              <w:textAlignment w:val="baseline"/>
              <w:rPr>
                <w:rFonts w:ascii="Times New Roman" w:eastAsia="Andale Sans UI" w:hAnsi="Times New Roman" w:cs="Tahoma"/>
                <w:bCs/>
                <w:kern w:val="1"/>
                <w:sz w:val="18"/>
                <w:szCs w:val="18"/>
                <w:lang w:bidi="en-US"/>
              </w:rPr>
            </w:pPr>
            <w:r w:rsidRPr="00B81203">
              <w:rPr>
                <w:rFonts w:ascii="Times New Roman" w:eastAsia="Andale Sans UI" w:hAnsi="Times New Roman" w:cs="Tahoma"/>
                <w:bCs/>
                <w:kern w:val="1"/>
                <w:sz w:val="18"/>
                <w:szCs w:val="18"/>
                <w:lang w:bidi="en-US"/>
              </w:rPr>
              <w:t>3</w:t>
            </w:r>
          </w:p>
        </w:tc>
      </w:tr>
      <w:tr w:rsidR="008911E1" w:rsidRPr="008F79F8" w14:paraId="4D802C50" w14:textId="77777777" w:rsidTr="007F3FD0">
        <w:tc>
          <w:tcPr>
            <w:tcW w:w="758" w:type="dxa"/>
            <w:vAlign w:val="center"/>
          </w:tcPr>
          <w:p w14:paraId="129BF512" w14:textId="77777777" w:rsidR="008911E1" w:rsidRPr="003725CC" w:rsidRDefault="008911E1" w:rsidP="007F3FD0">
            <w:pPr>
              <w:suppressAutoHyphens/>
              <w:jc w:val="center"/>
              <w:textAlignment w:val="baseline"/>
              <w:rPr>
                <w:rFonts w:ascii="Times New Roman" w:eastAsia="Andale Sans UI" w:hAnsi="Times New Roman" w:cs="Tahoma"/>
                <w:bCs/>
                <w:kern w:val="1"/>
                <w:lang w:bidi="en-US"/>
              </w:rPr>
            </w:pPr>
            <w:r w:rsidRPr="003725CC">
              <w:rPr>
                <w:rFonts w:ascii="Times New Roman" w:eastAsia="Andale Sans UI" w:hAnsi="Times New Roman" w:cs="Tahoma"/>
                <w:bCs/>
                <w:kern w:val="1"/>
                <w:lang w:bidi="en-US"/>
              </w:rPr>
              <w:t>1.</w:t>
            </w:r>
          </w:p>
        </w:tc>
        <w:tc>
          <w:tcPr>
            <w:tcW w:w="5304" w:type="dxa"/>
            <w:vAlign w:val="center"/>
          </w:tcPr>
          <w:p w14:paraId="04156A3E" w14:textId="77777777" w:rsidR="008911E1" w:rsidRPr="003725CC" w:rsidRDefault="008911E1" w:rsidP="007F3FD0">
            <w:pPr>
              <w:suppressAutoHyphens/>
              <w:textAlignment w:val="baseline"/>
              <w:rPr>
                <w:rFonts w:ascii="Times New Roman" w:eastAsia="Andale Sans UI" w:hAnsi="Times New Roman" w:cs="Tahoma"/>
                <w:b/>
                <w:bCs/>
                <w:kern w:val="1"/>
                <w:lang w:bidi="en-US"/>
              </w:rPr>
            </w:pPr>
            <w:r w:rsidRPr="003725CC">
              <w:rPr>
                <w:rFonts w:ascii="Times New Roman" w:eastAsia="Andale Sans UI" w:hAnsi="Times New Roman" w:cs="Tahoma"/>
                <w:bCs/>
                <w:kern w:val="1"/>
                <w:lang w:bidi="en-US"/>
              </w:rPr>
              <w:t>Vandens tiekimo ir nuotekų tvarkymo tinklo plėtra Panevėžio mieste, priemiesčiuose ir Panevėžio rajone.</w:t>
            </w:r>
          </w:p>
        </w:tc>
        <w:tc>
          <w:tcPr>
            <w:tcW w:w="3792" w:type="dxa"/>
            <w:vAlign w:val="center"/>
          </w:tcPr>
          <w:p w14:paraId="44997090" w14:textId="1E0F2E4F" w:rsidR="008911E1" w:rsidRPr="003725CC" w:rsidRDefault="008911E1" w:rsidP="007F3FD0">
            <w:pPr>
              <w:suppressAutoHyphens/>
              <w:textAlignment w:val="baseline"/>
              <w:rPr>
                <w:rFonts w:ascii="Times New Roman" w:eastAsia="Andale Sans UI" w:hAnsi="Times New Roman" w:cs="Tahoma"/>
                <w:bCs/>
                <w:kern w:val="1"/>
                <w:lang w:bidi="en-US"/>
              </w:rPr>
            </w:pPr>
            <w:r w:rsidRPr="003725CC">
              <w:rPr>
                <w:rFonts w:ascii="Times New Roman" w:eastAsia="Andale Sans UI" w:hAnsi="Times New Roman" w:cs="Tahoma"/>
                <w:bCs/>
                <w:kern w:val="1"/>
                <w:lang w:bidi="en-US"/>
              </w:rPr>
              <w:t>2.1.</w:t>
            </w:r>
            <w:r>
              <w:rPr>
                <w:rFonts w:ascii="Times New Roman" w:eastAsia="Andale Sans UI" w:hAnsi="Times New Roman" w:cs="Tahoma"/>
                <w:bCs/>
                <w:kern w:val="1"/>
                <w:lang w:bidi="en-US"/>
              </w:rPr>
              <w:t>1</w:t>
            </w:r>
            <w:r w:rsidRPr="003725CC">
              <w:rPr>
                <w:rFonts w:ascii="Times New Roman" w:eastAsia="Andale Sans UI" w:hAnsi="Times New Roman" w:cs="Tahoma"/>
                <w:bCs/>
                <w:kern w:val="1"/>
                <w:lang w:bidi="en-US"/>
              </w:rPr>
              <w:t xml:space="preserve">; 2.2.2; 2.2.3; 2.2.6; 2.2.18; 2.2.20; </w:t>
            </w:r>
          </w:p>
        </w:tc>
      </w:tr>
      <w:tr w:rsidR="008911E1" w:rsidRPr="008F79F8" w14:paraId="572D9E5A" w14:textId="77777777" w:rsidTr="007F3FD0">
        <w:tc>
          <w:tcPr>
            <w:tcW w:w="758" w:type="dxa"/>
            <w:vAlign w:val="center"/>
          </w:tcPr>
          <w:p w14:paraId="4930D766" w14:textId="77777777" w:rsidR="008911E1" w:rsidRPr="003725CC" w:rsidRDefault="008911E1" w:rsidP="007F3FD0">
            <w:pPr>
              <w:suppressAutoHyphens/>
              <w:jc w:val="center"/>
              <w:textAlignment w:val="baseline"/>
              <w:rPr>
                <w:rFonts w:ascii="Times New Roman" w:eastAsia="Andale Sans UI" w:hAnsi="Times New Roman" w:cs="Tahoma"/>
                <w:bCs/>
                <w:kern w:val="1"/>
                <w:lang w:bidi="en-US"/>
              </w:rPr>
            </w:pPr>
            <w:r w:rsidRPr="003725CC">
              <w:rPr>
                <w:rFonts w:ascii="Times New Roman" w:eastAsia="Andale Sans UI" w:hAnsi="Times New Roman" w:cs="Tahoma"/>
                <w:bCs/>
                <w:kern w:val="1"/>
                <w:lang w:bidi="en-US"/>
              </w:rPr>
              <w:t>2.</w:t>
            </w:r>
          </w:p>
        </w:tc>
        <w:tc>
          <w:tcPr>
            <w:tcW w:w="5304" w:type="dxa"/>
            <w:vAlign w:val="center"/>
          </w:tcPr>
          <w:p w14:paraId="71C431D4" w14:textId="77777777" w:rsidR="008911E1" w:rsidRPr="003725CC" w:rsidRDefault="008911E1" w:rsidP="007F3FD0">
            <w:pPr>
              <w:suppressAutoHyphens/>
              <w:textAlignment w:val="baseline"/>
              <w:rPr>
                <w:rFonts w:ascii="Times New Roman" w:eastAsia="Andale Sans UI" w:hAnsi="Times New Roman" w:cs="Tahoma"/>
                <w:b/>
                <w:bCs/>
                <w:kern w:val="1"/>
                <w:lang w:bidi="en-US"/>
              </w:rPr>
            </w:pPr>
            <w:r w:rsidRPr="003725CC">
              <w:rPr>
                <w:rFonts w:ascii="Times New Roman" w:eastAsia="Andale Sans UI" w:hAnsi="Times New Roman" w:cs="Tahoma"/>
                <w:bCs/>
                <w:kern w:val="1"/>
                <w:lang w:bidi="en-US"/>
              </w:rPr>
              <w:t>Geriamojo vandens tiekimo ir nuotekų tvarkymo sistemų renovavimas.</w:t>
            </w:r>
          </w:p>
        </w:tc>
        <w:tc>
          <w:tcPr>
            <w:tcW w:w="3792" w:type="dxa"/>
            <w:vAlign w:val="center"/>
          </w:tcPr>
          <w:p w14:paraId="0EB880B0" w14:textId="77777777" w:rsidR="008911E1" w:rsidRPr="003725CC" w:rsidRDefault="008911E1" w:rsidP="007F3FD0">
            <w:pPr>
              <w:suppressAutoHyphens/>
              <w:textAlignment w:val="baseline"/>
              <w:rPr>
                <w:rFonts w:ascii="Times New Roman" w:eastAsia="Andale Sans UI" w:hAnsi="Times New Roman" w:cs="Tahoma"/>
                <w:bCs/>
                <w:kern w:val="1"/>
                <w:lang w:bidi="en-US"/>
              </w:rPr>
            </w:pPr>
            <w:r w:rsidRPr="003725CC">
              <w:rPr>
                <w:rFonts w:ascii="Times New Roman" w:eastAsia="Andale Sans UI" w:hAnsi="Times New Roman" w:cs="Tahoma"/>
                <w:bCs/>
                <w:kern w:val="1"/>
                <w:lang w:bidi="en-US"/>
              </w:rPr>
              <w:t>2.2.1; 2.2.4; 2.2.5; 2.2.6; 2.2.7; 2.2.10; 2.2.15; 2.2.16; 2.2.18</w:t>
            </w:r>
          </w:p>
        </w:tc>
      </w:tr>
      <w:tr w:rsidR="008911E1" w:rsidRPr="008F79F8" w14:paraId="7CD4221B" w14:textId="77777777" w:rsidTr="007F3FD0">
        <w:tc>
          <w:tcPr>
            <w:tcW w:w="758" w:type="dxa"/>
            <w:vAlign w:val="center"/>
          </w:tcPr>
          <w:p w14:paraId="0C20C84D" w14:textId="77777777" w:rsidR="008911E1" w:rsidRPr="003725CC" w:rsidRDefault="008911E1" w:rsidP="007F3FD0">
            <w:pPr>
              <w:suppressAutoHyphens/>
              <w:jc w:val="center"/>
              <w:textAlignment w:val="baseline"/>
              <w:rPr>
                <w:rFonts w:ascii="Times New Roman" w:eastAsia="Andale Sans UI" w:hAnsi="Times New Roman" w:cs="Tahoma"/>
                <w:bCs/>
                <w:kern w:val="1"/>
                <w:lang w:bidi="en-US"/>
              </w:rPr>
            </w:pPr>
            <w:r w:rsidRPr="003725CC">
              <w:rPr>
                <w:rFonts w:ascii="Times New Roman" w:eastAsia="Andale Sans UI" w:hAnsi="Times New Roman" w:cs="Tahoma"/>
                <w:bCs/>
                <w:kern w:val="1"/>
                <w:lang w:bidi="en-US"/>
              </w:rPr>
              <w:t>3.</w:t>
            </w:r>
          </w:p>
        </w:tc>
        <w:tc>
          <w:tcPr>
            <w:tcW w:w="5304" w:type="dxa"/>
            <w:vAlign w:val="center"/>
          </w:tcPr>
          <w:p w14:paraId="60B0F123" w14:textId="28EBB309" w:rsidR="008911E1" w:rsidRPr="003725CC" w:rsidRDefault="008911E1" w:rsidP="007F3FD0">
            <w:pPr>
              <w:suppressAutoHyphens/>
              <w:textAlignment w:val="baseline"/>
              <w:rPr>
                <w:rFonts w:ascii="Times New Roman" w:eastAsia="Andale Sans UI" w:hAnsi="Times New Roman" w:cs="Tahoma"/>
                <w:b/>
                <w:bCs/>
                <w:kern w:val="1"/>
                <w:lang w:bidi="en-US"/>
              </w:rPr>
            </w:pPr>
            <w:r w:rsidRPr="003725CC">
              <w:rPr>
                <w:rFonts w:ascii="Times New Roman" w:eastAsia="Andale Sans UI" w:hAnsi="Times New Roman" w:cs="Tahoma"/>
                <w:bCs/>
                <w:kern w:val="1"/>
                <w:lang w:bidi="en-US"/>
              </w:rPr>
              <w:t xml:space="preserve">Nuolatinis ir ilgalaikis gyvybiškai būtinų geriamojo vandens tiekimo </w:t>
            </w:r>
            <w:r w:rsidR="00292DDF">
              <w:rPr>
                <w:rFonts w:ascii="Times New Roman" w:eastAsia="Andale Sans UI" w:hAnsi="Times New Roman" w:cs="Tahoma"/>
                <w:bCs/>
                <w:kern w:val="1"/>
                <w:lang w:bidi="en-US"/>
              </w:rPr>
              <w:t>ir</w:t>
            </w:r>
            <w:r w:rsidRPr="003725CC">
              <w:rPr>
                <w:rFonts w:ascii="Times New Roman" w:eastAsia="Andale Sans UI" w:hAnsi="Times New Roman" w:cs="Tahoma"/>
                <w:bCs/>
                <w:kern w:val="1"/>
                <w:lang w:bidi="en-US"/>
              </w:rPr>
              <w:t xml:space="preserve"> nuotekų tvarkymo paslaugų teikimo užtikrinimas.</w:t>
            </w:r>
          </w:p>
        </w:tc>
        <w:tc>
          <w:tcPr>
            <w:tcW w:w="3792" w:type="dxa"/>
            <w:vAlign w:val="center"/>
          </w:tcPr>
          <w:p w14:paraId="7F1FAA45" w14:textId="47704A4A" w:rsidR="008911E1" w:rsidRPr="003725CC" w:rsidRDefault="008911E1" w:rsidP="007F3FD0">
            <w:pPr>
              <w:suppressAutoHyphens/>
              <w:textAlignment w:val="baseline"/>
              <w:rPr>
                <w:rFonts w:ascii="Times New Roman" w:eastAsia="Andale Sans UI" w:hAnsi="Times New Roman" w:cs="Tahoma"/>
                <w:bCs/>
                <w:kern w:val="1"/>
                <w:lang w:bidi="en-US"/>
              </w:rPr>
            </w:pPr>
            <w:r w:rsidRPr="003725CC">
              <w:rPr>
                <w:rFonts w:ascii="Times New Roman" w:eastAsia="Andale Sans UI" w:hAnsi="Times New Roman" w:cs="Tahoma"/>
                <w:bCs/>
                <w:kern w:val="1"/>
                <w:lang w:bidi="en-US"/>
              </w:rPr>
              <w:t>2.1.2; 2.2.1; 2.2.7; 2.2.8; 2.2.10; 2.2.14; 2.2.18; 2.2.19; 2.2.14;</w:t>
            </w:r>
          </w:p>
        </w:tc>
      </w:tr>
      <w:tr w:rsidR="008911E1" w:rsidRPr="008F79F8" w14:paraId="2280929D" w14:textId="77777777" w:rsidTr="007F3FD0">
        <w:tc>
          <w:tcPr>
            <w:tcW w:w="758" w:type="dxa"/>
            <w:vAlign w:val="center"/>
          </w:tcPr>
          <w:p w14:paraId="712D6E8D" w14:textId="77777777" w:rsidR="008911E1" w:rsidRPr="003725CC" w:rsidRDefault="008911E1" w:rsidP="007F3FD0">
            <w:pPr>
              <w:suppressAutoHyphens/>
              <w:jc w:val="center"/>
              <w:textAlignment w:val="baseline"/>
              <w:rPr>
                <w:rFonts w:ascii="Times New Roman" w:eastAsia="Andale Sans UI" w:hAnsi="Times New Roman" w:cs="Tahoma"/>
                <w:bCs/>
                <w:kern w:val="1"/>
                <w:lang w:bidi="en-US"/>
              </w:rPr>
            </w:pPr>
            <w:r w:rsidRPr="003725CC">
              <w:rPr>
                <w:rFonts w:ascii="Times New Roman" w:eastAsia="Andale Sans UI" w:hAnsi="Times New Roman" w:cs="Tahoma"/>
                <w:bCs/>
                <w:kern w:val="1"/>
                <w:lang w:bidi="en-US"/>
              </w:rPr>
              <w:t>4.</w:t>
            </w:r>
          </w:p>
        </w:tc>
        <w:tc>
          <w:tcPr>
            <w:tcW w:w="5304" w:type="dxa"/>
            <w:vAlign w:val="center"/>
          </w:tcPr>
          <w:p w14:paraId="76F70417" w14:textId="6C45DD6E" w:rsidR="008911E1" w:rsidRPr="00721584" w:rsidRDefault="008911E1" w:rsidP="007F3FD0">
            <w:pPr>
              <w:suppressAutoHyphens/>
              <w:textAlignment w:val="baseline"/>
              <w:rPr>
                <w:rFonts w:ascii="Times New Roman" w:eastAsia="Andale Sans UI" w:hAnsi="Times New Roman" w:cs="Tahoma"/>
                <w:b/>
                <w:bCs/>
                <w:kern w:val="1"/>
                <w:highlight w:val="yellow"/>
                <w:lang w:bidi="en-US"/>
              </w:rPr>
            </w:pPr>
            <w:r w:rsidRPr="00641C16">
              <w:rPr>
                <w:rFonts w:ascii="Times New Roman" w:eastAsia="Andale Sans UI" w:hAnsi="Times New Roman" w:cs="Tahoma"/>
                <w:bCs/>
                <w:kern w:val="1"/>
                <w:lang w:bidi="en-US"/>
              </w:rPr>
              <w:t xml:space="preserve">Veiklos </w:t>
            </w:r>
            <w:r w:rsidR="000471FB">
              <w:rPr>
                <w:rFonts w:ascii="Times New Roman" w:eastAsia="Andale Sans UI" w:hAnsi="Times New Roman" w:cs="Tahoma"/>
                <w:bCs/>
                <w:kern w:val="1"/>
                <w:lang w:bidi="en-US"/>
              </w:rPr>
              <w:t>atitiktis</w:t>
            </w:r>
            <w:r w:rsidRPr="00641C16">
              <w:rPr>
                <w:rFonts w:ascii="Times New Roman" w:eastAsia="Andale Sans UI" w:hAnsi="Times New Roman" w:cs="Tahoma"/>
                <w:bCs/>
                <w:kern w:val="1"/>
                <w:lang w:bidi="en-US"/>
              </w:rPr>
              <w:t xml:space="preserve"> nustatytiems paslaugų kokybės, aplinkosaugos ir sveikatos apsaugos reikalavimams.</w:t>
            </w:r>
          </w:p>
        </w:tc>
        <w:tc>
          <w:tcPr>
            <w:tcW w:w="3792" w:type="dxa"/>
            <w:vAlign w:val="center"/>
          </w:tcPr>
          <w:p w14:paraId="7D64E3B5" w14:textId="77777777" w:rsidR="008911E1" w:rsidRPr="003725CC" w:rsidRDefault="008911E1" w:rsidP="007F3FD0">
            <w:pPr>
              <w:suppressAutoHyphens/>
              <w:textAlignment w:val="baseline"/>
              <w:rPr>
                <w:rFonts w:ascii="Times New Roman" w:eastAsia="Andale Sans UI" w:hAnsi="Times New Roman" w:cs="Tahoma"/>
                <w:bCs/>
                <w:kern w:val="1"/>
                <w:lang w:bidi="en-US"/>
              </w:rPr>
            </w:pPr>
            <w:r w:rsidRPr="003725CC">
              <w:rPr>
                <w:rFonts w:ascii="Times New Roman" w:eastAsia="Andale Sans UI" w:hAnsi="Times New Roman" w:cs="Tahoma"/>
                <w:bCs/>
                <w:kern w:val="1"/>
                <w:lang w:bidi="en-US"/>
              </w:rPr>
              <w:t>2.</w:t>
            </w:r>
            <w:r>
              <w:rPr>
                <w:rFonts w:ascii="Times New Roman" w:eastAsia="Andale Sans UI" w:hAnsi="Times New Roman" w:cs="Tahoma"/>
                <w:bCs/>
                <w:kern w:val="1"/>
                <w:lang w:bidi="en-US"/>
              </w:rPr>
              <w:t>2</w:t>
            </w:r>
            <w:r w:rsidRPr="003725CC">
              <w:rPr>
                <w:rFonts w:ascii="Times New Roman" w:eastAsia="Andale Sans UI" w:hAnsi="Times New Roman" w:cs="Tahoma"/>
                <w:bCs/>
                <w:kern w:val="1"/>
                <w:lang w:bidi="en-US"/>
              </w:rPr>
              <w:t>.1.4; 2.</w:t>
            </w:r>
            <w:r>
              <w:rPr>
                <w:rFonts w:ascii="Times New Roman" w:eastAsia="Andale Sans UI" w:hAnsi="Times New Roman" w:cs="Tahoma"/>
                <w:bCs/>
                <w:kern w:val="1"/>
                <w:lang w:bidi="en-US"/>
              </w:rPr>
              <w:t>2</w:t>
            </w:r>
            <w:r w:rsidRPr="003725CC">
              <w:rPr>
                <w:rFonts w:ascii="Times New Roman" w:eastAsia="Andale Sans UI" w:hAnsi="Times New Roman" w:cs="Tahoma"/>
                <w:bCs/>
                <w:kern w:val="1"/>
                <w:lang w:bidi="en-US"/>
              </w:rPr>
              <w:t>.1.5; 2.2.1; 2.2.2; 2.2.4; 2.2.5; 2.2.6; 2.2.7; 2.2.8; 2.2.19;</w:t>
            </w:r>
          </w:p>
        </w:tc>
      </w:tr>
      <w:tr w:rsidR="008911E1" w:rsidRPr="008F79F8" w14:paraId="5C07A484" w14:textId="77777777" w:rsidTr="007F3FD0">
        <w:trPr>
          <w:trHeight w:val="707"/>
        </w:trPr>
        <w:tc>
          <w:tcPr>
            <w:tcW w:w="758" w:type="dxa"/>
            <w:vAlign w:val="center"/>
          </w:tcPr>
          <w:p w14:paraId="39854E41" w14:textId="77777777" w:rsidR="008911E1" w:rsidRPr="00687BDC" w:rsidRDefault="008911E1" w:rsidP="007F3FD0">
            <w:pPr>
              <w:suppressAutoHyphens/>
              <w:jc w:val="center"/>
              <w:textAlignment w:val="baseline"/>
              <w:rPr>
                <w:rFonts w:ascii="Times New Roman" w:eastAsia="Andale Sans UI" w:hAnsi="Times New Roman" w:cs="Tahoma"/>
                <w:bCs/>
                <w:kern w:val="1"/>
                <w:szCs w:val="24"/>
                <w:lang w:bidi="en-US"/>
              </w:rPr>
            </w:pPr>
            <w:r w:rsidRPr="00687BDC">
              <w:rPr>
                <w:rFonts w:ascii="Times New Roman" w:eastAsia="Andale Sans UI" w:hAnsi="Times New Roman" w:cs="Tahoma"/>
                <w:bCs/>
                <w:kern w:val="1"/>
                <w:szCs w:val="24"/>
                <w:lang w:bidi="en-US"/>
              </w:rPr>
              <w:t>5.</w:t>
            </w:r>
          </w:p>
        </w:tc>
        <w:tc>
          <w:tcPr>
            <w:tcW w:w="5304" w:type="dxa"/>
            <w:vAlign w:val="center"/>
          </w:tcPr>
          <w:p w14:paraId="4A17D673" w14:textId="77777777" w:rsidR="008911E1" w:rsidRPr="00341987" w:rsidRDefault="008911E1" w:rsidP="007F3FD0">
            <w:pPr>
              <w:suppressAutoHyphens/>
              <w:textAlignment w:val="baseline"/>
              <w:rPr>
                <w:rFonts w:ascii="Times New Roman" w:eastAsia="Andale Sans UI" w:hAnsi="Times New Roman" w:cs="Tahoma"/>
                <w:b/>
                <w:bCs/>
                <w:kern w:val="1"/>
                <w:szCs w:val="24"/>
                <w:lang w:bidi="en-US"/>
              </w:rPr>
            </w:pPr>
            <w:r w:rsidRPr="00341987">
              <w:rPr>
                <w:rFonts w:ascii="Times New Roman" w:eastAsia="Andale Sans UI" w:hAnsi="Times New Roman" w:cs="Tahoma"/>
                <w:bCs/>
                <w:kern w:val="1"/>
                <w:szCs w:val="24"/>
                <w:lang w:bidi="en-US"/>
              </w:rPr>
              <w:t>Duomenų patikimumas, IT sistemų suderinamumas, veiklos skaitmenizavimas.</w:t>
            </w:r>
          </w:p>
        </w:tc>
        <w:tc>
          <w:tcPr>
            <w:tcW w:w="3792" w:type="dxa"/>
            <w:vAlign w:val="center"/>
          </w:tcPr>
          <w:p w14:paraId="0F8AD485" w14:textId="77777777" w:rsidR="008911E1" w:rsidRPr="00051D36" w:rsidRDefault="008911E1" w:rsidP="007F3FD0">
            <w:pPr>
              <w:suppressAutoHyphens/>
              <w:textAlignment w:val="baseline"/>
              <w:rPr>
                <w:rFonts w:ascii="Times New Roman" w:eastAsia="Andale Sans UI" w:hAnsi="Times New Roman" w:cs="Tahoma"/>
                <w:bCs/>
                <w:kern w:val="1"/>
                <w:szCs w:val="24"/>
                <w:lang w:bidi="en-US"/>
              </w:rPr>
            </w:pPr>
            <w:r w:rsidRPr="00051D36">
              <w:rPr>
                <w:rFonts w:ascii="Times New Roman" w:eastAsia="Andale Sans UI" w:hAnsi="Times New Roman" w:cs="Tahoma"/>
                <w:bCs/>
                <w:kern w:val="1"/>
                <w:szCs w:val="24"/>
                <w:lang w:bidi="en-US"/>
              </w:rPr>
              <w:t>2.2.10; 2.2.11; 2.2.12; 2.2.13;</w:t>
            </w:r>
          </w:p>
        </w:tc>
      </w:tr>
      <w:tr w:rsidR="008911E1" w:rsidRPr="008F79F8" w14:paraId="0C790929" w14:textId="77777777" w:rsidTr="007F3FD0">
        <w:tc>
          <w:tcPr>
            <w:tcW w:w="758" w:type="dxa"/>
            <w:vAlign w:val="center"/>
          </w:tcPr>
          <w:p w14:paraId="2C3F509E" w14:textId="77777777" w:rsidR="008911E1" w:rsidRPr="00687BDC" w:rsidRDefault="008911E1" w:rsidP="007F3FD0">
            <w:pPr>
              <w:suppressAutoHyphens/>
              <w:jc w:val="center"/>
              <w:textAlignment w:val="baseline"/>
              <w:rPr>
                <w:rFonts w:ascii="Times New Roman" w:eastAsia="Andale Sans UI" w:hAnsi="Times New Roman" w:cs="Tahoma"/>
                <w:bCs/>
                <w:kern w:val="1"/>
                <w:szCs w:val="24"/>
                <w:lang w:bidi="en-US"/>
              </w:rPr>
            </w:pPr>
            <w:r w:rsidRPr="00687BDC">
              <w:rPr>
                <w:rFonts w:ascii="Times New Roman" w:eastAsia="Andale Sans UI" w:hAnsi="Times New Roman" w:cs="Tahoma"/>
                <w:bCs/>
                <w:kern w:val="1"/>
                <w:szCs w:val="24"/>
                <w:lang w:bidi="en-US"/>
              </w:rPr>
              <w:t>6.</w:t>
            </w:r>
          </w:p>
        </w:tc>
        <w:tc>
          <w:tcPr>
            <w:tcW w:w="5304" w:type="dxa"/>
            <w:vAlign w:val="center"/>
          </w:tcPr>
          <w:p w14:paraId="1404901F" w14:textId="77777777" w:rsidR="008911E1" w:rsidRPr="00341987" w:rsidRDefault="008911E1" w:rsidP="007F3FD0">
            <w:pPr>
              <w:suppressAutoHyphens/>
              <w:textAlignment w:val="baseline"/>
              <w:rPr>
                <w:rFonts w:ascii="Times New Roman" w:eastAsia="Andale Sans UI" w:hAnsi="Times New Roman" w:cs="Tahoma"/>
                <w:b/>
                <w:bCs/>
                <w:kern w:val="1"/>
                <w:szCs w:val="24"/>
                <w:lang w:bidi="en-US"/>
              </w:rPr>
            </w:pPr>
            <w:r w:rsidRPr="00341987">
              <w:rPr>
                <w:rFonts w:ascii="Times New Roman" w:eastAsia="Andale Sans UI" w:hAnsi="Times New Roman" w:cs="Tahoma"/>
                <w:bCs/>
                <w:kern w:val="1"/>
                <w:szCs w:val="24"/>
                <w:lang w:bidi="en-US"/>
              </w:rPr>
              <w:t>Efektyvi, profesionali veikla, paslaugų kokybė ir maksimalus klientų lūkesčių ir poreikių tenkinimas.</w:t>
            </w:r>
          </w:p>
        </w:tc>
        <w:tc>
          <w:tcPr>
            <w:tcW w:w="3792" w:type="dxa"/>
            <w:vAlign w:val="center"/>
          </w:tcPr>
          <w:p w14:paraId="0E19BD1F" w14:textId="39DEDE90" w:rsidR="008911E1" w:rsidRPr="00051D36" w:rsidRDefault="008911E1" w:rsidP="007F3FD0">
            <w:pPr>
              <w:suppressAutoHyphens/>
              <w:textAlignment w:val="baseline"/>
              <w:rPr>
                <w:rFonts w:ascii="Times New Roman" w:eastAsia="Andale Sans UI" w:hAnsi="Times New Roman" w:cs="Tahoma"/>
                <w:bCs/>
                <w:kern w:val="1"/>
                <w:szCs w:val="24"/>
                <w:lang w:bidi="en-US"/>
              </w:rPr>
            </w:pPr>
            <w:r w:rsidRPr="00051D36">
              <w:rPr>
                <w:rFonts w:ascii="Times New Roman" w:eastAsia="Andale Sans UI" w:hAnsi="Times New Roman" w:cs="Tahoma"/>
                <w:bCs/>
                <w:kern w:val="1"/>
                <w:szCs w:val="24"/>
                <w:lang w:bidi="en-US"/>
              </w:rPr>
              <w:t xml:space="preserve">2.2.4; 2.2.5; 2.2.10; 2.2.11; 2.2.14; 2.2.17; 2.2.18; 2.2.19; </w:t>
            </w:r>
            <w:r>
              <w:rPr>
                <w:rFonts w:ascii="Times New Roman" w:eastAsia="Andale Sans UI" w:hAnsi="Times New Roman" w:cs="Tahoma"/>
                <w:bCs/>
                <w:kern w:val="1"/>
                <w:szCs w:val="24"/>
                <w:lang w:bidi="en-US"/>
              </w:rPr>
              <w:t>2.2.21</w:t>
            </w:r>
          </w:p>
        </w:tc>
      </w:tr>
      <w:tr w:rsidR="008911E1" w:rsidRPr="008F79F8" w14:paraId="5D250E87" w14:textId="77777777" w:rsidTr="007F3FD0">
        <w:tc>
          <w:tcPr>
            <w:tcW w:w="758" w:type="dxa"/>
            <w:vAlign w:val="center"/>
          </w:tcPr>
          <w:p w14:paraId="1A611488" w14:textId="77777777" w:rsidR="008911E1" w:rsidRPr="00687BDC" w:rsidRDefault="008911E1" w:rsidP="007F3FD0">
            <w:pPr>
              <w:suppressAutoHyphens/>
              <w:jc w:val="center"/>
              <w:textAlignment w:val="baseline"/>
              <w:rPr>
                <w:rFonts w:ascii="Times New Roman" w:eastAsia="Andale Sans UI" w:hAnsi="Times New Roman" w:cs="Tahoma"/>
                <w:bCs/>
                <w:kern w:val="1"/>
                <w:szCs w:val="24"/>
                <w:lang w:bidi="en-US"/>
              </w:rPr>
            </w:pPr>
            <w:r w:rsidRPr="00687BDC">
              <w:rPr>
                <w:rFonts w:ascii="Times New Roman" w:eastAsia="Andale Sans UI" w:hAnsi="Times New Roman" w:cs="Tahoma"/>
                <w:bCs/>
                <w:kern w:val="1"/>
                <w:szCs w:val="24"/>
                <w:lang w:bidi="en-US"/>
              </w:rPr>
              <w:t>7.</w:t>
            </w:r>
          </w:p>
        </w:tc>
        <w:tc>
          <w:tcPr>
            <w:tcW w:w="5304" w:type="dxa"/>
            <w:vAlign w:val="center"/>
          </w:tcPr>
          <w:p w14:paraId="195D6672" w14:textId="77777777" w:rsidR="008911E1" w:rsidRPr="00341987" w:rsidRDefault="008911E1" w:rsidP="007F3FD0">
            <w:pPr>
              <w:suppressAutoHyphens/>
              <w:textAlignment w:val="baseline"/>
              <w:rPr>
                <w:rFonts w:ascii="Times New Roman" w:eastAsia="Andale Sans UI" w:hAnsi="Times New Roman" w:cs="Tahoma"/>
                <w:b/>
                <w:bCs/>
                <w:kern w:val="1"/>
                <w:szCs w:val="24"/>
                <w:lang w:bidi="en-US"/>
              </w:rPr>
            </w:pPr>
            <w:r w:rsidRPr="00341987">
              <w:rPr>
                <w:rFonts w:ascii="Times New Roman" w:eastAsia="Andale Sans UI" w:hAnsi="Times New Roman" w:cs="Tahoma"/>
                <w:bCs/>
                <w:kern w:val="1"/>
                <w:szCs w:val="24"/>
                <w:lang w:bidi="en-US"/>
              </w:rPr>
              <w:t>Ūkio eksploatavimo tinkamos būklės užtikrinimas.</w:t>
            </w:r>
          </w:p>
        </w:tc>
        <w:tc>
          <w:tcPr>
            <w:tcW w:w="3792" w:type="dxa"/>
            <w:vAlign w:val="center"/>
          </w:tcPr>
          <w:p w14:paraId="2F2FF05E" w14:textId="77777777" w:rsidR="008911E1" w:rsidRPr="00051D36" w:rsidRDefault="008911E1" w:rsidP="007F3FD0">
            <w:pPr>
              <w:suppressAutoHyphens/>
              <w:textAlignment w:val="baseline"/>
              <w:rPr>
                <w:rFonts w:ascii="Times New Roman" w:eastAsia="Andale Sans UI" w:hAnsi="Times New Roman" w:cs="Tahoma"/>
                <w:bCs/>
                <w:kern w:val="1"/>
                <w:szCs w:val="24"/>
                <w:lang w:bidi="en-US"/>
              </w:rPr>
            </w:pPr>
            <w:r w:rsidRPr="00051D36">
              <w:rPr>
                <w:rFonts w:ascii="Times New Roman" w:eastAsia="Andale Sans UI" w:hAnsi="Times New Roman" w:cs="Tahoma"/>
                <w:bCs/>
                <w:kern w:val="1"/>
                <w:szCs w:val="24"/>
                <w:lang w:bidi="en-US"/>
              </w:rPr>
              <w:t>2.2.1; 2.2.4; 2.2.5; 2.2.6; 2.2.7; 2.2.8; 2.2.9; 2.2.10; 2.2.11; 2.2.12; 2.2.13; 2.2.14; 2.2.17; 2.2.20</w:t>
            </w:r>
            <w:r>
              <w:rPr>
                <w:rFonts w:ascii="Times New Roman" w:eastAsia="Andale Sans UI" w:hAnsi="Times New Roman" w:cs="Tahoma"/>
                <w:bCs/>
                <w:kern w:val="1"/>
                <w:szCs w:val="24"/>
                <w:lang w:bidi="en-US"/>
              </w:rPr>
              <w:t>; 2.2.21</w:t>
            </w:r>
          </w:p>
        </w:tc>
      </w:tr>
      <w:tr w:rsidR="008911E1" w:rsidRPr="008F79F8" w14:paraId="493E3246" w14:textId="77777777" w:rsidTr="007F3FD0">
        <w:tc>
          <w:tcPr>
            <w:tcW w:w="758" w:type="dxa"/>
            <w:vAlign w:val="center"/>
          </w:tcPr>
          <w:p w14:paraId="71AB3CB6" w14:textId="77777777" w:rsidR="008911E1" w:rsidRPr="00687BDC" w:rsidRDefault="008911E1" w:rsidP="007F3FD0">
            <w:pPr>
              <w:suppressAutoHyphens/>
              <w:jc w:val="center"/>
              <w:textAlignment w:val="baseline"/>
              <w:rPr>
                <w:rFonts w:ascii="Times New Roman" w:eastAsia="Andale Sans UI" w:hAnsi="Times New Roman" w:cs="Tahoma"/>
                <w:bCs/>
                <w:kern w:val="1"/>
                <w:szCs w:val="24"/>
                <w:lang w:bidi="en-US"/>
              </w:rPr>
            </w:pPr>
            <w:r w:rsidRPr="00687BDC">
              <w:rPr>
                <w:rFonts w:ascii="Times New Roman" w:eastAsia="Andale Sans UI" w:hAnsi="Times New Roman" w:cs="Tahoma"/>
                <w:bCs/>
                <w:kern w:val="1"/>
                <w:szCs w:val="24"/>
                <w:lang w:bidi="en-US"/>
              </w:rPr>
              <w:t>8.</w:t>
            </w:r>
          </w:p>
        </w:tc>
        <w:tc>
          <w:tcPr>
            <w:tcW w:w="5304" w:type="dxa"/>
            <w:vAlign w:val="center"/>
          </w:tcPr>
          <w:p w14:paraId="514512FE" w14:textId="77777777" w:rsidR="008911E1" w:rsidRPr="008F79F8" w:rsidRDefault="008911E1" w:rsidP="007F3FD0">
            <w:pPr>
              <w:suppressAutoHyphens/>
              <w:textAlignment w:val="baseline"/>
              <w:rPr>
                <w:rFonts w:ascii="Times New Roman" w:eastAsia="Andale Sans UI" w:hAnsi="Times New Roman" w:cs="Tahoma"/>
                <w:bCs/>
                <w:kern w:val="1"/>
                <w:szCs w:val="24"/>
                <w:highlight w:val="green"/>
                <w:lang w:bidi="en-US"/>
              </w:rPr>
            </w:pPr>
            <w:r w:rsidRPr="00341987">
              <w:rPr>
                <w:rFonts w:ascii="Times New Roman" w:eastAsia="Andale Sans UI" w:hAnsi="Times New Roman" w:cs="Tahoma"/>
                <w:bCs/>
                <w:kern w:val="1"/>
                <w:szCs w:val="24"/>
                <w:lang w:bidi="en-US"/>
              </w:rPr>
              <w:t>Atsinaujinančių išteklių energijos naudojimas</w:t>
            </w:r>
          </w:p>
        </w:tc>
        <w:tc>
          <w:tcPr>
            <w:tcW w:w="3792" w:type="dxa"/>
            <w:vAlign w:val="center"/>
          </w:tcPr>
          <w:p w14:paraId="61F6844C" w14:textId="360D0072" w:rsidR="008911E1" w:rsidRPr="00051D36" w:rsidRDefault="008911E1" w:rsidP="007F3FD0">
            <w:pPr>
              <w:suppressAutoHyphens/>
              <w:textAlignment w:val="baseline"/>
              <w:rPr>
                <w:rFonts w:ascii="Times New Roman" w:eastAsia="Andale Sans UI" w:hAnsi="Times New Roman" w:cs="Tahoma"/>
                <w:bCs/>
                <w:kern w:val="1"/>
                <w:szCs w:val="24"/>
                <w:lang w:bidi="en-US"/>
              </w:rPr>
            </w:pPr>
            <w:r>
              <w:rPr>
                <w:rFonts w:ascii="Times New Roman" w:eastAsia="Andale Sans UI" w:hAnsi="Times New Roman" w:cs="Tahoma"/>
                <w:bCs/>
                <w:kern w:val="1"/>
                <w:szCs w:val="24"/>
                <w:lang w:bidi="en-US"/>
              </w:rPr>
              <w:t>2.1.2</w:t>
            </w:r>
          </w:p>
        </w:tc>
      </w:tr>
    </w:tbl>
    <w:p w14:paraId="22FED3F7" w14:textId="77777777" w:rsidR="008911E1" w:rsidRPr="00820282" w:rsidRDefault="008911E1" w:rsidP="008911E1">
      <w:pPr>
        <w:suppressAutoHyphens/>
        <w:jc w:val="both"/>
        <w:textAlignment w:val="baseline"/>
        <w:rPr>
          <w:rFonts w:eastAsia="Andale Sans UI" w:cs="Tahoma"/>
          <w:b/>
          <w:bCs/>
          <w:kern w:val="1"/>
          <w:szCs w:val="24"/>
          <w:highlight w:val="yellow"/>
          <w:lang w:bidi="en-US"/>
        </w:rPr>
      </w:pPr>
    </w:p>
    <w:p w14:paraId="25167D14" w14:textId="77777777" w:rsidR="008911E1" w:rsidRDefault="008911E1" w:rsidP="008911E1">
      <w:pPr>
        <w:suppressAutoHyphens/>
        <w:textAlignment w:val="baseline"/>
        <w:rPr>
          <w:rFonts w:eastAsia="Andale Sans UI" w:cs="Tahoma"/>
          <w:b/>
          <w:bCs/>
          <w:kern w:val="2"/>
          <w:szCs w:val="24"/>
          <w:lang w:bidi="en-US"/>
        </w:rPr>
      </w:pPr>
      <w:r>
        <w:rPr>
          <w:rFonts w:eastAsia="Andale Sans UI" w:cs="Tahoma"/>
          <w:b/>
          <w:bCs/>
          <w:kern w:val="2"/>
          <w:szCs w:val="24"/>
          <w:lang w:bidi="en-US"/>
        </w:rPr>
        <w:t>9. LĖŠŲ POREIKIS VEIKLOS PLANUI ĮGYVENDINTI IR FINANSAVIMO ŠALTINIAI</w:t>
      </w:r>
    </w:p>
    <w:p w14:paraId="6AC933A4" w14:textId="77777777" w:rsidR="008911E1" w:rsidRDefault="008911E1" w:rsidP="008911E1">
      <w:pPr>
        <w:suppressAutoHyphens/>
        <w:jc w:val="both"/>
        <w:textAlignment w:val="baseline"/>
        <w:rPr>
          <w:rFonts w:eastAsia="Andale Sans UI" w:cs="Tahoma"/>
          <w:b/>
          <w:bCs/>
          <w:kern w:val="2"/>
          <w:szCs w:val="24"/>
          <w:lang w:bidi="en-US"/>
        </w:rPr>
      </w:pPr>
    </w:p>
    <w:p w14:paraId="43CF1071" w14:textId="4F4CAD43" w:rsidR="008911E1" w:rsidRDefault="008911E1" w:rsidP="008911E1">
      <w:pPr>
        <w:suppressAutoHyphens/>
        <w:jc w:val="both"/>
        <w:textAlignment w:val="baseline"/>
        <w:rPr>
          <w:rFonts w:eastAsia="Andale Sans UI" w:cs="Tahoma"/>
          <w:b/>
          <w:bCs/>
          <w:kern w:val="2"/>
          <w:lang w:bidi="en-US"/>
        </w:rPr>
      </w:pPr>
      <w:r w:rsidRPr="00E60F0B">
        <w:rPr>
          <w:rFonts w:eastAsia="Andale Sans UI" w:cs="Tahoma"/>
          <w:b/>
          <w:bCs/>
          <w:kern w:val="2"/>
          <w:lang w:bidi="en-US"/>
        </w:rPr>
        <w:t>9.1</w:t>
      </w:r>
      <w:r w:rsidR="000471FB">
        <w:rPr>
          <w:rFonts w:eastAsia="Andale Sans UI" w:cs="Tahoma"/>
          <w:b/>
          <w:bCs/>
          <w:kern w:val="2"/>
          <w:lang w:bidi="en-US"/>
        </w:rPr>
        <w:t>.</w:t>
      </w:r>
      <w:r w:rsidRPr="00E60F0B">
        <w:rPr>
          <w:rFonts w:eastAsia="Andale Sans UI" w:cs="Tahoma"/>
          <w:b/>
          <w:bCs/>
          <w:kern w:val="2"/>
          <w:lang w:bidi="en-US"/>
        </w:rPr>
        <w:t xml:space="preserve"> LĖŠŲ POREIKIS</w:t>
      </w:r>
    </w:p>
    <w:p w14:paraId="79B68E3F" w14:textId="77777777" w:rsidR="008911E1" w:rsidRDefault="008911E1" w:rsidP="008911E1">
      <w:pPr>
        <w:suppressAutoHyphens/>
        <w:jc w:val="both"/>
        <w:textAlignment w:val="baseline"/>
        <w:rPr>
          <w:rFonts w:eastAsia="Andale Sans UI" w:cs="Tahoma"/>
          <w:b/>
          <w:bCs/>
          <w:kern w:val="2"/>
          <w:lang w:bidi="en-US"/>
        </w:rPr>
      </w:pPr>
    </w:p>
    <w:p w14:paraId="6B7C06DD" w14:textId="498232CB" w:rsidR="008911E1" w:rsidRDefault="008911E1" w:rsidP="008911E1">
      <w:pPr>
        <w:suppressAutoHyphens/>
        <w:ind w:firstLine="851"/>
        <w:jc w:val="both"/>
        <w:textAlignment w:val="baseline"/>
        <w:rPr>
          <w:rFonts w:eastAsia="Andale Sans UI" w:cs="Tahoma"/>
          <w:bCs/>
          <w:kern w:val="2"/>
          <w:szCs w:val="24"/>
          <w:lang w:bidi="en-US"/>
        </w:rPr>
      </w:pPr>
      <w:r>
        <w:rPr>
          <w:rFonts w:eastAsia="Andale Sans UI" w:cs="Tahoma"/>
          <w:bCs/>
          <w:kern w:val="2"/>
          <w:szCs w:val="24"/>
          <w:lang w:bidi="en-US"/>
        </w:rPr>
        <w:t>Bendrovė 2022</w:t>
      </w:r>
      <w:r w:rsidR="000471FB">
        <w:rPr>
          <w:rFonts w:eastAsia="Andale Sans UI" w:cs="Tahoma"/>
          <w:bCs/>
          <w:kern w:val="2"/>
          <w:szCs w:val="24"/>
          <w:lang w:bidi="en-US"/>
        </w:rPr>
        <w:t>–</w:t>
      </w:r>
      <w:r>
        <w:rPr>
          <w:rFonts w:eastAsia="Andale Sans UI" w:cs="Tahoma"/>
          <w:bCs/>
          <w:kern w:val="2"/>
          <w:szCs w:val="24"/>
          <w:lang w:bidi="en-US"/>
        </w:rPr>
        <w:t>2025 metais planuoja investuoti 11</w:t>
      </w:r>
      <w:r w:rsidR="000471FB">
        <w:rPr>
          <w:rFonts w:eastAsia="Andale Sans UI" w:cs="Tahoma"/>
          <w:bCs/>
          <w:kern w:val="2"/>
          <w:szCs w:val="24"/>
          <w:lang w:bidi="en-US"/>
        </w:rPr>
        <w:t xml:space="preserve"> </w:t>
      </w:r>
      <w:r>
        <w:rPr>
          <w:rFonts w:eastAsia="Andale Sans UI" w:cs="Tahoma"/>
          <w:bCs/>
          <w:kern w:val="2"/>
          <w:szCs w:val="24"/>
          <w:lang w:bidi="en-US"/>
        </w:rPr>
        <w:t>778,27</w:t>
      </w:r>
      <w:r w:rsidRPr="00092020">
        <w:rPr>
          <w:rFonts w:eastAsia="Andale Sans UI" w:cs="Tahoma"/>
          <w:bCs/>
          <w:kern w:val="2"/>
          <w:szCs w:val="24"/>
          <w:lang w:bidi="en-US"/>
        </w:rPr>
        <w:t xml:space="preserve"> </w:t>
      </w:r>
      <w:r>
        <w:rPr>
          <w:rFonts w:eastAsia="Andale Sans UI" w:cs="Tahoma"/>
          <w:bCs/>
          <w:kern w:val="2"/>
          <w:szCs w:val="24"/>
          <w:lang w:bidi="en-US"/>
        </w:rPr>
        <w:t>tūkst. Eur, iš to skaičiaus: investici</w:t>
      </w:r>
      <w:r w:rsidR="000471FB">
        <w:rPr>
          <w:rFonts w:eastAsia="Andale Sans UI" w:cs="Tahoma"/>
          <w:bCs/>
          <w:kern w:val="2"/>
          <w:szCs w:val="24"/>
          <w:lang w:bidi="en-US"/>
        </w:rPr>
        <w:t>jų</w:t>
      </w:r>
      <w:r>
        <w:rPr>
          <w:rFonts w:eastAsia="Andale Sans UI" w:cs="Tahoma"/>
          <w:bCs/>
          <w:kern w:val="2"/>
          <w:szCs w:val="24"/>
          <w:lang w:bidi="en-US"/>
        </w:rPr>
        <w:t xml:space="preserve"> projektams – 499,93</w:t>
      </w:r>
      <w:r w:rsidRPr="006D696F">
        <w:rPr>
          <w:rFonts w:eastAsia="Andale Sans UI" w:cs="Tahoma"/>
          <w:bCs/>
          <w:color w:val="FF0000"/>
          <w:kern w:val="2"/>
          <w:szCs w:val="24"/>
          <w:lang w:bidi="en-US"/>
        </w:rPr>
        <w:t xml:space="preserve"> </w:t>
      </w:r>
      <w:r>
        <w:rPr>
          <w:rFonts w:eastAsia="Andale Sans UI" w:cs="Tahoma"/>
          <w:bCs/>
          <w:kern w:val="2"/>
          <w:szCs w:val="24"/>
          <w:lang w:bidi="en-US"/>
        </w:rPr>
        <w:t>tūkst. Eur, daliniam paskolų grąžinimui, kurios buvo naudojamos investici</w:t>
      </w:r>
      <w:r w:rsidR="000471FB">
        <w:rPr>
          <w:rFonts w:eastAsia="Andale Sans UI" w:cs="Tahoma"/>
          <w:bCs/>
          <w:kern w:val="2"/>
          <w:szCs w:val="24"/>
          <w:lang w:bidi="en-US"/>
        </w:rPr>
        <w:t>jų</w:t>
      </w:r>
      <w:r>
        <w:rPr>
          <w:rFonts w:eastAsia="Andale Sans UI" w:cs="Tahoma"/>
          <w:bCs/>
          <w:kern w:val="2"/>
          <w:szCs w:val="24"/>
          <w:lang w:bidi="en-US"/>
        </w:rPr>
        <w:t xml:space="preserve"> projektų kofinansavimui – 1</w:t>
      </w:r>
      <w:r w:rsidR="000471FB">
        <w:rPr>
          <w:rFonts w:eastAsia="Andale Sans UI" w:cs="Tahoma"/>
          <w:bCs/>
          <w:kern w:val="2"/>
          <w:szCs w:val="24"/>
          <w:lang w:bidi="en-US"/>
        </w:rPr>
        <w:t xml:space="preserve"> </w:t>
      </w:r>
      <w:r>
        <w:rPr>
          <w:rFonts w:eastAsia="Andale Sans UI" w:cs="Tahoma"/>
          <w:bCs/>
          <w:kern w:val="2"/>
          <w:szCs w:val="24"/>
          <w:lang w:bidi="en-US"/>
        </w:rPr>
        <w:t>737,12 tūkst. Eur, investicijoms ilgalaikiam turtui įsigyti ir atnaujinti – 9</w:t>
      </w:r>
      <w:r w:rsidR="000471FB">
        <w:rPr>
          <w:rFonts w:eastAsia="Andale Sans UI" w:cs="Tahoma"/>
          <w:bCs/>
          <w:kern w:val="2"/>
          <w:szCs w:val="24"/>
          <w:lang w:bidi="en-US"/>
        </w:rPr>
        <w:t xml:space="preserve"> </w:t>
      </w:r>
      <w:r>
        <w:rPr>
          <w:rFonts w:eastAsia="Andale Sans UI" w:cs="Tahoma"/>
          <w:bCs/>
          <w:kern w:val="2"/>
          <w:szCs w:val="24"/>
          <w:lang w:bidi="en-US"/>
        </w:rPr>
        <w:t>541,22 tūkst. Eur.</w:t>
      </w:r>
    </w:p>
    <w:p w14:paraId="22E37DD3" w14:textId="77777777" w:rsidR="000471FB" w:rsidRDefault="000471FB" w:rsidP="008911E1">
      <w:pPr>
        <w:suppressAutoHyphens/>
        <w:ind w:firstLine="851"/>
        <w:jc w:val="both"/>
        <w:textAlignment w:val="baseline"/>
        <w:rPr>
          <w:rFonts w:eastAsia="Andale Sans UI" w:cs="Tahoma"/>
          <w:bCs/>
          <w:kern w:val="2"/>
          <w:szCs w:val="24"/>
          <w:lang w:bidi="en-US"/>
        </w:rPr>
      </w:pPr>
    </w:p>
    <w:p w14:paraId="10202F6B" w14:textId="2AF57EE0" w:rsidR="008911E1" w:rsidRDefault="008911E1" w:rsidP="008911E1">
      <w:pPr>
        <w:suppressAutoHyphens/>
        <w:jc w:val="center"/>
        <w:textAlignment w:val="baseline"/>
        <w:rPr>
          <w:rFonts w:eastAsia="Andale Sans UI" w:cs="Tahoma"/>
          <w:bCs/>
          <w:kern w:val="2"/>
          <w:szCs w:val="24"/>
          <w:lang w:bidi="en-US"/>
        </w:rPr>
      </w:pPr>
      <w:r>
        <w:rPr>
          <w:rFonts w:eastAsia="Andale Sans UI" w:cs="Tahoma"/>
          <w:bCs/>
          <w:kern w:val="2"/>
          <w:szCs w:val="24"/>
          <w:lang w:bidi="en-US"/>
        </w:rPr>
        <w:t>Lėšų panaudojimas 2022–2025 metų laikotarpiu, tūkst. Eur</w:t>
      </w:r>
    </w:p>
    <w:p w14:paraId="3DC7DB56" w14:textId="77777777" w:rsidR="008911E1" w:rsidRDefault="008911E1" w:rsidP="008911E1">
      <w:pPr>
        <w:suppressAutoHyphens/>
        <w:jc w:val="both"/>
        <w:textAlignment w:val="baseline"/>
        <w:rPr>
          <w:rFonts w:eastAsia="Andale Sans UI" w:cs="Tahoma"/>
          <w:bCs/>
          <w:kern w:val="2"/>
          <w:lang w:bidi="en-US"/>
        </w:rPr>
      </w:pPr>
    </w:p>
    <w:tbl>
      <w:tblPr>
        <w:tblStyle w:val="Lentelstinklelis"/>
        <w:tblW w:w="0" w:type="auto"/>
        <w:tblLook w:val="04A0" w:firstRow="1" w:lastRow="0" w:firstColumn="1" w:lastColumn="0" w:noHBand="0" w:noVBand="1"/>
      </w:tblPr>
      <w:tblGrid>
        <w:gridCol w:w="663"/>
        <w:gridCol w:w="2195"/>
        <w:gridCol w:w="1371"/>
        <w:gridCol w:w="1371"/>
        <w:gridCol w:w="1371"/>
        <w:gridCol w:w="1371"/>
        <w:gridCol w:w="1287"/>
      </w:tblGrid>
      <w:tr w:rsidR="008911E1" w:rsidRPr="003645C8" w14:paraId="76A7E30C" w14:textId="77777777" w:rsidTr="007F3FD0">
        <w:tc>
          <w:tcPr>
            <w:tcW w:w="672" w:type="dxa"/>
            <w:tcBorders>
              <w:top w:val="single" w:sz="4" w:space="0" w:color="auto"/>
              <w:left w:val="single" w:sz="4" w:space="0" w:color="auto"/>
              <w:bottom w:val="single" w:sz="4" w:space="0" w:color="auto"/>
              <w:right w:val="single" w:sz="4" w:space="0" w:color="auto"/>
            </w:tcBorders>
            <w:vAlign w:val="center"/>
            <w:hideMark/>
          </w:tcPr>
          <w:p w14:paraId="37364650"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Eil. Nr.</w:t>
            </w:r>
          </w:p>
        </w:tc>
        <w:tc>
          <w:tcPr>
            <w:tcW w:w="2243" w:type="dxa"/>
            <w:tcBorders>
              <w:top w:val="single" w:sz="4" w:space="0" w:color="auto"/>
              <w:left w:val="single" w:sz="4" w:space="0" w:color="auto"/>
              <w:bottom w:val="single" w:sz="4" w:space="0" w:color="auto"/>
              <w:right w:val="single" w:sz="4" w:space="0" w:color="auto"/>
            </w:tcBorders>
            <w:vAlign w:val="center"/>
            <w:hideMark/>
          </w:tcPr>
          <w:p w14:paraId="38343D42"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Lėšų panaudojimas</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71EF0C8"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2022 metai</w:t>
            </w:r>
          </w:p>
        </w:tc>
        <w:tc>
          <w:tcPr>
            <w:tcW w:w="1408" w:type="dxa"/>
            <w:tcBorders>
              <w:top w:val="single" w:sz="4" w:space="0" w:color="auto"/>
              <w:left w:val="single" w:sz="4" w:space="0" w:color="auto"/>
              <w:bottom w:val="single" w:sz="4" w:space="0" w:color="auto"/>
              <w:right w:val="single" w:sz="4" w:space="0" w:color="auto"/>
            </w:tcBorders>
            <w:vAlign w:val="center"/>
            <w:hideMark/>
          </w:tcPr>
          <w:p w14:paraId="09080067"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2023 metai</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304176F"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2024 metai</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F03B0A7"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2025 metai</w:t>
            </w:r>
          </w:p>
        </w:tc>
        <w:tc>
          <w:tcPr>
            <w:tcW w:w="1301" w:type="dxa"/>
            <w:tcBorders>
              <w:top w:val="single" w:sz="4" w:space="0" w:color="auto"/>
              <w:left w:val="single" w:sz="4" w:space="0" w:color="auto"/>
              <w:bottom w:val="single" w:sz="4" w:space="0" w:color="auto"/>
              <w:right w:val="single" w:sz="4" w:space="0" w:color="auto"/>
            </w:tcBorders>
            <w:hideMark/>
          </w:tcPr>
          <w:p w14:paraId="6B9CBA67"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Iš viso per ketverius metus</w:t>
            </w:r>
          </w:p>
        </w:tc>
      </w:tr>
      <w:tr w:rsidR="008911E1" w:rsidRPr="003645C8" w14:paraId="126F2123" w14:textId="77777777" w:rsidTr="007F3FD0">
        <w:tc>
          <w:tcPr>
            <w:tcW w:w="672" w:type="dxa"/>
            <w:tcBorders>
              <w:top w:val="single" w:sz="4" w:space="0" w:color="auto"/>
              <w:left w:val="single" w:sz="4" w:space="0" w:color="auto"/>
              <w:bottom w:val="single" w:sz="4" w:space="0" w:color="auto"/>
              <w:right w:val="single" w:sz="4" w:space="0" w:color="auto"/>
            </w:tcBorders>
            <w:vAlign w:val="center"/>
            <w:hideMark/>
          </w:tcPr>
          <w:p w14:paraId="21BE3747"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1.</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95B5245" w14:textId="77777777" w:rsidR="008911E1" w:rsidRPr="003645C8" w:rsidRDefault="008911E1" w:rsidP="007F3FD0">
            <w:pPr>
              <w:suppressAutoHyphens/>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Investicijų ir plėtros projektams įgyvendinti</w:t>
            </w:r>
          </w:p>
        </w:tc>
        <w:tc>
          <w:tcPr>
            <w:tcW w:w="1408" w:type="dxa"/>
            <w:tcBorders>
              <w:top w:val="single" w:sz="4" w:space="0" w:color="auto"/>
              <w:left w:val="single" w:sz="4" w:space="0" w:color="auto"/>
              <w:bottom w:val="single" w:sz="4" w:space="0" w:color="auto"/>
              <w:right w:val="single" w:sz="4" w:space="0" w:color="auto"/>
            </w:tcBorders>
            <w:vAlign w:val="center"/>
            <w:hideMark/>
          </w:tcPr>
          <w:p w14:paraId="5F6FF2BD"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72,24</w:t>
            </w:r>
          </w:p>
        </w:tc>
        <w:tc>
          <w:tcPr>
            <w:tcW w:w="1408" w:type="dxa"/>
            <w:tcBorders>
              <w:top w:val="single" w:sz="4" w:space="0" w:color="auto"/>
              <w:left w:val="single" w:sz="4" w:space="0" w:color="auto"/>
              <w:bottom w:val="single" w:sz="4" w:space="0" w:color="auto"/>
              <w:right w:val="single" w:sz="4" w:space="0" w:color="auto"/>
            </w:tcBorders>
            <w:vAlign w:val="center"/>
          </w:tcPr>
          <w:p w14:paraId="64C0160C"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Pr>
                <w:rFonts w:ascii="Times New Roman" w:eastAsia="Andale Sans UI" w:hAnsi="Times New Roman" w:cs="Tahoma"/>
                <w:bCs/>
                <w:kern w:val="2"/>
                <w:lang w:bidi="en-US"/>
              </w:rPr>
              <w:t>427,69</w:t>
            </w:r>
          </w:p>
        </w:tc>
        <w:tc>
          <w:tcPr>
            <w:tcW w:w="1408" w:type="dxa"/>
            <w:tcBorders>
              <w:top w:val="single" w:sz="4" w:space="0" w:color="auto"/>
              <w:left w:val="single" w:sz="4" w:space="0" w:color="auto"/>
              <w:bottom w:val="single" w:sz="4" w:space="0" w:color="auto"/>
              <w:right w:val="single" w:sz="4" w:space="0" w:color="auto"/>
            </w:tcBorders>
            <w:vAlign w:val="center"/>
          </w:tcPr>
          <w:p w14:paraId="381ABEF3" w14:textId="77777777" w:rsidR="008911E1" w:rsidRPr="003645C8" w:rsidRDefault="008911E1" w:rsidP="007F3FD0">
            <w:pPr>
              <w:suppressAutoHyphens/>
              <w:jc w:val="center"/>
              <w:textAlignment w:val="baseline"/>
              <w:rPr>
                <w:rFonts w:ascii="Times New Roman" w:eastAsia="Andale Sans UI" w:hAnsi="Times New Roman" w:cs="Tahoma"/>
                <w:bCs/>
                <w:color w:val="FF0000"/>
                <w:kern w:val="2"/>
                <w:lang w:bidi="en-US"/>
              </w:rPr>
            </w:pPr>
          </w:p>
        </w:tc>
        <w:tc>
          <w:tcPr>
            <w:tcW w:w="1408" w:type="dxa"/>
            <w:tcBorders>
              <w:top w:val="single" w:sz="4" w:space="0" w:color="auto"/>
              <w:left w:val="single" w:sz="4" w:space="0" w:color="auto"/>
              <w:bottom w:val="single" w:sz="4" w:space="0" w:color="auto"/>
              <w:right w:val="single" w:sz="4" w:space="0" w:color="auto"/>
            </w:tcBorders>
            <w:vAlign w:val="center"/>
          </w:tcPr>
          <w:p w14:paraId="751C3C07" w14:textId="77777777" w:rsidR="008911E1" w:rsidRPr="003645C8" w:rsidRDefault="008911E1" w:rsidP="007F3FD0">
            <w:pPr>
              <w:suppressAutoHyphens/>
              <w:jc w:val="center"/>
              <w:textAlignment w:val="baseline"/>
              <w:rPr>
                <w:rFonts w:ascii="Times New Roman" w:eastAsia="Andale Sans UI" w:hAnsi="Times New Roman" w:cs="Tahoma"/>
                <w:bCs/>
                <w:color w:val="FF0000"/>
                <w:kern w:val="2"/>
                <w:lang w:bidi="en-US"/>
              </w:rPr>
            </w:pPr>
          </w:p>
        </w:tc>
        <w:tc>
          <w:tcPr>
            <w:tcW w:w="1301" w:type="dxa"/>
            <w:tcBorders>
              <w:top w:val="single" w:sz="4" w:space="0" w:color="auto"/>
              <w:left w:val="single" w:sz="4" w:space="0" w:color="auto"/>
              <w:bottom w:val="single" w:sz="4" w:space="0" w:color="auto"/>
              <w:right w:val="single" w:sz="4" w:space="0" w:color="auto"/>
            </w:tcBorders>
            <w:vAlign w:val="center"/>
          </w:tcPr>
          <w:p w14:paraId="5737CAE2" w14:textId="77777777" w:rsidR="008911E1" w:rsidRPr="003645C8" w:rsidRDefault="008911E1" w:rsidP="007F3FD0">
            <w:pPr>
              <w:suppressAutoHyphens/>
              <w:jc w:val="center"/>
              <w:textAlignment w:val="baseline"/>
              <w:rPr>
                <w:rFonts w:ascii="Times New Roman" w:eastAsia="Andale Sans UI" w:hAnsi="Times New Roman" w:cs="Tahoma"/>
                <w:bCs/>
                <w:color w:val="FF0000"/>
                <w:kern w:val="2"/>
                <w:lang w:bidi="en-US"/>
              </w:rPr>
            </w:pPr>
            <w:r>
              <w:rPr>
                <w:rFonts w:ascii="Times New Roman" w:eastAsia="Andale Sans UI" w:hAnsi="Times New Roman" w:cs="Tahoma"/>
                <w:bCs/>
                <w:kern w:val="2"/>
                <w:lang w:bidi="en-US"/>
              </w:rPr>
              <w:t>499,93</w:t>
            </w:r>
          </w:p>
        </w:tc>
      </w:tr>
      <w:tr w:rsidR="008911E1" w:rsidRPr="003645C8" w14:paraId="1A6F7988" w14:textId="77777777" w:rsidTr="007F3FD0">
        <w:trPr>
          <w:trHeight w:val="465"/>
        </w:trPr>
        <w:tc>
          <w:tcPr>
            <w:tcW w:w="672" w:type="dxa"/>
            <w:tcBorders>
              <w:top w:val="single" w:sz="4" w:space="0" w:color="auto"/>
              <w:left w:val="single" w:sz="4" w:space="0" w:color="auto"/>
              <w:bottom w:val="single" w:sz="4" w:space="0" w:color="auto"/>
              <w:right w:val="single" w:sz="4" w:space="0" w:color="auto"/>
            </w:tcBorders>
            <w:hideMark/>
          </w:tcPr>
          <w:p w14:paraId="4C56F7CF"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2.</w:t>
            </w:r>
          </w:p>
        </w:tc>
        <w:tc>
          <w:tcPr>
            <w:tcW w:w="2243" w:type="dxa"/>
            <w:tcBorders>
              <w:top w:val="single" w:sz="4" w:space="0" w:color="auto"/>
              <w:left w:val="single" w:sz="4" w:space="0" w:color="auto"/>
              <w:bottom w:val="single" w:sz="4" w:space="0" w:color="auto"/>
              <w:right w:val="single" w:sz="4" w:space="0" w:color="auto"/>
            </w:tcBorders>
            <w:vAlign w:val="center"/>
            <w:hideMark/>
          </w:tcPr>
          <w:p w14:paraId="3F6D8D9A" w14:textId="22066066" w:rsidR="008911E1" w:rsidRPr="003645C8" w:rsidRDefault="008911E1" w:rsidP="007F3FD0">
            <w:pPr>
              <w:suppressAutoHyphens/>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Paskol</w:t>
            </w:r>
            <w:r w:rsidR="000471FB">
              <w:rPr>
                <w:rFonts w:ascii="Times New Roman" w:eastAsia="Andale Sans UI" w:hAnsi="Times New Roman" w:cs="Tahoma"/>
                <w:bCs/>
                <w:kern w:val="2"/>
                <w:lang w:bidi="en-US"/>
              </w:rPr>
              <w:t>oms</w:t>
            </w:r>
            <w:r w:rsidRPr="003645C8">
              <w:rPr>
                <w:rFonts w:ascii="Times New Roman" w:eastAsia="Andale Sans UI" w:hAnsi="Times New Roman" w:cs="Tahoma"/>
                <w:bCs/>
                <w:kern w:val="2"/>
                <w:lang w:bidi="en-US"/>
              </w:rPr>
              <w:t xml:space="preserve"> grąžin</w:t>
            </w:r>
            <w:r w:rsidR="000471FB">
              <w:rPr>
                <w:rFonts w:ascii="Times New Roman" w:eastAsia="Andale Sans UI" w:hAnsi="Times New Roman" w:cs="Tahoma"/>
                <w:bCs/>
                <w:kern w:val="2"/>
                <w:lang w:bidi="en-US"/>
              </w:rPr>
              <w:t>t</w:t>
            </w:r>
            <w:r w:rsidRPr="003645C8">
              <w:rPr>
                <w:rFonts w:ascii="Times New Roman" w:eastAsia="Andale Sans UI" w:hAnsi="Times New Roman" w:cs="Tahoma"/>
                <w:bCs/>
                <w:kern w:val="2"/>
                <w:lang w:bidi="en-US"/>
              </w:rPr>
              <w:t>i</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8DE18C5"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375,56</w:t>
            </w:r>
          </w:p>
        </w:tc>
        <w:tc>
          <w:tcPr>
            <w:tcW w:w="1408" w:type="dxa"/>
            <w:tcBorders>
              <w:top w:val="single" w:sz="4" w:space="0" w:color="auto"/>
              <w:left w:val="single" w:sz="4" w:space="0" w:color="auto"/>
              <w:bottom w:val="single" w:sz="4" w:space="0" w:color="auto"/>
              <w:right w:val="single" w:sz="4" w:space="0" w:color="auto"/>
            </w:tcBorders>
            <w:vAlign w:val="center"/>
          </w:tcPr>
          <w:p w14:paraId="2B6936E0"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453,86</w:t>
            </w:r>
          </w:p>
        </w:tc>
        <w:tc>
          <w:tcPr>
            <w:tcW w:w="1408" w:type="dxa"/>
            <w:tcBorders>
              <w:top w:val="single" w:sz="4" w:space="0" w:color="auto"/>
              <w:left w:val="single" w:sz="4" w:space="0" w:color="auto"/>
              <w:bottom w:val="single" w:sz="4" w:space="0" w:color="auto"/>
              <w:right w:val="single" w:sz="4" w:space="0" w:color="auto"/>
            </w:tcBorders>
            <w:vAlign w:val="center"/>
          </w:tcPr>
          <w:p w14:paraId="7E6B0C22"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453,85</w:t>
            </w:r>
          </w:p>
        </w:tc>
        <w:tc>
          <w:tcPr>
            <w:tcW w:w="1408" w:type="dxa"/>
            <w:tcBorders>
              <w:top w:val="single" w:sz="4" w:space="0" w:color="auto"/>
              <w:left w:val="single" w:sz="4" w:space="0" w:color="auto"/>
              <w:bottom w:val="single" w:sz="4" w:space="0" w:color="auto"/>
              <w:right w:val="single" w:sz="4" w:space="0" w:color="auto"/>
            </w:tcBorders>
            <w:vAlign w:val="center"/>
          </w:tcPr>
          <w:p w14:paraId="6BBD6F9B"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453,85</w:t>
            </w:r>
          </w:p>
        </w:tc>
        <w:tc>
          <w:tcPr>
            <w:tcW w:w="1301" w:type="dxa"/>
            <w:tcBorders>
              <w:top w:val="single" w:sz="4" w:space="0" w:color="auto"/>
              <w:left w:val="single" w:sz="4" w:space="0" w:color="auto"/>
              <w:bottom w:val="single" w:sz="4" w:space="0" w:color="auto"/>
              <w:right w:val="single" w:sz="4" w:space="0" w:color="auto"/>
            </w:tcBorders>
            <w:vAlign w:val="center"/>
          </w:tcPr>
          <w:p w14:paraId="5D6F85DE"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1.737,12</w:t>
            </w:r>
          </w:p>
        </w:tc>
      </w:tr>
      <w:tr w:rsidR="008911E1" w:rsidRPr="003645C8" w14:paraId="3A46A2F3" w14:textId="77777777" w:rsidTr="007F3FD0">
        <w:tc>
          <w:tcPr>
            <w:tcW w:w="672" w:type="dxa"/>
            <w:tcBorders>
              <w:top w:val="single" w:sz="4" w:space="0" w:color="auto"/>
              <w:left w:val="single" w:sz="4" w:space="0" w:color="auto"/>
              <w:bottom w:val="single" w:sz="4" w:space="0" w:color="auto"/>
              <w:right w:val="single" w:sz="4" w:space="0" w:color="auto"/>
            </w:tcBorders>
            <w:vAlign w:val="center"/>
            <w:hideMark/>
          </w:tcPr>
          <w:p w14:paraId="41960EC1"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3.</w:t>
            </w:r>
          </w:p>
        </w:tc>
        <w:tc>
          <w:tcPr>
            <w:tcW w:w="2243" w:type="dxa"/>
            <w:tcBorders>
              <w:top w:val="single" w:sz="4" w:space="0" w:color="auto"/>
              <w:left w:val="single" w:sz="4" w:space="0" w:color="auto"/>
              <w:bottom w:val="single" w:sz="4" w:space="0" w:color="auto"/>
              <w:right w:val="single" w:sz="4" w:space="0" w:color="auto"/>
            </w:tcBorders>
            <w:vAlign w:val="center"/>
            <w:hideMark/>
          </w:tcPr>
          <w:p w14:paraId="34C0CC5E" w14:textId="77777777" w:rsidR="008911E1" w:rsidRPr="003645C8" w:rsidRDefault="008911E1" w:rsidP="007F3FD0">
            <w:pPr>
              <w:suppressAutoHyphens/>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Ilgalaikiam turtui įsigyti ir atnaujinti</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6D0C36" w14:textId="2C076BDE"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3</w:t>
            </w:r>
            <w:r w:rsidR="000471FB">
              <w:rPr>
                <w:rFonts w:ascii="Times New Roman" w:eastAsia="Andale Sans UI" w:hAnsi="Times New Roman" w:cs="Tahoma"/>
                <w:bCs/>
                <w:kern w:val="2"/>
                <w:lang w:bidi="en-US"/>
              </w:rPr>
              <w:t xml:space="preserve"> </w:t>
            </w:r>
            <w:r w:rsidRPr="003645C8">
              <w:rPr>
                <w:rFonts w:ascii="Times New Roman" w:eastAsia="Andale Sans UI" w:hAnsi="Times New Roman" w:cs="Tahoma"/>
                <w:bCs/>
                <w:kern w:val="2"/>
                <w:lang w:bidi="en-US"/>
              </w:rPr>
              <w:t>989,32</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97A5A31" w14:textId="30FBDA8E"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1</w:t>
            </w:r>
            <w:r w:rsidR="000471FB">
              <w:rPr>
                <w:rFonts w:ascii="Times New Roman" w:eastAsia="Andale Sans UI" w:hAnsi="Times New Roman" w:cs="Tahoma"/>
                <w:bCs/>
                <w:kern w:val="2"/>
                <w:lang w:bidi="en-US"/>
              </w:rPr>
              <w:t xml:space="preserve"> </w:t>
            </w:r>
            <w:r w:rsidRPr="003645C8">
              <w:rPr>
                <w:rFonts w:ascii="Times New Roman" w:eastAsia="Andale Sans UI" w:hAnsi="Times New Roman" w:cs="Tahoma"/>
                <w:bCs/>
                <w:kern w:val="2"/>
                <w:lang w:bidi="en-US"/>
              </w:rPr>
              <w:t>838,90</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5E2FD31" w14:textId="0EF77DDD"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1</w:t>
            </w:r>
            <w:r w:rsidR="000471FB">
              <w:rPr>
                <w:rFonts w:ascii="Times New Roman" w:eastAsia="Andale Sans UI" w:hAnsi="Times New Roman" w:cs="Tahoma"/>
                <w:bCs/>
                <w:kern w:val="2"/>
                <w:lang w:bidi="en-US"/>
              </w:rPr>
              <w:t xml:space="preserve"> </w:t>
            </w:r>
            <w:r w:rsidRPr="003645C8">
              <w:rPr>
                <w:rFonts w:ascii="Times New Roman" w:eastAsia="Andale Sans UI" w:hAnsi="Times New Roman" w:cs="Tahoma"/>
                <w:bCs/>
                <w:kern w:val="2"/>
                <w:lang w:bidi="en-US"/>
              </w:rPr>
              <w:t>852,00</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0181026" w14:textId="056BBA1D"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1</w:t>
            </w:r>
            <w:r w:rsidR="000471FB">
              <w:rPr>
                <w:rFonts w:ascii="Times New Roman" w:eastAsia="Andale Sans UI" w:hAnsi="Times New Roman" w:cs="Tahoma"/>
                <w:bCs/>
                <w:kern w:val="2"/>
                <w:lang w:bidi="en-US"/>
              </w:rPr>
              <w:t xml:space="preserve"> </w:t>
            </w:r>
            <w:r w:rsidRPr="003645C8">
              <w:rPr>
                <w:rFonts w:ascii="Times New Roman" w:eastAsia="Andale Sans UI" w:hAnsi="Times New Roman" w:cs="Tahoma"/>
                <w:bCs/>
                <w:kern w:val="2"/>
                <w:lang w:bidi="en-US"/>
              </w:rPr>
              <w:t>861,00</w:t>
            </w:r>
          </w:p>
        </w:tc>
        <w:tc>
          <w:tcPr>
            <w:tcW w:w="1301" w:type="dxa"/>
            <w:tcBorders>
              <w:top w:val="single" w:sz="4" w:space="0" w:color="auto"/>
              <w:left w:val="single" w:sz="4" w:space="0" w:color="auto"/>
              <w:bottom w:val="single" w:sz="4" w:space="0" w:color="auto"/>
              <w:right w:val="single" w:sz="4" w:space="0" w:color="auto"/>
            </w:tcBorders>
            <w:vAlign w:val="center"/>
            <w:hideMark/>
          </w:tcPr>
          <w:p w14:paraId="7630695A" w14:textId="0A4F0F59" w:rsidR="008911E1" w:rsidRPr="003645C8" w:rsidRDefault="008911E1" w:rsidP="007F3FD0">
            <w:pPr>
              <w:suppressAutoHyphens/>
              <w:jc w:val="center"/>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9</w:t>
            </w:r>
            <w:r w:rsidR="000471FB">
              <w:rPr>
                <w:rFonts w:ascii="Times New Roman" w:eastAsia="Andale Sans UI" w:hAnsi="Times New Roman" w:cs="Tahoma"/>
                <w:bCs/>
                <w:kern w:val="2"/>
                <w:lang w:bidi="en-US"/>
              </w:rPr>
              <w:t xml:space="preserve"> </w:t>
            </w:r>
            <w:r w:rsidRPr="003645C8">
              <w:rPr>
                <w:rFonts w:ascii="Times New Roman" w:eastAsia="Andale Sans UI" w:hAnsi="Times New Roman" w:cs="Tahoma"/>
                <w:bCs/>
                <w:kern w:val="2"/>
                <w:lang w:bidi="en-US"/>
              </w:rPr>
              <w:t>541,22</w:t>
            </w:r>
          </w:p>
        </w:tc>
      </w:tr>
      <w:tr w:rsidR="008911E1" w14:paraId="76C38491" w14:textId="77777777" w:rsidTr="007F3FD0">
        <w:trPr>
          <w:trHeight w:val="465"/>
        </w:trPr>
        <w:tc>
          <w:tcPr>
            <w:tcW w:w="672" w:type="dxa"/>
            <w:tcBorders>
              <w:top w:val="single" w:sz="4" w:space="0" w:color="auto"/>
              <w:left w:val="single" w:sz="4" w:space="0" w:color="auto"/>
              <w:bottom w:val="single" w:sz="4" w:space="0" w:color="auto"/>
              <w:right w:val="single" w:sz="4" w:space="0" w:color="auto"/>
            </w:tcBorders>
          </w:tcPr>
          <w:p w14:paraId="42E6047E" w14:textId="77777777" w:rsidR="008911E1" w:rsidRPr="003645C8" w:rsidRDefault="008911E1" w:rsidP="007F3FD0">
            <w:pPr>
              <w:suppressAutoHyphens/>
              <w:jc w:val="center"/>
              <w:textAlignment w:val="baseline"/>
              <w:rPr>
                <w:rFonts w:ascii="Times New Roman" w:eastAsia="Andale Sans UI" w:hAnsi="Times New Roman" w:cs="Tahoma"/>
                <w:bCs/>
                <w:kern w:val="2"/>
                <w:lang w:bidi="en-US"/>
              </w:rPr>
            </w:pPr>
          </w:p>
        </w:tc>
        <w:tc>
          <w:tcPr>
            <w:tcW w:w="2243" w:type="dxa"/>
            <w:tcBorders>
              <w:top w:val="single" w:sz="4" w:space="0" w:color="auto"/>
              <w:left w:val="single" w:sz="4" w:space="0" w:color="auto"/>
              <w:bottom w:val="single" w:sz="4" w:space="0" w:color="auto"/>
              <w:right w:val="single" w:sz="4" w:space="0" w:color="auto"/>
            </w:tcBorders>
            <w:vAlign w:val="center"/>
            <w:hideMark/>
          </w:tcPr>
          <w:p w14:paraId="0D4722CE" w14:textId="77777777" w:rsidR="008911E1" w:rsidRPr="003645C8" w:rsidRDefault="008911E1" w:rsidP="007F3FD0">
            <w:pPr>
              <w:suppressAutoHyphens/>
              <w:textAlignment w:val="baseline"/>
              <w:rPr>
                <w:rFonts w:ascii="Times New Roman" w:eastAsia="Andale Sans UI" w:hAnsi="Times New Roman" w:cs="Tahoma"/>
                <w:bCs/>
                <w:kern w:val="2"/>
                <w:lang w:bidi="en-US"/>
              </w:rPr>
            </w:pPr>
            <w:r w:rsidRPr="003645C8">
              <w:rPr>
                <w:rFonts w:ascii="Times New Roman" w:eastAsia="Andale Sans UI" w:hAnsi="Times New Roman" w:cs="Tahoma"/>
                <w:bCs/>
                <w:kern w:val="2"/>
                <w:lang w:bidi="en-US"/>
              </w:rPr>
              <w:t>Iš viso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D0EE1D1" w14:textId="4381F873" w:rsidR="008911E1" w:rsidRPr="003645C8" w:rsidRDefault="008911E1" w:rsidP="007F3FD0">
            <w:pPr>
              <w:suppressAutoHyphens/>
              <w:jc w:val="center"/>
              <w:textAlignment w:val="baseline"/>
              <w:rPr>
                <w:rFonts w:ascii="Times New Roman" w:eastAsia="Andale Sans UI" w:hAnsi="Times New Roman" w:cs="Tahoma"/>
                <w:bCs/>
                <w:color w:val="FF0000"/>
                <w:kern w:val="2"/>
                <w:lang w:bidi="en-US"/>
              </w:rPr>
            </w:pPr>
            <w:r w:rsidRPr="003645C8">
              <w:rPr>
                <w:rFonts w:ascii="Times New Roman" w:eastAsia="Andale Sans UI" w:hAnsi="Times New Roman" w:cs="Tahoma"/>
                <w:bCs/>
                <w:kern w:val="2"/>
                <w:lang w:bidi="en-US"/>
              </w:rPr>
              <w:t>4</w:t>
            </w:r>
            <w:r w:rsidR="000471FB">
              <w:rPr>
                <w:rFonts w:ascii="Times New Roman" w:eastAsia="Andale Sans UI" w:hAnsi="Times New Roman" w:cs="Tahoma"/>
                <w:bCs/>
                <w:kern w:val="2"/>
                <w:lang w:bidi="en-US"/>
              </w:rPr>
              <w:t xml:space="preserve"> </w:t>
            </w:r>
            <w:r w:rsidRPr="003645C8">
              <w:rPr>
                <w:rFonts w:ascii="Times New Roman" w:eastAsia="Andale Sans UI" w:hAnsi="Times New Roman" w:cs="Tahoma"/>
                <w:bCs/>
                <w:kern w:val="2"/>
                <w:lang w:bidi="en-US"/>
              </w:rPr>
              <w:t>437,12</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EFA1CD7" w14:textId="5CC9E898" w:rsidR="008911E1" w:rsidRPr="003645C8" w:rsidRDefault="008911E1" w:rsidP="007F3FD0">
            <w:pPr>
              <w:suppressAutoHyphens/>
              <w:jc w:val="center"/>
              <w:textAlignment w:val="baseline"/>
              <w:rPr>
                <w:rFonts w:ascii="Times New Roman" w:eastAsia="Andale Sans UI" w:hAnsi="Times New Roman" w:cs="Tahoma"/>
                <w:bCs/>
                <w:color w:val="FF0000"/>
                <w:kern w:val="2"/>
                <w:lang w:bidi="en-US"/>
              </w:rPr>
            </w:pPr>
            <w:r>
              <w:rPr>
                <w:rFonts w:ascii="Times New Roman" w:eastAsia="Andale Sans UI" w:hAnsi="Times New Roman" w:cs="Tahoma"/>
                <w:bCs/>
                <w:kern w:val="2"/>
                <w:lang w:bidi="en-US"/>
              </w:rPr>
              <w:t>2</w:t>
            </w:r>
            <w:r w:rsidR="000471FB">
              <w:rPr>
                <w:rFonts w:ascii="Times New Roman" w:eastAsia="Andale Sans UI" w:hAnsi="Times New Roman" w:cs="Tahoma"/>
                <w:bCs/>
                <w:kern w:val="2"/>
                <w:lang w:bidi="en-US"/>
              </w:rPr>
              <w:t xml:space="preserve"> </w:t>
            </w:r>
            <w:r>
              <w:rPr>
                <w:rFonts w:ascii="Times New Roman" w:eastAsia="Andale Sans UI" w:hAnsi="Times New Roman" w:cs="Tahoma"/>
                <w:bCs/>
                <w:kern w:val="2"/>
                <w:lang w:bidi="en-US"/>
              </w:rPr>
              <w:t>720,45</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C313F25" w14:textId="607CAE3E" w:rsidR="008911E1" w:rsidRPr="003645C8" w:rsidRDefault="008911E1" w:rsidP="007F3FD0">
            <w:pPr>
              <w:suppressAutoHyphens/>
              <w:jc w:val="center"/>
              <w:textAlignment w:val="baseline"/>
              <w:rPr>
                <w:rFonts w:ascii="Times New Roman" w:eastAsia="Andale Sans UI" w:hAnsi="Times New Roman" w:cs="Tahoma"/>
                <w:bCs/>
                <w:color w:val="FF0000"/>
                <w:kern w:val="2"/>
                <w:lang w:bidi="en-US"/>
              </w:rPr>
            </w:pPr>
            <w:r w:rsidRPr="003645C8">
              <w:rPr>
                <w:rFonts w:ascii="Times New Roman" w:eastAsia="Andale Sans UI" w:hAnsi="Times New Roman" w:cs="Tahoma"/>
                <w:bCs/>
                <w:kern w:val="2"/>
                <w:lang w:bidi="en-US"/>
              </w:rPr>
              <w:t>2</w:t>
            </w:r>
            <w:r w:rsidR="000471FB">
              <w:rPr>
                <w:rFonts w:ascii="Times New Roman" w:eastAsia="Andale Sans UI" w:hAnsi="Times New Roman" w:cs="Tahoma"/>
                <w:bCs/>
                <w:kern w:val="2"/>
                <w:lang w:bidi="en-US"/>
              </w:rPr>
              <w:t xml:space="preserve"> </w:t>
            </w:r>
            <w:r w:rsidRPr="003645C8">
              <w:rPr>
                <w:rFonts w:ascii="Times New Roman" w:eastAsia="Andale Sans UI" w:hAnsi="Times New Roman" w:cs="Tahoma"/>
                <w:bCs/>
                <w:kern w:val="2"/>
                <w:lang w:bidi="en-US"/>
              </w:rPr>
              <w:t>305,85</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8503C85" w14:textId="0354DA07" w:rsidR="008911E1" w:rsidRPr="003645C8" w:rsidRDefault="008911E1" w:rsidP="007F3FD0">
            <w:pPr>
              <w:suppressAutoHyphens/>
              <w:jc w:val="center"/>
              <w:textAlignment w:val="baseline"/>
              <w:rPr>
                <w:rFonts w:ascii="Times New Roman" w:eastAsia="Andale Sans UI" w:hAnsi="Times New Roman" w:cs="Tahoma"/>
                <w:bCs/>
                <w:color w:val="FF0000"/>
                <w:kern w:val="2"/>
                <w:lang w:bidi="en-US"/>
              </w:rPr>
            </w:pPr>
            <w:r w:rsidRPr="003645C8">
              <w:rPr>
                <w:rFonts w:ascii="Times New Roman" w:eastAsia="Andale Sans UI" w:hAnsi="Times New Roman" w:cs="Tahoma"/>
                <w:bCs/>
                <w:kern w:val="2"/>
                <w:lang w:bidi="en-US"/>
              </w:rPr>
              <w:t>2</w:t>
            </w:r>
            <w:r w:rsidR="000471FB">
              <w:rPr>
                <w:rFonts w:ascii="Times New Roman" w:eastAsia="Andale Sans UI" w:hAnsi="Times New Roman" w:cs="Tahoma"/>
                <w:bCs/>
                <w:kern w:val="2"/>
                <w:lang w:bidi="en-US"/>
              </w:rPr>
              <w:t xml:space="preserve"> </w:t>
            </w:r>
            <w:r w:rsidRPr="003645C8">
              <w:rPr>
                <w:rFonts w:ascii="Times New Roman" w:eastAsia="Andale Sans UI" w:hAnsi="Times New Roman" w:cs="Tahoma"/>
                <w:bCs/>
                <w:kern w:val="2"/>
                <w:lang w:bidi="en-US"/>
              </w:rPr>
              <w:t>314,85</w:t>
            </w:r>
          </w:p>
        </w:tc>
        <w:tc>
          <w:tcPr>
            <w:tcW w:w="1301" w:type="dxa"/>
            <w:tcBorders>
              <w:top w:val="single" w:sz="4" w:space="0" w:color="auto"/>
              <w:left w:val="single" w:sz="4" w:space="0" w:color="auto"/>
              <w:bottom w:val="single" w:sz="4" w:space="0" w:color="auto"/>
              <w:right w:val="single" w:sz="4" w:space="0" w:color="auto"/>
            </w:tcBorders>
            <w:vAlign w:val="center"/>
            <w:hideMark/>
          </w:tcPr>
          <w:p w14:paraId="292E7822" w14:textId="795914A4" w:rsidR="008911E1" w:rsidRPr="00C97E19" w:rsidRDefault="008911E1" w:rsidP="007F3FD0">
            <w:pPr>
              <w:suppressAutoHyphens/>
              <w:jc w:val="center"/>
              <w:textAlignment w:val="baseline"/>
              <w:rPr>
                <w:rFonts w:ascii="Times New Roman" w:eastAsia="Andale Sans UI" w:hAnsi="Times New Roman" w:cs="Tahoma"/>
                <w:bCs/>
                <w:kern w:val="2"/>
                <w:lang w:bidi="en-US"/>
              </w:rPr>
            </w:pPr>
            <w:r>
              <w:rPr>
                <w:rFonts w:ascii="Times New Roman" w:eastAsia="Andale Sans UI" w:hAnsi="Times New Roman" w:cs="Tahoma"/>
                <w:bCs/>
                <w:kern w:val="2"/>
                <w:lang w:bidi="en-US"/>
              </w:rPr>
              <w:t>11</w:t>
            </w:r>
            <w:r w:rsidR="000471FB">
              <w:rPr>
                <w:rFonts w:ascii="Times New Roman" w:eastAsia="Andale Sans UI" w:hAnsi="Times New Roman" w:cs="Tahoma"/>
                <w:bCs/>
                <w:kern w:val="2"/>
                <w:lang w:bidi="en-US"/>
              </w:rPr>
              <w:t xml:space="preserve"> </w:t>
            </w:r>
            <w:r>
              <w:rPr>
                <w:rFonts w:ascii="Times New Roman" w:eastAsia="Andale Sans UI" w:hAnsi="Times New Roman" w:cs="Tahoma"/>
                <w:bCs/>
                <w:kern w:val="2"/>
                <w:lang w:bidi="en-US"/>
              </w:rPr>
              <w:t>778,27</w:t>
            </w:r>
          </w:p>
        </w:tc>
      </w:tr>
    </w:tbl>
    <w:p w14:paraId="68E0DD3E" w14:textId="77777777" w:rsidR="000471FB" w:rsidRDefault="000471FB" w:rsidP="008911E1">
      <w:pPr>
        <w:tabs>
          <w:tab w:val="left" w:pos="851"/>
        </w:tabs>
        <w:suppressAutoHyphens/>
        <w:ind w:firstLine="851"/>
        <w:jc w:val="both"/>
        <w:textAlignment w:val="baseline"/>
        <w:rPr>
          <w:rFonts w:eastAsia="Andale Sans UI"/>
          <w:bCs/>
          <w:kern w:val="2"/>
          <w:szCs w:val="24"/>
          <w:lang w:bidi="en-US"/>
        </w:rPr>
      </w:pPr>
    </w:p>
    <w:p w14:paraId="45C1B52C" w14:textId="3B3D0893" w:rsidR="008911E1" w:rsidRDefault="000471FB" w:rsidP="008911E1">
      <w:pPr>
        <w:tabs>
          <w:tab w:val="left" w:pos="851"/>
        </w:tabs>
        <w:suppressAutoHyphens/>
        <w:ind w:firstLine="851"/>
        <w:jc w:val="both"/>
        <w:textAlignment w:val="baseline"/>
        <w:rPr>
          <w:rFonts w:eastAsia="Andale Sans UI"/>
          <w:bCs/>
          <w:kern w:val="2"/>
          <w:szCs w:val="24"/>
          <w:lang w:bidi="en-US"/>
        </w:rPr>
      </w:pPr>
      <w:r>
        <w:rPr>
          <w:rFonts w:eastAsia="Andale Sans UI"/>
          <w:bCs/>
          <w:kern w:val="2"/>
          <w:szCs w:val="24"/>
          <w:lang w:bidi="en-US"/>
        </w:rPr>
        <w:t xml:space="preserve">Lėšų </w:t>
      </w:r>
      <w:r w:rsidR="008911E1">
        <w:rPr>
          <w:rFonts w:eastAsia="Andale Sans UI"/>
          <w:bCs/>
          <w:kern w:val="2"/>
          <w:szCs w:val="24"/>
          <w:lang w:bidi="en-US"/>
        </w:rPr>
        <w:t xml:space="preserve">panaudojimas (pagal priemones) </w:t>
      </w:r>
      <w:r>
        <w:rPr>
          <w:rFonts w:eastAsia="Andale Sans UI"/>
          <w:bCs/>
          <w:kern w:val="2"/>
          <w:szCs w:val="24"/>
          <w:lang w:bidi="en-US"/>
        </w:rPr>
        <w:t xml:space="preserve">detalizuojamas toliau </w:t>
      </w:r>
      <w:r w:rsidR="008911E1">
        <w:rPr>
          <w:rFonts w:eastAsia="Andale Sans UI"/>
          <w:bCs/>
          <w:kern w:val="2"/>
          <w:szCs w:val="24"/>
          <w:lang w:bidi="en-US"/>
        </w:rPr>
        <w:t>pateikiam</w:t>
      </w:r>
      <w:r>
        <w:rPr>
          <w:rFonts w:eastAsia="Andale Sans UI"/>
          <w:bCs/>
          <w:kern w:val="2"/>
          <w:szCs w:val="24"/>
          <w:lang w:bidi="en-US"/>
        </w:rPr>
        <w:t>ose</w:t>
      </w:r>
      <w:r w:rsidR="008911E1">
        <w:rPr>
          <w:rFonts w:eastAsia="Andale Sans UI"/>
          <w:bCs/>
          <w:kern w:val="2"/>
          <w:szCs w:val="24"/>
          <w:lang w:bidi="en-US"/>
        </w:rPr>
        <w:t xml:space="preserve"> trijose lentelėse: lėšų poreikis investici</w:t>
      </w:r>
      <w:r>
        <w:rPr>
          <w:rFonts w:eastAsia="Andale Sans UI"/>
          <w:bCs/>
          <w:kern w:val="2"/>
          <w:szCs w:val="24"/>
          <w:lang w:bidi="en-US"/>
        </w:rPr>
        <w:t>jų</w:t>
      </w:r>
      <w:r w:rsidR="008911E1">
        <w:rPr>
          <w:rFonts w:eastAsia="Andale Sans UI"/>
          <w:bCs/>
          <w:kern w:val="2"/>
          <w:szCs w:val="24"/>
          <w:lang w:bidi="en-US"/>
        </w:rPr>
        <w:t xml:space="preserve"> projektams, lėšų poreikis daliniam paskolų grąžinimui, lėšų poreikis ilgalaikiam turtui įsigyti ir atnaujinti.</w:t>
      </w:r>
    </w:p>
    <w:p w14:paraId="3350349F" w14:textId="77777777" w:rsidR="008911E1" w:rsidRDefault="008911E1" w:rsidP="008911E1">
      <w:pPr>
        <w:suppressAutoHyphens/>
        <w:jc w:val="center"/>
        <w:textAlignment w:val="baseline"/>
        <w:rPr>
          <w:rFonts w:eastAsia="Andale Sans UI" w:cs="Tahoma"/>
          <w:bCs/>
          <w:kern w:val="2"/>
          <w:szCs w:val="24"/>
          <w:lang w:bidi="en-US"/>
        </w:rPr>
      </w:pPr>
    </w:p>
    <w:p w14:paraId="26FF9739" w14:textId="35DAB8A5" w:rsidR="008911E1" w:rsidRDefault="008911E1" w:rsidP="008911E1">
      <w:pPr>
        <w:suppressAutoHyphens/>
        <w:jc w:val="center"/>
        <w:textAlignment w:val="baseline"/>
        <w:rPr>
          <w:rFonts w:eastAsia="Andale Sans UI" w:cs="Tahoma"/>
          <w:bCs/>
          <w:kern w:val="2"/>
          <w:szCs w:val="24"/>
          <w:lang w:bidi="en-US"/>
        </w:rPr>
      </w:pPr>
      <w:r>
        <w:rPr>
          <w:rFonts w:eastAsia="Andale Sans UI" w:cs="Tahoma"/>
          <w:bCs/>
          <w:kern w:val="2"/>
          <w:szCs w:val="24"/>
          <w:lang w:bidi="en-US"/>
        </w:rPr>
        <w:t>Lėšų poreikis investici</w:t>
      </w:r>
      <w:r w:rsidR="000471FB">
        <w:rPr>
          <w:rFonts w:eastAsia="Andale Sans UI" w:cs="Tahoma"/>
          <w:bCs/>
          <w:kern w:val="2"/>
          <w:szCs w:val="24"/>
          <w:lang w:bidi="en-US"/>
        </w:rPr>
        <w:t>jų</w:t>
      </w:r>
      <w:r>
        <w:rPr>
          <w:rFonts w:eastAsia="Andale Sans UI" w:cs="Tahoma"/>
          <w:bCs/>
          <w:kern w:val="2"/>
          <w:szCs w:val="24"/>
          <w:lang w:bidi="en-US"/>
        </w:rPr>
        <w:t xml:space="preserve"> projektams, tūkst. Eur</w:t>
      </w:r>
    </w:p>
    <w:p w14:paraId="365928EB" w14:textId="77777777" w:rsidR="008911E1" w:rsidRPr="0032799B" w:rsidRDefault="008911E1" w:rsidP="008911E1">
      <w:pPr>
        <w:suppressAutoHyphens/>
        <w:jc w:val="center"/>
        <w:textAlignment w:val="baseline"/>
        <w:rPr>
          <w:rFonts w:eastAsia="Andale Sans UI" w:cs="Tahoma"/>
          <w:bCs/>
          <w:kern w:val="2"/>
          <w:szCs w:val="24"/>
          <w:lang w:bidi="en-US"/>
        </w:rPr>
      </w:pPr>
    </w:p>
    <w:tbl>
      <w:tblPr>
        <w:tblStyle w:val="Lentelstinklelis"/>
        <w:tblW w:w="9634" w:type="dxa"/>
        <w:tblLook w:val="04A0" w:firstRow="1" w:lastRow="0" w:firstColumn="1" w:lastColumn="0" w:noHBand="0" w:noVBand="1"/>
      </w:tblPr>
      <w:tblGrid>
        <w:gridCol w:w="872"/>
        <w:gridCol w:w="2525"/>
        <w:gridCol w:w="1134"/>
        <w:gridCol w:w="1134"/>
        <w:gridCol w:w="1134"/>
        <w:gridCol w:w="1135"/>
        <w:gridCol w:w="1700"/>
      </w:tblGrid>
      <w:tr w:rsidR="008911E1" w:rsidRPr="008C402E" w14:paraId="21AD470C" w14:textId="77777777" w:rsidTr="007F3FD0">
        <w:tc>
          <w:tcPr>
            <w:tcW w:w="872" w:type="dxa"/>
            <w:tcBorders>
              <w:top w:val="single" w:sz="4" w:space="0" w:color="auto"/>
              <w:left w:val="single" w:sz="4" w:space="0" w:color="auto"/>
              <w:bottom w:val="single" w:sz="4" w:space="0" w:color="auto"/>
              <w:right w:val="single" w:sz="4" w:space="0" w:color="auto"/>
            </w:tcBorders>
            <w:vAlign w:val="center"/>
            <w:hideMark/>
          </w:tcPr>
          <w:p w14:paraId="15839697" w14:textId="77777777" w:rsidR="008911E1" w:rsidRPr="008C402E" w:rsidRDefault="008911E1" w:rsidP="007F3FD0">
            <w:pPr>
              <w:suppressAutoHyphens/>
              <w:jc w:val="center"/>
              <w:textAlignment w:val="baseline"/>
              <w:rPr>
                <w:rFonts w:ascii="Times New Roman" w:eastAsia="Andale Sans UI" w:hAnsi="Times New Roman" w:cs="Times New Roman"/>
                <w:bCs/>
                <w:kern w:val="2"/>
                <w:lang w:bidi="en-US"/>
              </w:rPr>
            </w:pPr>
            <w:r w:rsidRPr="00DA0C96">
              <w:rPr>
                <w:rFonts w:ascii="Times New Roman" w:eastAsia="Andale Sans UI" w:hAnsi="Times New Roman" w:cs="Times New Roman"/>
                <w:bCs/>
                <w:kern w:val="2"/>
                <w:lang w:bidi="en-US"/>
              </w:rPr>
              <w:t xml:space="preserve"> </w:t>
            </w:r>
            <w:r w:rsidRPr="008C402E">
              <w:rPr>
                <w:rFonts w:ascii="Times New Roman" w:eastAsia="Andale Sans UI" w:hAnsi="Times New Roman" w:cs="Times New Roman"/>
                <w:bCs/>
                <w:kern w:val="2"/>
                <w:lang w:bidi="en-US"/>
              </w:rPr>
              <w:t>Eil. Nr.</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434E2D0" w14:textId="77777777" w:rsidR="008911E1" w:rsidRPr="008C402E" w:rsidRDefault="008911E1" w:rsidP="007F3FD0">
            <w:pPr>
              <w:suppressAutoHyphens/>
              <w:jc w:val="center"/>
              <w:textAlignment w:val="baseline"/>
              <w:rPr>
                <w:rFonts w:ascii="Times New Roman" w:eastAsia="Andale Sans UI" w:hAnsi="Times New Roman" w:cs="Times New Roman"/>
                <w:bCs/>
                <w:kern w:val="2"/>
                <w:lang w:bidi="en-US"/>
              </w:rPr>
            </w:pPr>
            <w:r w:rsidRPr="008C402E">
              <w:rPr>
                <w:rFonts w:ascii="Times New Roman" w:eastAsia="Andale Sans UI" w:hAnsi="Times New Roman" w:cs="Times New Roman"/>
                <w:bCs/>
                <w:kern w:val="2"/>
                <w:lang w:bidi="en-US"/>
              </w:rPr>
              <w:t>Projekto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EE3C1A" w14:textId="77777777" w:rsidR="008911E1" w:rsidRPr="008C402E" w:rsidRDefault="008911E1" w:rsidP="007F3FD0">
            <w:pPr>
              <w:suppressAutoHyphens/>
              <w:jc w:val="center"/>
              <w:textAlignment w:val="baseline"/>
              <w:rPr>
                <w:rFonts w:ascii="Times New Roman" w:eastAsia="Andale Sans UI" w:hAnsi="Times New Roman" w:cs="Times New Roman"/>
                <w:bCs/>
                <w:kern w:val="2"/>
                <w:lang w:bidi="en-US"/>
              </w:rPr>
            </w:pPr>
            <w:r w:rsidRPr="008C402E">
              <w:rPr>
                <w:rFonts w:ascii="Times New Roman" w:eastAsia="Andale Sans UI" w:hAnsi="Times New Roman" w:cs="Times New Roman"/>
                <w:bCs/>
                <w:kern w:val="2"/>
                <w:lang w:bidi="en-US"/>
              </w:rPr>
              <w:t>2022 metai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8472B5" w14:textId="77777777" w:rsidR="008911E1" w:rsidRPr="008C402E" w:rsidRDefault="008911E1" w:rsidP="007F3FD0">
            <w:pPr>
              <w:suppressAutoHyphens/>
              <w:jc w:val="center"/>
              <w:textAlignment w:val="baseline"/>
              <w:rPr>
                <w:rFonts w:ascii="Times New Roman" w:eastAsia="Andale Sans UI" w:hAnsi="Times New Roman" w:cs="Times New Roman"/>
                <w:bCs/>
                <w:kern w:val="2"/>
                <w:lang w:bidi="en-US"/>
              </w:rPr>
            </w:pPr>
            <w:r w:rsidRPr="008C402E">
              <w:rPr>
                <w:rFonts w:ascii="Times New Roman" w:eastAsia="Andale Sans UI" w:hAnsi="Times New Roman" w:cs="Times New Roman"/>
                <w:bCs/>
                <w:kern w:val="2"/>
                <w:lang w:bidi="en-US"/>
              </w:rPr>
              <w:t>2023 metai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316B9D" w14:textId="77777777" w:rsidR="008911E1" w:rsidRPr="008C402E" w:rsidRDefault="008911E1" w:rsidP="007F3FD0">
            <w:pPr>
              <w:suppressAutoHyphens/>
              <w:jc w:val="center"/>
              <w:textAlignment w:val="baseline"/>
              <w:rPr>
                <w:rFonts w:ascii="Times New Roman" w:eastAsia="Andale Sans UI" w:hAnsi="Times New Roman" w:cs="Times New Roman"/>
                <w:bCs/>
                <w:kern w:val="2"/>
                <w:lang w:bidi="en-US"/>
              </w:rPr>
            </w:pPr>
            <w:r w:rsidRPr="008C402E">
              <w:rPr>
                <w:rFonts w:ascii="Times New Roman" w:eastAsia="Andale Sans UI" w:hAnsi="Times New Roman" w:cs="Times New Roman"/>
                <w:bCs/>
                <w:kern w:val="2"/>
                <w:lang w:bidi="en-US"/>
              </w:rPr>
              <w:t>2024 metai</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BFA2234" w14:textId="77777777" w:rsidR="008911E1" w:rsidRPr="008C402E" w:rsidRDefault="008911E1" w:rsidP="007F3FD0">
            <w:pPr>
              <w:suppressAutoHyphens/>
              <w:jc w:val="center"/>
              <w:textAlignment w:val="baseline"/>
              <w:rPr>
                <w:rFonts w:ascii="Times New Roman" w:eastAsia="Andale Sans UI" w:hAnsi="Times New Roman" w:cs="Times New Roman"/>
                <w:bCs/>
                <w:kern w:val="2"/>
                <w:lang w:bidi="en-US"/>
              </w:rPr>
            </w:pPr>
            <w:r w:rsidRPr="008C402E">
              <w:rPr>
                <w:rFonts w:ascii="Times New Roman" w:eastAsia="Andale Sans UI" w:hAnsi="Times New Roman" w:cs="Times New Roman"/>
                <w:bCs/>
                <w:kern w:val="2"/>
                <w:lang w:bidi="en-US"/>
              </w:rPr>
              <w:t>2025 metai</w:t>
            </w:r>
          </w:p>
        </w:tc>
        <w:tc>
          <w:tcPr>
            <w:tcW w:w="1700" w:type="dxa"/>
            <w:tcBorders>
              <w:top w:val="single" w:sz="4" w:space="0" w:color="auto"/>
              <w:left w:val="single" w:sz="4" w:space="0" w:color="auto"/>
              <w:bottom w:val="single" w:sz="4" w:space="0" w:color="auto"/>
              <w:right w:val="single" w:sz="4" w:space="0" w:color="auto"/>
            </w:tcBorders>
            <w:hideMark/>
          </w:tcPr>
          <w:p w14:paraId="05FEF944" w14:textId="77777777" w:rsidR="008911E1" w:rsidRPr="008C402E" w:rsidRDefault="008911E1" w:rsidP="007F3FD0">
            <w:pPr>
              <w:suppressAutoHyphens/>
              <w:jc w:val="center"/>
              <w:textAlignment w:val="baseline"/>
              <w:rPr>
                <w:rFonts w:ascii="Times New Roman" w:eastAsia="Andale Sans UI" w:hAnsi="Times New Roman" w:cs="Times New Roman"/>
                <w:bCs/>
                <w:kern w:val="2"/>
                <w:lang w:bidi="en-US"/>
              </w:rPr>
            </w:pPr>
            <w:r w:rsidRPr="008C402E">
              <w:rPr>
                <w:rFonts w:ascii="Times New Roman" w:eastAsia="Andale Sans UI" w:hAnsi="Times New Roman" w:cs="Times New Roman"/>
                <w:bCs/>
                <w:kern w:val="2"/>
                <w:lang w:bidi="en-US"/>
              </w:rPr>
              <w:t>Iš viso per ketverius metus</w:t>
            </w:r>
          </w:p>
        </w:tc>
      </w:tr>
    </w:tbl>
    <w:tbl>
      <w:tblPr>
        <w:tblW w:w="9629" w:type="dxa"/>
        <w:tblLook w:val="04A0" w:firstRow="1" w:lastRow="0" w:firstColumn="1" w:lastColumn="0" w:noHBand="0" w:noVBand="1"/>
      </w:tblPr>
      <w:tblGrid>
        <w:gridCol w:w="876"/>
        <w:gridCol w:w="2516"/>
        <w:gridCol w:w="1134"/>
        <w:gridCol w:w="1134"/>
        <w:gridCol w:w="1134"/>
        <w:gridCol w:w="1134"/>
        <w:gridCol w:w="1701"/>
      </w:tblGrid>
      <w:tr w:rsidR="008911E1" w:rsidRPr="008C402E" w14:paraId="7B096E38" w14:textId="77777777" w:rsidTr="007F3FD0">
        <w:trPr>
          <w:trHeight w:val="1367"/>
        </w:trPr>
        <w:tc>
          <w:tcPr>
            <w:tcW w:w="876" w:type="dxa"/>
            <w:tcBorders>
              <w:top w:val="nil"/>
              <w:left w:val="single" w:sz="8" w:space="0" w:color="auto"/>
              <w:bottom w:val="single" w:sz="4" w:space="0" w:color="auto"/>
              <w:right w:val="single" w:sz="8" w:space="0" w:color="auto"/>
            </w:tcBorders>
            <w:shd w:val="clear" w:color="auto" w:fill="auto"/>
            <w:noWrap/>
            <w:vAlign w:val="center"/>
            <w:hideMark/>
          </w:tcPr>
          <w:p w14:paraId="0F8B6AAF" w14:textId="77777777" w:rsidR="008911E1" w:rsidRPr="008C402E" w:rsidRDefault="008911E1" w:rsidP="007F3FD0">
            <w:pPr>
              <w:jc w:val="center"/>
              <w:rPr>
                <w:lang w:eastAsia="lt-LT"/>
              </w:rPr>
            </w:pPr>
            <w:r w:rsidRPr="008C402E">
              <w:rPr>
                <w:lang w:eastAsia="lt-LT"/>
              </w:rPr>
              <w:t>2.1.2.</w:t>
            </w:r>
          </w:p>
        </w:tc>
        <w:tc>
          <w:tcPr>
            <w:tcW w:w="2516" w:type="dxa"/>
            <w:tcBorders>
              <w:top w:val="nil"/>
              <w:left w:val="nil"/>
              <w:bottom w:val="single" w:sz="4" w:space="0" w:color="auto"/>
              <w:right w:val="single" w:sz="8" w:space="0" w:color="auto"/>
            </w:tcBorders>
            <w:shd w:val="clear" w:color="auto" w:fill="auto"/>
            <w:vAlign w:val="center"/>
            <w:hideMark/>
          </w:tcPr>
          <w:p w14:paraId="72886E73" w14:textId="77777777" w:rsidR="008911E1" w:rsidRPr="008C402E" w:rsidRDefault="008911E1" w:rsidP="007F3FD0">
            <w:pPr>
              <w:rPr>
                <w:lang w:eastAsia="lt-LT"/>
              </w:rPr>
            </w:pPr>
            <w:r w:rsidRPr="008C402E">
              <w:rPr>
                <w:lang w:eastAsia="lt-LT"/>
              </w:rPr>
              <w:t>Gyvenamųjų būstų prijungimas prie esamų centralizuotų nuotekų tvarkymo ir vandens tiekimo sistemų Panevėžio mieste ir rajone</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7702186D" w14:textId="77777777" w:rsidR="008911E1" w:rsidRPr="008C402E" w:rsidRDefault="008911E1" w:rsidP="007F3FD0">
            <w:pPr>
              <w:jc w:val="center"/>
              <w:rPr>
                <w:lang w:eastAsia="lt-LT"/>
              </w:rPr>
            </w:pPr>
            <w:r w:rsidRPr="008C402E">
              <w:rPr>
                <w:lang w:eastAsia="lt-LT"/>
              </w:rPr>
              <w:t>72,24</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2670081B" w14:textId="77777777" w:rsidR="008911E1" w:rsidRPr="008C402E" w:rsidRDefault="008911E1" w:rsidP="007F3FD0">
            <w:pPr>
              <w:jc w:val="center"/>
              <w:rPr>
                <w:lang w:eastAsia="lt-LT"/>
              </w:rPr>
            </w:pPr>
            <w:r>
              <w:rPr>
                <w:lang w:eastAsia="lt-LT"/>
              </w:rPr>
              <w:t>228,69</w:t>
            </w:r>
          </w:p>
        </w:tc>
        <w:tc>
          <w:tcPr>
            <w:tcW w:w="1134" w:type="dxa"/>
            <w:tcBorders>
              <w:top w:val="nil"/>
              <w:left w:val="single" w:sz="8" w:space="0" w:color="auto"/>
              <w:bottom w:val="single" w:sz="4" w:space="0" w:color="auto"/>
              <w:right w:val="single" w:sz="8" w:space="0" w:color="auto"/>
            </w:tcBorders>
            <w:shd w:val="clear" w:color="auto" w:fill="auto"/>
            <w:noWrap/>
            <w:vAlign w:val="center"/>
          </w:tcPr>
          <w:p w14:paraId="32F3CD0D" w14:textId="77777777" w:rsidR="008911E1" w:rsidRPr="008C402E" w:rsidRDefault="008911E1" w:rsidP="007F3FD0">
            <w:pPr>
              <w:jc w:val="center"/>
              <w:rPr>
                <w:lang w:eastAsia="lt-LT"/>
              </w:rPr>
            </w:pPr>
          </w:p>
        </w:tc>
        <w:tc>
          <w:tcPr>
            <w:tcW w:w="1134" w:type="dxa"/>
            <w:tcBorders>
              <w:top w:val="nil"/>
              <w:left w:val="nil"/>
              <w:bottom w:val="single" w:sz="4" w:space="0" w:color="auto"/>
              <w:right w:val="single" w:sz="8" w:space="0" w:color="auto"/>
            </w:tcBorders>
            <w:shd w:val="clear" w:color="auto" w:fill="auto"/>
            <w:noWrap/>
            <w:vAlign w:val="center"/>
          </w:tcPr>
          <w:p w14:paraId="4E0E2C03" w14:textId="77777777" w:rsidR="008911E1" w:rsidRPr="008C402E" w:rsidRDefault="008911E1" w:rsidP="007F3FD0">
            <w:pPr>
              <w:jc w:val="center"/>
              <w:rPr>
                <w:lang w:eastAsia="lt-LT"/>
              </w:rPr>
            </w:pPr>
          </w:p>
        </w:tc>
        <w:tc>
          <w:tcPr>
            <w:tcW w:w="1701" w:type="dxa"/>
            <w:tcBorders>
              <w:top w:val="nil"/>
              <w:left w:val="nil"/>
              <w:bottom w:val="single" w:sz="4" w:space="0" w:color="auto"/>
              <w:right w:val="single" w:sz="8" w:space="0" w:color="auto"/>
            </w:tcBorders>
            <w:shd w:val="clear" w:color="auto" w:fill="auto"/>
            <w:noWrap/>
            <w:vAlign w:val="center"/>
            <w:hideMark/>
          </w:tcPr>
          <w:p w14:paraId="10BB4316" w14:textId="77777777" w:rsidR="008911E1" w:rsidRPr="008C402E" w:rsidRDefault="008911E1" w:rsidP="007F3FD0">
            <w:pPr>
              <w:jc w:val="center"/>
              <w:rPr>
                <w:lang w:eastAsia="lt-LT"/>
              </w:rPr>
            </w:pPr>
            <w:r>
              <w:rPr>
                <w:lang w:eastAsia="lt-LT"/>
              </w:rPr>
              <w:t>300,93</w:t>
            </w:r>
          </w:p>
        </w:tc>
      </w:tr>
      <w:tr w:rsidR="008911E1" w:rsidRPr="008C402E" w14:paraId="2C25B065" w14:textId="77777777" w:rsidTr="007F3FD0">
        <w:trPr>
          <w:trHeight w:val="600"/>
        </w:trPr>
        <w:tc>
          <w:tcPr>
            <w:tcW w:w="876" w:type="dxa"/>
            <w:tcBorders>
              <w:top w:val="nil"/>
              <w:left w:val="single" w:sz="8" w:space="0" w:color="auto"/>
              <w:bottom w:val="single" w:sz="4" w:space="0" w:color="auto"/>
              <w:right w:val="single" w:sz="8" w:space="0" w:color="auto"/>
            </w:tcBorders>
            <w:shd w:val="clear" w:color="auto" w:fill="auto"/>
            <w:noWrap/>
            <w:vAlign w:val="center"/>
            <w:hideMark/>
          </w:tcPr>
          <w:p w14:paraId="33D64245" w14:textId="77777777" w:rsidR="008911E1" w:rsidRPr="008C402E" w:rsidRDefault="008911E1" w:rsidP="007F3FD0">
            <w:pPr>
              <w:jc w:val="center"/>
              <w:rPr>
                <w:lang w:eastAsia="lt-LT"/>
              </w:rPr>
            </w:pPr>
            <w:r w:rsidRPr="008C402E">
              <w:rPr>
                <w:lang w:eastAsia="lt-LT"/>
              </w:rPr>
              <w:t>2.1.3.</w:t>
            </w:r>
          </w:p>
        </w:tc>
        <w:tc>
          <w:tcPr>
            <w:tcW w:w="2516" w:type="dxa"/>
            <w:tcBorders>
              <w:top w:val="nil"/>
              <w:left w:val="nil"/>
              <w:bottom w:val="single" w:sz="4" w:space="0" w:color="auto"/>
              <w:right w:val="single" w:sz="8" w:space="0" w:color="auto"/>
            </w:tcBorders>
            <w:shd w:val="clear" w:color="auto" w:fill="auto"/>
            <w:vAlign w:val="center"/>
            <w:hideMark/>
          </w:tcPr>
          <w:p w14:paraId="3DB92882" w14:textId="77777777" w:rsidR="008911E1" w:rsidRPr="008C402E" w:rsidRDefault="008911E1" w:rsidP="007F3FD0">
            <w:pPr>
              <w:rPr>
                <w:lang w:eastAsia="lt-LT"/>
              </w:rPr>
            </w:pPr>
            <w:r w:rsidRPr="008C402E">
              <w:rPr>
                <w:lang w:eastAsia="lt-LT"/>
              </w:rPr>
              <w:t>Panevėžio miesto vandenvietės saulės elektrinė</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0353DC18" w14:textId="77777777" w:rsidR="008911E1" w:rsidRPr="008C402E" w:rsidRDefault="008911E1" w:rsidP="007F3FD0">
            <w:pPr>
              <w:jc w:val="center"/>
              <w:rPr>
                <w:lang w:eastAsia="lt-LT"/>
              </w:rPr>
            </w:pP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432F4887" w14:textId="77777777" w:rsidR="008911E1" w:rsidRPr="008C402E" w:rsidRDefault="008911E1" w:rsidP="007F3FD0">
            <w:pPr>
              <w:jc w:val="center"/>
              <w:rPr>
                <w:lang w:eastAsia="lt-LT"/>
              </w:rPr>
            </w:pPr>
            <w:r>
              <w:rPr>
                <w:lang w:eastAsia="lt-LT"/>
              </w:rPr>
              <w:t>199,00</w:t>
            </w:r>
          </w:p>
        </w:tc>
        <w:tc>
          <w:tcPr>
            <w:tcW w:w="1134" w:type="dxa"/>
            <w:tcBorders>
              <w:top w:val="nil"/>
              <w:left w:val="single" w:sz="8" w:space="0" w:color="auto"/>
              <w:bottom w:val="single" w:sz="4" w:space="0" w:color="auto"/>
              <w:right w:val="single" w:sz="8" w:space="0" w:color="auto"/>
            </w:tcBorders>
            <w:shd w:val="clear" w:color="auto" w:fill="auto"/>
            <w:noWrap/>
            <w:vAlign w:val="center"/>
          </w:tcPr>
          <w:p w14:paraId="07FE4BA6" w14:textId="77777777" w:rsidR="008911E1" w:rsidRPr="008C402E" w:rsidRDefault="008911E1" w:rsidP="007F3FD0">
            <w:pPr>
              <w:jc w:val="center"/>
              <w:rPr>
                <w:lang w:eastAsia="lt-LT"/>
              </w:rPr>
            </w:pPr>
          </w:p>
        </w:tc>
        <w:tc>
          <w:tcPr>
            <w:tcW w:w="1134" w:type="dxa"/>
            <w:tcBorders>
              <w:top w:val="nil"/>
              <w:left w:val="nil"/>
              <w:bottom w:val="single" w:sz="4" w:space="0" w:color="auto"/>
              <w:right w:val="single" w:sz="8" w:space="0" w:color="auto"/>
            </w:tcBorders>
            <w:shd w:val="clear" w:color="auto" w:fill="auto"/>
            <w:noWrap/>
            <w:vAlign w:val="center"/>
          </w:tcPr>
          <w:p w14:paraId="41A8D94D" w14:textId="77777777" w:rsidR="008911E1" w:rsidRPr="008C402E" w:rsidRDefault="008911E1" w:rsidP="007F3FD0">
            <w:pPr>
              <w:jc w:val="center"/>
              <w:rPr>
                <w:lang w:eastAsia="lt-LT"/>
              </w:rPr>
            </w:pPr>
          </w:p>
        </w:tc>
        <w:tc>
          <w:tcPr>
            <w:tcW w:w="1701" w:type="dxa"/>
            <w:tcBorders>
              <w:top w:val="nil"/>
              <w:left w:val="nil"/>
              <w:bottom w:val="single" w:sz="4" w:space="0" w:color="auto"/>
              <w:right w:val="single" w:sz="8" w:space="0" w:color="auto"/>
            </w:tcBorders>
            <w:shd w:val="clear" w:color="auto" w:fill="auto"/>
            <w:noWrap/>
            <w:vAlign w:val="center"/>
            <w:hideMark/>
          </w:tcPr>
          <w:p w14:paraId="05A52915" w14:textId="77777777" w:rsidR="008911E1" w:rsidRPr="008C402E" w:rsidRDefault="008911E1" w:rsidP="007F3FD0">
            <w:pPr>
              <w:jc w:val="center"/>
              <w:rPr>
                <w:lang w:eastAsia="lt-LT"/>
              </w:rPr>
            </w:pPr>
            <w:r>
              <w:rPr>
                <w:lang w:eastAsia="lt-LT"/>
              </w:rPr>
              <w:t>199,00</w:t>
            </w:r>
          </w:p>
        </w:tc>
      </w:tr>
      <w:tr w:rsidR="008911E1" w:rsidRPr="00124E37" w14:paraId="6A6F4071" w14:textId="77777777" w:rsidTr="007F3FD0">
        <w:trPr>
          <w:trHeight w:val="477"/>
        </w:trPr>
        <w:tc>
          <w:tcPr>
            <w:tcW w:w="8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CECDB26" w14:textId="77777777" w:rsidR="008911E1" w:rsidRPr="008C402E" w:rsidRDefault="008911E1" w:rsidP="007F3FD0">
            <w:pPr>
              <w:jc w:val="center"/>
              <w:rPr>
                <w:lang w:eastAsia="lt-LT"/>
              </w:rPr>
            </w:pPr>
          </w:p>
        </w:tc>
        <w:tc>
          <w:tcPr>
            <w:tcW w:w="2516" w:type="dxa"/>
            <w:tcBorders>
              <w:top w:val="single" w:sz="4" w:space="0" w:color="auto"/>
              <w:left w:val="nil"/>
              <w:bottom w:val="single" w:sz="4" w:space="0" w:color="auto"/>
              <w:right w:val="single" w:sz="8" w:space="0" w:color="auto"/>
            </w:tcBorders>
            <w:shd w:val="clear" w:color="auto" w:fill="auto"/>
            <w:vAlign w:val="center"/>
          </w:tcPr>
          <w:p w14:paraId="65A00D14" w14:textId="77777777" w:rsidR="008911E1" w:rsidRPr="008C402E" w:rsidRDefault="008911E1" w:rsidP="007F3FD0">
            <w:pPr>
              <w:rPr>
                <w:lang w:eastAsia="lt-LT"/>
              </w:rPr>
            </w:pPr>
            <w:r w:rsidRPr="008C402E">
              <w:rPr>
                <w:lang w:eastAsia="lt-LT"/>
              </w:rPr>
              <w:t>Iš viso:</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822B505" w14:textId="77777777" w:rsidR="008911E1" w:rsidRPr="008C402E" w:rsidRDefault="008911E1" w:rsidP="007F3FD0">
            <w:pPr>
              <w:jc w:val="center"/>
              <w:rPr>
                <w:lang w:eastAsia="lt-LT"/>
              </w:rPr>
            </w:pPr>
            <w:r w:rsidRPr="008C402E">
              <w:rPr>
                <w:lang w:eastAsia="lt-LT"/>
              </w:rPr>
              <w:t>72,24</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6876B36" w14:textId="77777777" w:rsidR="008911E1" w:rsidRPr="008C402E" w:rsidRDefault="008911E1" w:rsidP="007F3FD0">
            <w:pPr>
              <w:jc w:val="center"/>
              <w:rPr>
                <w:lang w:eastAsia="lt-LT"/>
              </w:rPr>
            </w:pPr>
            <w:r>
              <w:rPr>
                <w:lang w:eastAsia="lt-LT"/>
              </w:rPr>
              <w:t>427,69</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428F41F" w14:textId="77777777" w:rsidR="008911E1" w:rsidRPr="008C402E" w:rsidRDefault="008911E1" w:rsidP="007F3FD0">
            <w:pPr>
              <w:jc w:val="center"/>
              <w:rPr>
                <w:lang w:eastAsia="lt-LT"/>
              </w:rPr>
            </w:pPr>
          </w:p>
        </w:tc>
        <w:tc>
          <w:tcPr>
            <w:tcW w:w="1134" w:type="dxa"/>
            <w:tcBorders>
              <w:top w:val="single" w:sz="4" w:space="0" w:color="auto"/>
              <w:left w:val="nil"/>
              <w:bottom w:val="single" w:sz="4" w:space="0" w:color="auto"/>
              <w:right w:val="single" w:sz="8" w:space="0" w:color="auto"/>
            </w:tcBorders>
            <w:shd w:val="clear" w:color="auto" w:fill="auto"/>
            <w:noWrap/>
            <w:vAlign w:val="center"/>
          </w:tcPr>
          <w:p w14:paraId="722A2CB0" w14:textId="77777777" w:rsidR="008911E1" w:rsidRPr="008C402E" w:rsidRDefault="008911E1" w:rsidP="007F3FD0">
            <w:pPr>
              <w:jc w:val="center"/>
              <w:rPr>
                <w:lang w:eastAsia="lt-LT"/>
              </w:rPr>
            </w:pP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57015D90" w14:textId="77777777" w:rsidR="008911E1" w:rsidRPr="00124E37" w:rsidRDefault="008911E1" w:rsidP="007F3FD0">
            <w:pPr>
              <w:jc w:val="center"/>
              <w:rPr>
                <w:lang w:eastAsia="lt-LT"/>
              </w:rPr>
            </w:pPr>
            <w:r>
              <w:rPr>
                <w:lang w:eastAsia="lt-LT"/>
              </w:rPr>
              <w:t>499,93</w:t>
            </w:r>
          </w:p>
        </w:tc>
      </w:tr>
    </w:tbl>
    <w:p w14:paraId="490814CE" w14:textId="77777777" w:rsidR="008911E1" w:rsidRPr="007603A3" w:rsidRDefault="008911E1" w:rsidP="008911E1">
      <w:pPr>
        <w:suppressAutoHyphens/>
        <w:jc w:val="both"/>
        <w:textAlignment w:val="baseline"/>
        <w:rPr>
          <w:rFonts w:eastAsia="Andale Sans UI" w:cs="Tahoma"/>
          <w:bCs/>
          <w:kern w:val="2"/>
          <w:szCs w:val="24"/>
          <w:u w:val="single"/>
          <w:lang w:bidi="en-US"/>
        </w:rPr>
      </w:pPr>
    </w:p>
    <w:p w14:paraId="16104B03" w14:textId="77777777" w:rsidR="000471FB" w:rsidRDefault="000471FB" w:rsidP="008911E1">
      <w:pPr>
        <w:pStyle w:val="Sraopastraipa"/>
        <w:suppressAutoHyphens/>
        <w:ind w:left="0"/>
        <w:jc w:val="center"/>
        <w:textAlignment w:val="baseline"/>
        <w:rPr>
          <w:rFonts w:eastAsia="Andale Sans UI" w:cs="Tahoma"/>
          <w:bCs/>
          <w:kern w:val="2"/>
          <w:lang w:bidi="en-US"/>
        </w:rPr>
      </w:pPr>
    </w:p>
    <w:p w14:paraId="5612EFF0" w14:textId="22EA6ACF" w:rsidR="008911E1" w:rsidRPr="0032799B" w:rsidRDefault="008911E1" w:rsidP="008911E1">
      <w:pPr>
        <w:pStyle w:val="Sraopastraipa"/>
        <w:suppressAutoHyphens/>
        <w:ind w:left="0"/>
        <w:jc w:val="center"/>
        <w:textAlignment w:val="baseline"/>
        <w:rPr>
          <w:rFonts w:eastAsia="Andale Sans UI" w:cs="Tahoma"/>
          <w:bCs/>
          <w:kern w:val="2"/>
          <w:lang w:bidi="en-US"/>
        </w:rPr>
      </w:pPr>
      <w:r w:rsidRPr="0032799B">
        <w:rPr>
          <w:rFonts w:eastAsia="Andale Sans UI" w:cs="Tahoma"/>
          <w:bCs/>
          <w:kern w:val="2"/>
          <w:lang w:bidi="en-US"/>
        </w:rPr>
        <w:t>Lėšų poreikis daliniam paskolų grąžinimui, tūkst. Eur</w:t>
      </w:r>
    </w:p>
    <w:p w14:paraId="2F8BA082" w14:textId="77777777" w:rsidR="008911E1" w:rsidRPr="0032799B" w:rsidRDefault="008911E1" w:rsidP="008911E1">
      <w:pPr>
        <w:pStyle w:val="Sraopastraipa"/>
        <w:suppressAutoHyphens/>
        <w:ind w:left="0"/>
        <w:jc w:val="center"/>
        <w:textAlignment w:val="baseline"/>
        <w:rPr>
          <w:rFonts w:eastAsia="Andale Sans UI" w:cs="Tahoma"/>
          <w:bCs/>
          <w:kern w:val="2"/>
          <w:lang w:bidi="en-US"/>
        </w:rPr>
      </w:pPr>
    </w:p>
    <w:tbl>
      <w:tblPr>
        <w:tblStyle w:val="Lentelstinklelis"/>
        <w:tblW w:w="9634" w:type="dxa"/>
        <w:tblLook w:val="04A0" w:firstRow="1" w:lastRow="0" w:firstColumn="1" w:lastColumn="0" w:noHBand="0" w:noVBand="1"/>
      </w:tblPr>
      <w:tblGrid>
        <w:gridCol w:w="1129"/>
        <w:gridCol w:w="2268"/>
        <w:gridCol w:w="1243"/>
        <w:gridCol w:w="1077"/>
        <w:gridCol w:w="1077"/>
        <w:gridCol w:w="1077"/>
        <w:gridCol w:w="1763"/>
      </w:tblGrid>
      <w:tr w:rsidR="008911E1" w14:paraId="0DA3A468" w14:textId="77777777" w:rsidTr="007F3FD0">
        <w:tc>
          <w:tcPr>
            <w:tcW w:w="1129" w:type="dxa"/>
            <w:tcBorders>
              <w:top w:val="single" w:sz="4" w:space="0" w:color="auto"/>
              <w:left w:val="single" w:sz="4" w:space="0" w:color="auto"/>
              <w:bottom w:val="single" w:sz="4" w:space="0" w:color="auto"/>
              <w:right w:val="single" w:sz="4" w:space="0" w:color="auto"/>
            </w:tcBorders>
            <w:vAlign w:val="center"/>
            <w:hideMark/>
          </w:tcPr>
          <w:p w14:paraId="1A99584C" w14:textId="77777777" w:rsidR="008911E1" w:rsidRPr="00C83BF1" w:rsidRDefault="008911E1" w:rsidP="007F3FD0">
            <w:pPr>
              <w:suppressAutoHyphens/>
              <w:jc w:val="center"/>
              <w:textAlignment w:val="baseline"/>
              <w:rPr>
                <w:rFonts w:ascii="Times New Roman" w:eastAsia="Andale Sans UI" w:hAnsi="Times New Roman" w:cs="Tahoma"/>
                <w:bCs/>
                <w:kern w:val="2"/>
                <w:lang w:bidi="en-US"/>
              </w:rPr>
            </w:pPr>
            <w:r w:rsidRPr="00C83BF1">
              <w:rPr>
                <w:rFonts w:ascii="Times New Roman" w:eastAsia="Andale Sans UI" w:hAnsi="Times New Roman" w:cs="Tahoma"/>
                <w:bCs/>
                <w:kern w:val="2"/>
                <w:lang w:bidi="en-US"/>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DD1083" w14:textId="77777777" w:rsidR="008911E1" w:rsidRPr="00C83BF1" w:rsidRDefault="008911E1" w:rsidP="007F3FD0">
            <w:pPr>
              <w:suppressAutoHyphens/>
              <w:jc w:val="center"/>
              <w:textAlignment w:val="baseline"/>
              <w:rPr>
                <w:rFonts w:ascii="Times New Roman" w:eastAsia="Andale Sans UI" w:hAnsi="Times New Roman" w:cs="Tahoma"/>
                <w:bCs/>
                <w:kern w:val="2"/>
                <w:lang w:bidi="en-US"/>
              </w:rPr>
            </w:pPr>
            <w:r w:rsidRPr="00C83BF1">
              <w:rPr>
                <w:rFonts w:ascii="Times New Roman" w:eastAsia="Andale Sans UI" w:hAnsi="Times New Roman" w:cs="Tahoma"/>
                <w:bCs/>
                <w:kern w:val="2"/>
                <w:lang w:bidi="en-US"/>
              </w:rPr>
              <w:t>Paskola</w:t>
            </w:r>
          </w:p>
        </w:tc>
        <w:tc>
          <w:tcPr>
            <w:tcW w:w="1243" w:type="dxa"/>
            <w:tcBorders>
              <w:top w:val="single" w:sz="4" w:space="0" w:color="auto"/>
              <w:left w:val="single" w:sz="4" w:space="0" w:color="auto"/>
              <w:bottom w:val="single" w:sz="4" w:space="0" w:color="auto"/>
              <w:right w:val="single" w:sz="4" w:space="0" w:color="auto"/>
            </w:tcBorders>
            <w:vAlign w:val="center"/>
            <w:hideMark/>
          </w:tcPr>
          <w:p w14:paraId="46CF2E35" w14:textId="77777777" w:rsidR="008911E1" w:rsidRPr="00C83BF1" w:rsidRDefault="008911E1" w:rsidP="007F3FD0">
            <w:pPr>
              <w:suppressAutoHyphens/>
              <w:jc w:val="center"/>
              <w:textAlignment w:val="baseline"/>
              <w:rPr>
                <w:rFonts w:ascii="Times New Roman" w:eastAsia="Andale Sans UI" w:hAnsi="Times New Roman" w:cs="Tahoma"/>
                <w:bCs/>
                <w:kern w:val="2"/>
                <w:lang w:bidi="en-US"/>
              </w:rPr>
            </w:pPr>
            <w:r w:rsidRPr="00C83BF1">
              <w:rPr>
                <w:rFonts w:ascii="Times New Roman" w:eastAsia="Andale Sans UI" w:hAnsi="Times New Roman" w:cs="Tahoma"/>
                <w:bCs/>
                <w:kern w:val="2"/>
                <w:lang w:bidi="en-US"/>
              </w:rPr>
              <w:t>2022 metai</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52C7F13" w14:textId="77777777" w:rsidR="008911E1" w:rsidRPr="00C83BF1" w:rsidRDefault="008911E1" w:rsidP="007F3FD0">
            <w:pPr>
              <w:suppressAutoHyphens/>
              <w:jc w:val="center"/>
              <w:textAlignment w:val="baseline"/>
              <w:rPr>
                <w:rFonts w:ascii="Times New Roman" w:eastAsia="Andale Sans UI" w:hAnsi="Times New Roman" w:cs="Tahoma"/>
                <w:bCs/>
                <w:kern w:val="2"/>
                <w:lang w:bidi="en-US"/>
              </w:rPr>
            </w:pPr>
            <w:r w:rsidRPr="00C83BF1">
              <w:rPr>
                <w:rFonts w:ascii="Times New Roman" w:eastAsia="Andale Sans UI" w:hAnsi="Times New Roman" w:cs="Tahoma"/>
                <w:bCs/>
                <w:kern w:val="2"/>
                <w:lang w:bidi="en-US"/>
              </w:rPr>
              <w:t>2023 metai</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713AAE1" w14:textId="77777777" w:rsidR="008911E1" w:rsidRPr="00C83BF1" w:rsidRDefault="008911E1" w:rsidP="007F3FD0">
            <w:pPr>
              <w:suppressAutoHyphens/>
              <w:jc w:val="center"/>
              <w:textAlignment w:val="baseline"/>
              <w:rPr>
                <w:rFonts w:ascii="Times New Roman" w:eastAsia="Andale Sans UI" w:hAnsi="Times New Roman" w:cs="Tahoma"/>
                <w:bCs/>
                <w:kern w:val="2"/>
                <w:lang w:bidi="en-US"/>
              </w:rPr>
            </w:pPr>
            <w:r w:rsidRPr="00C83BF1">
              <w:rPr>
                <w:rFonts w:ascii="Times New Roman" w:eastAsia="Andale Sans UI" w:hAnsi="Times New Roman" w:cs="Tahoma"/>
                <w:bCs/>
                <w:kern w:val="2"/>
                <w:lang w:bidi="en-US"/>
              </w:rPr>
              <w:t>2024 metai</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88F75AB" w14:textId="77777777" w:rsidR="008911E1" w:rsidRPr="00C83BF1" w:rsidRDefault="008911E1" w:rsidP="007F3FD0">
            <w:pPr>
              <w:suppressAutoHyphens/>
              <w:jc w:val="center"/>
              <w:textAlignment w:val="baseline"/>
              <w:rPr>
                <w:rFonts w:ascii="Times New Roman" w:eastAsia="Andale Sans UI" w:hAnsi="Times New Roman" w:cs="Tahoma"/>
                <w:bCs/>
                <w:kern w:val="2"/>
                <w:lang w:bidi="en-US"/>
              </w:rPr>
            </w:pPr>
            <w:r w:rsidRPr="00C83BF1">
              <w:rPr>
                <w:rFonts w:ascii="Times New Roman" w:eastAsia="Andale Sans UI" w:hAnsi="Times New Roman" w:cs="Tahoma"/>
                <w:bCs/>
                <w:kern w:val="2"/>
                <w:lang w:bidi="en-US"/>
              </w:rPr>
              <w:t>2025 metai</w:t>
            </w:r>
          </w:p>
        </w:tc>
        <w:tc>
          <w:tcPr>
            <w:tcW w:w="1763" w:type="dxa"/>
            <w:tcBorders>
              <w:top w:val="single" w:sz="4" w:space="0" w:color="auto"/>
              <w:left w:val="single" w:sz="4" w:space="0" w:color="auto"/>
              <w:bottom w:val="single" w:sz="4" w:space="0" w:color="auto"/>
              <w:right w:val="single" w:sz="4" w:space="0" w:color="auto"/>
            </w:tcBorders>
            <w:hideMark/>
          </w:tcPr>
          <w:p w14:paraId="32A20B98" w14:textId="77777777" w:rsidR="008911E1" w:rsidRPr="00C83BF1" w:rsidRDefault="008911E1" w:rsidP="007F3FD0">
            <w:pPr>
              <w:suppressAutoHyphens/>
              <w:jc w:val="center"/>
              <w:textAlignment w:val="baseline"/>
              <w:rPr>
                <w:rFonts w:ascii="Times New Roman" w:eastAsia="Andale Sans UI" w:hAnsi="Times New Roman" w:cs="Tahoma"/>
                <w:bCs/>
                <w:kern w:val="2"/>
                <w:lang w:bidi="en-US"/>
              </w:rPr>
            </w:pPr>
            <w:r w:rsidRPr="00C83BF1">
              <w:rPr>
                <w:rFonts w:ascii="Times New Roman" w:eastAsia="Andale Sans UI" w:hAnsi="Times New Roman" w:cs="Tahoma"/>
                <w:bCs/>
                <w:kern w:val="2"/>
                <w:lang w:bidi="en-US"/>
              </w:rPr>
              <w:t>Iš viso per ketverius metus</w:t>
            </w:r>
          </w:p>
        </w:tc>
      </w:tr>
      <w:tr w:rsidR="008911E1" w14:paraId="0C422649" w14:textId="77777777" w:rsidTr="007F3FD0">
        <w:trPr>
          <w:trHeight w:val="630"/>
        </w:trPr>
        <w:tc>
          <w:tcPr>
            <w:tcW w:w="1129" w:type="dxa"/>
            <w:tcBorders>
              <w:top w:val="single" w:sz="4" w:space="0" w:color="auto"/>
              <w:left w:val="single" w:sz="4" w:space="0" w:color="auto"/>
              <w:bottom w:val="single" w:sz="4" w:space="0" w:color="auto"/>
              <w:right w:val="single" w:sz="4" w:space="0" w:color="auto"/>
            </w:tcBorders>
            <w:vAlign w:val="center"/>
            <w:hideMark/>
          </w:tcPr>
          <w:p w14:paraId="59E6E99E" w14:textId="34473761" w:rsidR="008911E1" w:rsidRPr="00C83BF1" w:rsidRDefault="008911E1" w:rsidP="007F3FD0">
            <w:pPr>
              <w:suppressAutoHyphens/>
              <w:jc w:val="center"/>
              <w:textAlignment w:val="baseline"/>
              <w:rPr>
                <w:rFonts w:ascii="Times New Roman" w:eastAsia="Andale Sans UI" w:hAnsi="Times New Roman" w:cs="Tahoma"/>
                <w:bCs/>
                <w:kern w:val="2"/>
                <w:lang w:bidi="en-US"/>
              </w:rPr>
            </w:pPr>
            <w:r w:rsidRPr="00C83BF1">
              <w:rPr>
                <w:rFonts w:ascii="Times New Roman" w:eastAsia="Andale Sans UI" w:hAnsi="Times New Roman" w:cs="Tahoma"/>
                <w:bCs/>
                <w:kern w:val="2"/>
                <w:lang w:bidi="en-US"/>
              </w:rPr>
              <w:t>2.1.4; 2.1.5; 2.1.6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9D4950" w14:textId="77777777" w:rsidR="008911E1" w:rsidRPr="00C83BF1" w:rsidRDefault="008911E1" w:rsidP="007F3FD0">
            <w:pPr>
              <w:suppressAutoHyphens/>
              <w:jc w:val="center"/>
              <w:textAlignment w:val="baseline"/>
              <w:rPr>
                <w:rFonts w:ascii="Times New Roman" w:eastAsia="Andale Sans UI" w:hAnsi="Times New Roman" w:cs="Tahoma"/>
                <w:bCs/>
                <w:kern w:val="2"/>
                <w:lang w:bidi="en-US"/>
              </w:rPr>
            </w:pPr>
            <w:r w:rsidRPr="00C83BF1">
              <w:rPr>
                <w:rFonts w:ascii="Times New Roman" w:eastAsia="Andale Sans UI" w:hAnsi="Times New Roman" w:cs="Tahoma"/>
                <w:bCs/>
                <w:kern w:val="2"/>
                <w:lang w:bidi="en-US"/>
              </w:rPr>
              <w:t>Paskolų gražinimas</w:t>
            </w:r>
          </w:p>
        </w:tc>
        <w:tc>
          <w:tcPr>
            <w:tcW w:w="1243" w:type="dxa"/>
            <w:tcBorders>
              <w:top w:val="single" w:sz="4" w:space="0" w:color="auto"/>
              <w:left w:val="single" w:sz="4" w:space="0" w:color="auto"/>
              <w:bottom w:val="single" w:sz="4" w:space="0" w:color="auto"/>
              <w:right w:val="single" w:sz="4" w:space="0" w:color="auto"/>
            </w:tcBorders>
            <w:vAlign w:val="center"/>
            <w:hideMark/>
          </w:tcPr>
          <w:p w14:paraId="4F123FA7" w14:textId="77777777" w:rsidR="008911E1" w:rsidRPr="00C83BF1" w:rsidRDefault="008911E1" w:rsidP="007F3FD0">
            <w:pPr>
              <w:suppressAutoHyphens/>
              <w:jc w:val="center"/>
              <w:textAlignment w:val="baseline"/>
              <w:rPr>
                <w:rFonts w:ascii="Times New Roman" w:eastAsia="Andale Sans UI" w:hAnsi="Times New Roman" w:cs="Tahoma"/>
                <w:bCs/>
                <w:color w:val="FF0000"/>
                <w:kern w:val="2"/>
                <w:lang w:bidi="en-US"/>
              </w:rPr>
            </w:pPr>
            <w:r w:rsidRPr="00C83BF1">
              <w:rPr>
                <w:rFonts w:ascii="Times New Roman" w:eastAsia="Andale Sans UI" w:hAnsi="Times New Roman" w:cs="Tahoma"/>
                <w:bCs/>
                <w:kern w:val="2"/>
                <w:lang w:bidi="en-US"/>
              </w:rPr>
              <w:t>375,56</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A20CF59" w14:textId="77777777" w:rsidR="008911E1" w:rsidRPr="00C83BF1" w:rsidRDefault="008911E1" w:rsidP="007F3FD0">
            <w:pPr>
              <w:suppressAutoHyphens/>
              <w:jc w:val="center"/>
              <w:textAlignment w:val="baseline"/>
              <w:rPr>
                <w:rFonts w:ascii="Times New Roman" w:eastAsia="Andale Sans UI" w:hAnsi="Times New Roman" w:cs="Tahoma"/>
                <w:bCs/>
                <w:color w:val="FF0000"/>
                <w:kern w:val="2"/>
                <w:lang w:bidi="en-US"/>
              </w:rPr>
            </w:pPr>
            <w:r w:rsidRPr="00C83BF1">
              <w:rPr>
                <w:rFonts w:ascii="Times New Roman" w:eastAsia="Andale Sans UI" w:hAnsi="Times New Roman" w:cs="Tahoma"/>
                <w:bCs/>
                <w:kern w:val="2"/>
                <w:lang w:bidi="en-US"/>
              </w:rPr>
              <w:t>453,86</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7BF4F77" w14:textId="77777777" w:rsidR="008911E1" w:rsidRPr="00C83BF1" w:rsidRDefault="008911E1" w:rsidP="007F3FD0">
            <w:pPr>
              <w:suppressAutoHyphens/>
              <w:jc w:val="center"/>
              <w:textAlignment w:val="baseline"/>
              <w:rPr>
                <w:rFonts w:ascii="Times New Roman" w:eastAsia="Andale Sans UI" w:hAnsi="Times New Roman" w:cs="Tahoma"/>
                <w:bCs/>
                <w:color w:val="FF0000"/>
                <w:kern w:val="2"/>
                <w:lang w:bidi="en-US"/>
              </w:rPr>
            </w:pPr>
            <w:r w:rsidRPr="00C83BF1">
              <w:rPr>
                <w:rFonts w:ascii="Times New Roman" w:eastAsia="Andale Sans UI" w:hAnsi="Times New Roman" w:cs="Tahoma"/>
                <w:bCs/>
                <w:kern w:val="2"/>
                <w:lang w:bidi="en-US"/>
              </w:rPr>
              <w:t>453,85</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15862AB" w14:textId="77777777" w:rsidR="008911E1" w:rsidRPr="00C83BF1" w:rsidRDefault="008911E1" w:rsidP="007F3FD0">
            <w:pPr>
              <w:suppressAutoHyphens/>
              <w:jc w:val="center"/>
              <w:textAlignment w:val="baseline"/>
              <w:rPr>
                <w:rFonts w:ascii="Times New Roman" w:eastAsia="Andale Sans UI" w:hAnsi="Times New Roman" w:cs="Tahoma"/>
                <w:bCs/>
                <w:color w:val="FF0000"/>
                <w:kern w:val="2"/>
                <w:lang w:bidi="en-US"/>
              </w:rPr>
            </w:pPr>
            <w:r w:rsidRPr="00C83BF1">
              <w:rPr>
                <w:rFonts w:ascii="Times New Roman" w:eastAsia="Andale Sans UI" w:hAnsi="Times New Roman" w:cs="Tahoma"/>
                <w:bCs/>
                <w:kern w:val="2"/>
                <w:lang w:bidi="en-US"/>
              </w:rPr>
              <w:t>453,85</w:t>
            </w:r>
          </w:p>
        </w:tc>
        <w:tc>
          <w:tcPr>
            <w:tcW w:w="1763" w:type="dxa"/>
            <w:tcBorders>
              <w:top w:val="single" w:sz="4" w:space="0" w:color="auto"/>
              <w:left w:val="single" w:sz="4" w:space="0" w:color="auto"/>
              <w:bottom w:val="single" w:sz="4" w:space="0" w:color="auto"/>
              <w:right w:val="single" w:sz="4" w:space="0" w:color="auto"/>
            </w:tcBorders>
            <w:vAlign w:val="center"/>
            <w:hideMark/>
          </w:tcPr>
          <w:p w14:paraId="66CE1D2D" w14:textId="2AA1F4D0" w:rsidR="008911E1" w:rsidRPr="00C83BF1" w:rsidRDefault="008911E1" w:rsidP="007F3FD0">
            <w:pPr>
              <w:suppressAutoHyphens/>
              <w:jc w:val="center"/>
              <w:textAlignment w:val="baseline"/>
              <w:rPr>
                <w:rFonts w:ascii="Times New Roman" w:eastAsia="Andale Sans UI" w:hAnsi="Times New Roman" w:cs="Tahoma"/>
                <w:bCs/>
                <w:color w:val="FF0000"/>
                <w:kern w:val="2"/>
                <w:lang w:bidi="en-US"/>
              </w:rPr>
            </w:pPr>
            <w:r w:rsidRPr="00C83BF1">
              <w:rPr>
                <w:rFonts w:ascii="Times New Roman" w:eastAsia="Andale Sans UI" w:hAnsi="Times New Roman" w:cs="Tahoma"/>
                <w:bCs/>
                <w:kern w:val="2"/>
                <w:lang w:bidi="en-US"/>
              </w:rPr>
              <w:t>1</w:t>
            </w:r>
            <w:r w:rsidR="000471FB">
              <w:rPr>
                <w:rFonts w:ascii="Times New Roman" w:eastAsia="Andale Sans UI" w:hAnsi="Times New Roman" w:cs="Tahoma"/>
                <w:bCs/>
                <w:kern w:val="2"/>
                <w:lang w:bidi="en-US"/>
              </w:rPr>
              <w:t xml:space="preserve"> </w:t>
            </w:r>
            <w:r w:rsidRPr="00C83BF1">
              <w:rPr>
                <w:rFonts w:ascii="Times New Roman" w:eastAsia="Andale Sans UI" w:hAnsi="Times New Roman" w:cs="Tahoma"/>
                <w:bCs/>
                <w:kern w:val="2"/>
                <w:lang w:bidi="en-US"/>
              </w:rPr>
              <w:t>737,12</w:t>
            </w:r>
          </w:p>
        </w:tc>
      </w:tr>
    </w:tbl>
    <w:p w14:paraId="60C37750" w14:textId="77777777" w:rsidR="008911E1" w:rsidRPr="0032799B" w:rsidRDefault="008911E1" w:rsidP="008911E1">
      <w:pPr>
        <w:suppressAutoHyphens/>
        <w:jc w:val="center"/>
        <w:textAlignment w:val="baseline"/>
        <w:rPr>
          <w:rFonts w:eastAsia="Andale Sans UI"/>
          <w:bCs/>
          <w:kern w:val="2"/>
          <w:szCs w:val="24"/>
          <w:lang w:bidi="en-US"/>
        </w:rPr>
      </w:pPr>
    </w:p>
    <w:p w14:paraId="45C52C20" w14:textId="77777777" w:rsidR="008911E1" w:rsidRPr="0032799B" w:rsidRDefault="008911E1" w:rsidP="008911E1">
      <w:pPr>
        <w:suppressAutoHyphens/>
        <w:jc w:val="center"/>
        <w:textAlignment w:val="baseline"/>
        <w:rPr>
          <w:rFonts w:eastAsia="Andale Sans UI"/>
          <w:bCs/>
          <w:kern w:val="2"/>
          <w:szCs w:val="24"/>
          <w:lang w:bidi="en-US"/>
        </w:rPr>
      </w:pPr>
      <w:r w:rsidRPr="0032799B">
        <w:rPr>
          <w:rFonts w:eastAsia="Andale Sans UI"/>
          <w:bCs/>
          <w:kern w:val="2"/>
          <w:szCs w:val="24"/>
          <w:lang w:bidi="en-US"/>
        </w:rPr>
        <w:t>Lėšų poreikis ilgalaikiam turtui įsigyti ir atnaujinti (renovuoti), tūkst. Eur</w:t>
      </w:r>
    </w:p>
    <w:p w14:paraId="383AAF54" w14:textId="77777777" w:rsidR="008911E1" w:rsidRPr="00906D00" w:rsidRDefault="008911E1" w:rsidP="008911E1">
      <w:pPr>
        <w:suppressAutoHyphens/>
        <w:jc w:val="center"/>
        <w:textAlignment w:val="baseline"/>
        <w:rPr>
          <w:rFonts w:eastAsia="Andale Sans UI"/>
          <w:bCs/>
          <w:kern w:val="2"/>
          <w:sz w:val="26"/>
          <w:szCs w:val="26"/>
          <w:lang w:bidi="en-US"/>
        </w:rPr>
      </w:pPr>
    </w:p>
    <w:tbl>
      <w:tblPr>
        <w:tblStyle w:val="Lentelstinklelis"/>
        <w:tblW w:w="9639" w:type="dxa"/>
        <w:tblInd w:w="-5" w:type="dxa"/>
        <w:tblLook w:val="04A0" w:firstRow="1" w:lastRow="0" w:firstColumn="1" w:lastColumn="0" w:noHBand="0" w:noVBand="1"/>
      </w:tblPr>
      <w:tblGrid>
        <w:gridCol w:w="851"/>
        <w:gridCol w:w="2551"/>
        <w:gridCol w:w="1134"/>
        <w:gridCol w:w="1134"/>
        <w:gridCol w:w="1134"/>
        <w:gridCol w:w="1134"/>
        <w:gridCol w:w="1701"/>
      </w:tblGrid>
      <w:tr w:rsidR="008911E1" w:rsidRPr="005D0299" w14:paraId="57EE32E7" w14:textId="77777777" w:rsidTr="007F3FD0">
        <w:trPr>
          <w:trHeight w:val="905"/>
        </w:trPr>
        <w:tc>
          <w:tcPr>
            <w:tcW w:w="851" w:type="dxa"/>
            <w:tcBorders>
              <w:top w:val="single" w:sz="4" w:space="0" w:color="auto"/>
              <w:left w:val="single" w:sz="4" w:space="0" w:color="auto"/>
              <w:bottom w:val="single" w:sz="4" w:space="0" w:color="auto"/>
              <w:right w:val="single" w:sz="4" w:space="0" w:color="auto"/>
            </w:tcBorders>
            <w:vAlign w:val="center"/>
            <w:hideMark/>
          </w:tcPr>
          <w:p w14:paraId="3E64EBFA" w14:textId="77777777" w:rsidR="008911E1" w:rsidRPr="005D0299" w:rsidRDefault="008911E1" w:rsidP="007F3FD0">
            <w:pPr>
              <w:suppressAutoHyphens/>
              <w:jc w:val="center"/>
              <w:textAlignment w:val="baseline"/>
              <w:rPr>
                <w:rFonts w:ascii="Times New Roman" w:eastAsia="Andale Sans UI" w:hAnsi="Times New Roman" w:cs="Times New Roman"/>
                <w:bCs/>
                <w:kern w:val="2"/>
                <w:lang w:bidi="en-US"/>
              </w:rPr>
            </w:pPr>
            <w:r w:rsidRPr="005D0299">
              <w:rPr>
                <w:rFonts w:ascii="Times New Roman" w:eastAsia="Andale Sans UI" w:hAnsi="Times New Roman" w:cs="Times New Roman"/>
                <w:bCs/>
                <w:kern w:val="2"/>
                <w:lang w:bidi="en-US"/>
              </w:rPr>
              <w:t>Eil. Nr.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0BDB415" w14:textId="77777777" w:rsidR="008911E1" w:rsidRPr="005D0299" w:rsidRDefault="008911E1" w:rsidP="007F3FD0">
            <w:pPr>
              <w:suppressAutoHyphens/>
              <w:jc w:val="center"/>
              <w:textAlignment w:val="baseline"/>
              <w:rPr>
                <w:rFonts w:ascii="Times New Roman" w:eastAsia="Andale Sans UI" w:hAnsi="Times New Roman" w:cs="Times New Roman"/>
                <w:bCs/>
                <w:kern w:val="2"/>
                <w:lang w:bidi="en-US"/>
              </w:rPr>
            </w:pPr>
            <w:r>
              <w:rPr>
                <w:rFonts w:ascii="Times New Roman" w:eastAsia="Andale Sans UI" w:hAnsi="Times New Roman" w:cs="Times New Roman"/>
                <w:bCs/>
                <w:kern w:val="2"/>
                <w:lang w:bidi="en-US"/>
              </w:rPr>
              <w:t>Ilgalaikio turto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B25070" w14:textId="77777777" w:rsidR="008911E1" w:rsidRPr="005D0299" w:rsidRDefault="008911E1" w:rsidP="007F3FD0">
            <w:pPr>
              <w:suppressAutoHyphens/>
              <w:jc w:val="center"/>
              <w:textAlignment w:val="baseline"/>
              <w:rPr>
                <w:rFonts w:ascii="Times New Roman" w:eastAsia="Andale Sans UI" w:hAnsi="Times New Roman" w:cs="Times New Roman"/>
                <w:bCs/>
                <w:kern w:val="2"/>
                <w:lang w:bidi="en-US"/>
              </w:rPr>
            </w:pPr>
            <w:r w:rsidRPr="005D0299">
              <w:rPr>
                <w:rFonts w:ascii="Times New Roman" w:eastAsia="Andale Sans UI" w:hAnsi="Times New Roman" w:cs="Times New Roman"/>
                <w:bCs/>
                <w:kern w:val="2"/>
                <w:lang w:bidi="en-US"/>
              </w:rPr>
              <w:t>2022 metai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C4A51C" w14:textId="77777777" w:rsidR="008911E1" w:rsidRPr="005D0299" w:rsidRDefault="008911E1" w:rsidP="007F3FD0">
            <w:pPr>
              <w:suppressAutoHyphens/>
              <w:jc w:val="center"/>
              <w:textAlignment w:val="baseline"/>
              <w:rPr>
                <w:rFonts w:ascii="Times New Roman" w:eastAsia="Andale Sans UI" w:hAnsi="Times New Roman" w:cs="Times New Roman"/>
                <w:bCs/>
                <w:kern w:val="2"/>
                <w:lang w:bidi="en-US"/>
              </w:rPr>
            </w:pPr>
            <w:r w:rsidRPr="005D0299">
              <w:rPr>
                <w:rFonts w:ascii="Times New Roman" w:eastAsia="Andale Sans UI" w:hAnsi="Times New Roman" w:cs="Times New Roman"/>
                <w:bCs/>
                <w:kern w:val="2"/>
                <w:lang w:bidi="en-US"/>
              </w:rPr>
              <w:t>2023 metai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FF2DDD" w14:textId="77777777" w:rsidR="008911E1" w:rsidRPr="005D0299" w:rsidRDefault="008911E1" w:rsidP="007F3FD0">
            <w:pPr>
              <w:suppressAutoHyphens/>
              <w:jc w:val="center"/>
              <w:textAlignment w:val="baseline"/>
              <w:rPr>
                <w:rFonts w:ascii="Times New Roman" w:eastAsia="Andale Sans UI" w:hAnsi="Times New Roman" w:cs="Times New Roman"/>
                <w:bCs/>
                <w:kern w:val="2"/>
                <w:lang w:bidi="en-US"/>
              </w:rPr>
            </w:pPr>
            <w:r w:rsidRPr="005D0299">
              <w:rPr>
                <w:rFonts w:ascii="Times New Roman" w:eastAsia="Andale Sans UI" w:hAnsi="Times New Roman" w:cs="Times New Roman"/>
                <w:bCs/>
                <w:kern w:val="2"/>
                <w:lang w:bidi="en-US"/>
              </w:rPr>
              <w:t>2024 metai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8F5983" w14:textId="77777777" w:rsidR="008911E1" w:rsidRPr="005D0299" w:rsidRDefault="008911E1" w:rsidP="007F3FD0">
            <w:pPr>
              <w:suppressAutoHyphens/>
              <w:jc w:val="center"/>
              <w:textAlignment w:val="baseline"/>
              <w:rPr>
                <w:rFonts w:ascii="Times New Roman" w:eastAsia="Andale Sans UI" w:hAnsi="Times New Roman" w:cs="Times New Roman"/>
                <w:bCs/>
                <w:kern w:val="2"/>
                <w:lang w:bidi="en-US"/>
              </w:rPr>
            </w:pPr>
            <w:r w:rsidRPr="005D0299">
              <w:rPr>
                <w:rFonts w:ascii="Times New Roman" w:eastAsia="Andale Sans UI" w:hAnsi="Times New Roman" w:cs="Times New Roman"/>
                <w:bCs/>
                <w:kern w:val="2"/>
                <w:lang w:bidi="en-US"/>
              </w:rPr>
              <w:t>2025 metai</w:t>
            </w:r>
          </w:p>
        </w:tc>
        <w:tc>
          <w:tcPr>
            <w:tcW w:w="1701" w:type="dxa"/>
            <w:tcBorders>
              <w:top w:val="single" w:sz="4" w:space="0" w:color="auto"/>
              <w:left w:val="single" w:sz="4" w:space="0" w:color="auto"/>
              <w:bottom w:val="single" w:sz="4" w:space="0" w:color="auto"/>
              <w:right w:val="single" w:sz="4" w:space="0" w:color="auto"/>
            </w:tcBorders>
            <w:hideMark/>
          </w:tcPr>
          <w:p w14:paraId="1769FBD1" w14:textId="77777777" w:rsidR="008911E1" w:rsidRPr="005D0299" w:rsidRDefault="008911E1" w:rsidP="007F3FD0">
            <w:pPr>
              <w:suppressAutoHyphens/>
              <w:jc w:val="center"/>
              <w:textAlignment w:val="baseline"/>
              <w:rPr>
                <w:rFonts w:ascii="Times New Roman" w:eastAsia="Andale Sans UI" w:hAnsi="Times New Roman" w:cs="Times New Roman"/>
                <w:bCs/>
                <w:kern w:val="2"/>
                <w:lang w:bidi="en-US"/>
              </w:rPr>
            </w:pPr>
            <w:r w:rsidRPr="005D0299">
              <w:rPr>
                <w:rFonts w:ascii="Times New Roman" w:eastAsia="Andale Sans UI" w:hAnsi="Times New Roman" w:cs="Times New Roman"/>
                <w:bCs/>
                <w:kern w:val="2"/>
                <w:lang w:bidi="en-US"/>
              </w:rPr>
              <w:t>Iš viso per ketverius metus</w:t>
            </w:r>
          </w:p>
        </w:tc>
      </w:tr>
      <w:tr w:rsidR="008911E1" w:rsidRPr="005D0299" w14:paraId="009DAD40" w14:textId="77777777" w:rsidTr="007F3FD0">
        <w:trPr>
          <w:trHeight w:val="124"/>
        </w:trPr>
        <w:tc>
          <w:tcPr>
            <w:tcW w:w="851" w:type="dxa"/>
            <w:tcBorders>
              <w:top w:val="single" w:sz="4" w:space="0" w:color="auto"/>
              <w:left w:val="single" w:sz="4" w:space="0" w:color="auto"/>
              <w:bottom w:val="nil"/>
              <w:right w:val="single" w:sz="4" w:space="0" w:color="auto"/>
            </w:tcBorders>
            <w:vAlign w:val="center"/>
            <w:hideMark/>
          </w:tcPr>
          <w:p w14:paraId="6823A7AD" w14:textId="77777777" w:rsidR="008911E1" w:rsidRPr="007C40D0" w:rsidRDefault="008911E1" w:rsidP="007F3FD0">
            <w:pPr>
              <w:suppressAutoHyphens/>
              <w:jc w:val="center"/>
              <w:textAlignment w:val="baseline"/>
              <w:rPr>
                <w:rFonts w:ascii="Times New Roman" w:eastAsia="Andale Sans UI" w:hAnsi="Times New Roman" w:cs="Times New Roman"/>
                <w:bCs/>
                <w:kern w:val="2"/>
                <w:sz w:val="20"/>
                <w:lang w:bidi="en-US"/>
              </w:rPr>
            </w:pPr>
            <w:r w:rsidRPr="007C40D0">
              <w:rPr>
                <w:rFonts w:ascii="Times New Roman" w:eastAsia="Andale Sans UI" w:hAnsi="Times New Roman" w:cs="Times New Roman"/>
                <w:bCs/>
                <w:kern w:val="2"/>
                <w:sz w:val="20"/>
                <w:lang w:bidi="en-US"/>
              </w:rPr>
              <w:t>1</w:t>
            </w:r>
          </w:p>
        </w:tc>
        <w:tc>
          <w:tcPr>
            <w:tcW w:w="2551" w:type="dxa"/>
            <w:tcBorders>
              <w:top w:val="single" w:sz="4" w:space="0" w:color="auto"/>
              <w:left w:val="single" w:sz="4" w:space="0" w:color="auto"/>
              <w:bottom w:val="nil"/>
              <w:right w:val="single" w:sz="4" w:space="0" w:color="auto"/>
            </w:tcBorders>
            <w:vAlign w:val="center"/>
            <w:hideMark/>
          </w:tcPr>
          <w:p w14:paraId="3AE476EF" w14:textId="77777777" w:rsidR="008911E1" w:rsidRPr="007C40D0" w:rsidRDefault="008911E1" w:rsidP="007F3FD0">
            <w:pPr>
              <w:suppressAutoHyphens/>
              <w:jc w:val="center"/>
              <w:textAlignment w:val="baseline"/>
              <w:rPr>
                <w:rFonts w:ascii="Times New Roman" w:eastAsia="Andale Sans UI" w:hAnsi="Times New Roman" w:cs="Times New Roman"/>
                <w:bCs/>
                <w:kern w:val="2"/>
                <w:sz w:val="20"/>
                <w:lang w:bidi="en-US"/>
              </w:rPr>
            </w:pPr>
            <w:r w:rsidRPr="007C40D0">
              <w:rPr>
                <w:rFonts w:ascii="Times New Roman" w:eastAsia="Andale Sans UI" w:hAnsi="Times New Roman" w:cs="Times New Roman"/>
                <w:bCs/>
                <w:kern w:val="2"/>
                <w:sz w:val="20"/>
                <w:lang w:bidi="en-US"/>
              </w:rPr>
              <w:t>2</w:t>
            </w:r>
          </w:p>
        </w:tc>
        <w:tc>
          <w:tcPr>
            <w:tcW w:w="1134" w:type="dxa"/>
            <w:tcBorders>
              <w:top w:val="single" w:sz="4" w:space="0" w:color="auto"/>
              <w:left w:val="single" w:sz="4" w:space="0" w:color="auto"/>
              <w:bottom w:val="nil"/>
              <w:right w:val="single" w:sz="4" w:space="0" w:color="auto"/>
            </w:tcBorders>
            <w:vAlign w:val="center"/>
            <w:hideMark/>
          </w:tcPr>
          <w:p w14:paraId="69B3758E" w14:textId="77777777" w:rsidR="008911E1" w:rsidRPr="007C40D0" w:rsidRDefault="008911E1" w:rsidP="007F3FD0">
            <w:pPr>
              <w:suppressAutoHyphens/>
              <w:jc w:val="center"/>
              <w:textAlignment w:val="baseline"/>
              <w:rPr>
                <w:rFonts w:ascii="Times New Roman" w:eastAsia="Andale Sans UI" w:hAnsi="Times New Roman" w:cs="Times New Roman"/>
                <w:bCs/>
                <w:kern w:val="2"/>
                <w:sz w:val="20"/>
                <w:lang w:bidi="en-US"/>
              </w:rPr>
            </w:pPr>
            <w:r w:rsidRPr="007C40D0">
              <w:rPr>
                <w:rFonts w:ascii="Times New Roman" w:eastAsia="Andale Sans UI" w:hAnsi="Times New Roman" w:cs="Times New Roman"/>
                <w:bCs/>
                <w:kern w:val="2"/>
                <w:sz w:val="20"/>
                <w:lang w:bidi="en-US"/>
              </w:rPr>
              <w:t>3</w:t>
            </w:r>
          </w:p>
        </w:tc>
        <w:tc>
          <w:tcPr>
            <w:tcW w:w="1134" w:type="dxa"/>
            <w:tcBorders>
              <w:top w:val="single" w:sz="4" w:space="0" w:color="auto"/>
              <w:left w:val="single" w:sz="4" w:space="0" w:color="auto"/>
              <w:bottom w:val="nil"/>
              <w:right w:val="single" w:sz="4" w:space="0" w:color="auto"/>
            </w:tcBorders>
            <w:vAlign w:val="center"/>
            <w:hideMark/>
          </w:tcPr>
          <w:p w14:paraId="24B1B469" w14:textId="77777777" w:rsidR="008911E1" w:rsidRPr="007C40D0" w:rsidRDefault="008911E1" w:rsidP="007F3FD0">
            <w:pPr>
              <w:suppressAutoHyphens/>
              <w:jc w:val="center"/>
              <w:textAlignment w:val="baseline"/>
              <w:rPr>
                <w:rFonts w:ascii="Times New Roman" w:eastAsia="Andale Sans UI" w:hAnsi="Times New Roman" w:cs="Times New Roman"/>
                <w:bCs/>
                <w:kern w:val="2"/>
                <w:sz w:val="20"/>
                <w:lang w:bidi="en-US"/>
              </w:rPr>
            </w:pPr>
            <w:r w:rsidRPr="007C40D0">
              <w:rPr>
                <w:rFonts w:ascii="Times New Roman" w:eastAsia="Andale Sans UI" w:hAnsi="Times New Roman" w:cs="Times New Roman"/>
                <w:bCs/>
                <w:kern w:val="2"/>
                <w:sz w:val="20"/>
                <w:lang w:bidi="en-US"/>
              </w:rPr>
              <w:t>4</w:t>
            </w:r>
          </w:p>
        </w:tc>
        <w:tc>
          <w:tcPr>
            <w:tcW w:w="1134" w:type="dxa"/>
            <w:tcBorders>
              <w:top w:val="single" w:sz="4" w:space="0" w:color="auto"/>
              <w:left w:val="single" w:sz="4" w:space="0" w:color="auto"/>
              <w:bottom w:val="nil"/>
              <w:right w:val="single" w:sz="4" w:space="0" w:color="auto"/>
            </w:tcBorders>
            <w:vAlign w:val="center"/>
            <w:hideMark/>
          </w:tcPr>
          <w:p w14:paraId="5062E23B" w14:textId="77777777" w:rsidR="008911E1" w:rsidRPr="007C40D0" w:rsidRDefault="008911E1" w:rsidP="007F3FD0">
            <w:pPr>
              <w:suppressAutoHyphens/>
              <w:jc w:val="center"/>
              <w:textAlignment w:val="baseline"/>
              <w:rPr>
                <w:rFonts w:ascii="Times New Roman" w:eastAsia="Andale Sans UI" w:hAnsi="Times New Roman" w:cs="Times New Roman"/>
                <w:bCs/>
                <w:kern w:val="2"/>
                <w:sz w:val="20"/>
                <w:lang w:bidi="en-US"/>
              </w:rPr>
            </w:pPr>
            <w:r w:rsidRPr="007C40D0">
              <w:rPr>
                <w:rFonts w:ascii="Times New Roman" w:eastAsia="Andale Sans UI" w:hAnsi="Times New Roman" w:cs="Times New Roman"/>
                <w:bCs/>
                <w:kern w:val="2"/>
                <w:sz w:val="20"/>
                <w:lang w:bidi="en-US"/>
              </w:rPr>
              <w:t>5</w:t>
            </w:r>
          </w:p>
        </w:tc>
        <w:tc>
          <w:tcPr>
            <w:tcW w:w="1134" w:type="dxa"/>
            <w:tcBorders>
              <w:top w:val="single" w:sz="4" w:space="0" w:color="auto"/>
              <w:left w:val="single" w:sz="4" w:space="0" w:color="auto"/>
              <w:bottom w:val="nil"/>
              <w:right w:val="single" w:sz="4" w:space="0" w:color="auto"/>
            </w:tcBorders>
            <w:vAlign w:val="center"/>
            <w:hideMark/>
          </w:tcPr>
          <w:p w14:paraId="7C8DD336" w14:textId="77777777" w:rsidR="008911E1" w:rsidRPr="007C40D0" w:rsidRDefault="008911E1" w:rsidP="007F3FD0">
            <w:pPr>
              <w:suppressAutoHyphens/>
              <w:jc w:val="center"/>
              <w:textAlignment w:val="baseline"/>
              <w:rPr>
                <w:rFonts w:ascii="Times New Roman" w:eastAsia="Andale Sans UI" w:hAnsi="Times New Roman" w:cs="Times New Roman"/>
                <w:bCs/>
                <w:kern w:val="2"/>
                <w:sz w:val="20"/>
                <w:lang w:bidi="en-US"/>
              </w:rPr>
            </w:pPr>
            <w:r w:rsidRPr="007C40D0">
              <w:rPr>
                <w:rFonts w:ascii="Times New Roman" w:eastAsia="Andale Sans UI" w:hAnsi="Times New Roman" w:cs="Times New Roman"/>
                <w:bCs/>
                <w:kern w:val="2"/>
                <w:sz w:val="20"/>
                <w:lang w:bidi="en-US"/>
              </w:rPr>
              <w:t>6</w:t>
            </w:r>
          </w:p>
        </w:tc>
        <w:tc>
          <w:tcPr>
            <w:tcW w:w="1701" w:type="dxa"/>
            <w:tcBorders>
              <w:top w:val="single" w:sz="4" w:space="0" w:color="auto"/>
              <w:left w:val="single" w:sz="4" w:space="0" w:color="auto"/>
              <w:bottom w:val="nil"/>
              <w:right w:val="single" w:sz="4" w:space="0" w:color="auto"/>
            </w:tcBorders>
            <w:vAlign w:val="center"/>
            <w:hideMark/>
          </w:tcPr>
          <w:p w14:paraId="67ECC064" w14:textId="77777777" w:rsidR="008911E1" w:rsidRPr="007C40D0" w:rsidRDefault="008911E1" w:rsidP="007F3FD0">
            <w:pPr>
              <w:suppressAutoHyphens/>
              <w:jc w:val="center"/>
              <w:textAlignment w:val="baseline"/>
              <w:rPr>
                <w:rFonts w:ascii="Times New Roman" w:eastAsia="Andale Sans UI" w:hAnsi="Times New Roman" w:cs="Times New Roman"/>
                <w:bCs/>
                <w:kern w:val="2"/>
                <w:sz w:val="20"/>
                <w:lang w:bidi="en-US"/>
              </w:rPr>
            </w:pPr>
            <w:r w:rsidRPr="007C40D0">
              <w:rPr>
                <w:rFonts w:ascii="Times New Roman" w:eastAsia="Andale Sans UI" w:hAnsi="Times New Roman" w:cs="Times New Roman"/>
                <w:bCs/>
                <w:kern w:val="2"/>
                <w:sz w:val="20"/>
                <w:lang w:bidi="en-US"/>
              </w:rPr>
              <w:t>7</w:t>
            </w:r>
          </w:p>
        </w:tc>
      </w:tr>
    </w:tbl>
    <w:tbl>
      <w:tblPr>
        <w:tblW w:w="9781" w:type="dxa"/>
        <w:tblInd w:w="-147" w:type="dxa"/>
        <w:tblLayout w:type="fixed"/>
        <w:tblLook w:val="04A0" w:firstRow="1" w:lastRow="0" w:firstColumn="1" w:lastColumn="0" w:noHBand="0" w:noVBand="1"/>
      </w:tblPr>
      <w:tblGrid>
        <w:gridCol w:w="988"/>
        <w:gridCol w:w="2551"/>
        <w:gridCol w:w="1134"/>
        <w:gridCol w:w="1134"/>
        <w:gridCol w:w="1134"/>
        <w:gridCol w:w="1134"/>
        <w:gridCol w:w="1706"/>
      </w:tblGrid>
      <w:tr w:rsidR="008911E1" w:rsidRPr="005D0299" w14:paraId="46AFF3E2" w14:textId="77777777" w:rsidTr="000471FB">
        <w:trPr>
          <w:trHeight w:val="722"/>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C1976" w14:textId="77777777" w:rsidR="008911E1" w:rsidRPr="00013545" w:rsidRDefault="008911E1" w:rsidP="007F3FD0">
            <w:pPr>
              <w:jc w:val="center"/>
              <w:rPr>
                <w:lang w:eastAsia="lt-LT"/>
              </w:rPr>
            </w:pPr>
            <w:r w:rsidRPr="005D0299">
              <w:t>2.2.1.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999F6" w14:textId="77777777" w:rsidR="008911E1" w:rsidRPr="00013545" w:rsidRDefault="008911E1" w:rsidP="007F3FD0">
            <w:pPr>
              <w:rPr>
                <w:lang w:eastAsia="lt-LT"/>
              </w:rPr>
            </w:pPr>
            <w:r>
              <w:rPr>
                <w:lang w:eastAsia="lt-LT"/>
              </w:rPr>
              <w:t>V</w:t>
            </w:r>
            <w:r w:rsidRPr="00013545">
              <w:rPr>
                <w:lang w:eastAsia="lt-LT"/>
              </w:rPr>
              <w:t xml:space="preserve">andens paėmimo ir gerinimo įrenginių statyba, rekonstrukcija, remontas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44C5B" w14:textId="77777777" w:rsidR="008911E1" w:rsidRPr="00013545" w:rsidRDefault="008911E1" w:rsidP="007F3FD0">
            <w:pPr>
              <w:jc w:val="center"/>
              <w:rPr>
                <w:lang w:eastAsia="lt-LT"/>
              </w:rPr>
            </w:pPr>
            <w:r w:rsidRPr="00013545">
              <w:rPr>
                <w:lang w:eastAsia="lt-LT"/>
              </w:rPr>
              <w:t>167,00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21EAA" w14:textId="77777777" w:rsidR="008911E1" w:rsidRPr="00013545" w:rsidRDefault="008911E1" w:rsidP="007F3FD0">
            <w:pPr>
              <w:jc w:val="center"/>
              <w:rPr>
                <w:lang w:eastAsia="lt-LT"/>
              </w:rPr>
            </w:pPr>
            <w:r w:rsidRPr="00013545">
              <w:rPr>
                <w:lang w:eastAsia="lt-LT"/>
              </w:rPr>
              <w:t>85,00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F5745" w14:textId="77777777" w:rsidR="008911E1" w:rsidRPr="00013545" w:rsidRDefault="008911E1" w:rsidP="007F3FD0">
            <w:pPr>
              <w:jc w:val="center"/>
              <w:rPr>
                <w:lang w:eastAsia="lt-LT"/>
              </w:rPr>
            </w:pPr>
            <w:r w:rsidRPr="00013545">
              <w:rPr>
                <w:lang w:eastAsia="lt-LT"/>
              </w:rPr>
              <w:t>120,00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3C10B" w14:textId="77777777" w:rsidR="008911E1" w:rsidRPr="00013545" w:rsidRDefault="008911E1" w:rsidP="007F3FD0">
            <w:pPr>
              <w:jc w:val="center"/>
              <w:rPr>
                <w:lang w:eastAsia="lt-LT"/>
              </w:rPr>
            </w:pPr>
            <w:r>
              <w:rPr>
                <w:lang w:eastAsia="lt-LT"/>
              </w:rPr>
              <w:t>140,</w:t>
            </w:r>
            <w:r w:rsidRPr="00013545">
              <w:rPr>
                <w:lang w:eastAsia="lt-LT"/>
              </w:rPr>
              <w:t>00</w:t>
            </w:r>
          </w:p>
        </w:tc>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187B5" w14:textId="77777777" w:rsidR="008911E1" w:rsidRPr="00013545" w:rsidRDefault="008911E1" w:rsidP="007F3FD0">
            <w:pPr>
              <w:jc w:val="center"/>
              <w:rPr>
                <w:color w:val="000000"/>
                <w:lang w:eastAsia="lt-LT"/>
              </w:rPr>
            </w:pPr>
            <w:r>
              <w:rPr>
                <w:color w:val="000000"/>
                <w:lang w:eastAsia="lt-LT"/>
              </w:rPr>
              <w:t>512</w:t>
            </w:r>
            <w:r w:rsidRPr="00013545">
              <w:rPr>
                <w:color w:val="000000"/>
                <w:lang w:eastAsia="lt-LT"/>
              </w:rPr>
              <w:t>,00</w:t>
            </w:r>
          </w:p>
        </w:tc>
      </w:tr>
      <w:tr w:rsidR="008911E1" w:rsidRPr="005D0299" w14:paraId="30418751" w14:textId="77777777" w:rsidTr="000471FB">
        <w:trPr>
          <w:trHeight w:val="300"/>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672C09BA" w14:textId="77777777" w:rsidR="008911E1" w:rsidRPr="00013545" w:rsidRDefault="008911E1" w:rsidP="007F3FD0">
            <w:pPr>
              <w:jc w:val="center"/>
              <w:rPr>
                <w:lang w:eastAsia="lt-LT"/>
              </w:rPr>
            </w:pPr>
            <w:r w:rsidRPr="005D0299">
              <w:t>2.2.2.</w:t>
            </w:r>
          </w:p>
        </w:tc>
        <w:tc>
          <w:tcPr>
            <w:tcW w:w="2551" w:type="dxa"/>
            <w:tcBorders>
              <w:top w:val="nil"/>
              <w:left w:val="nil"/>
              <w:bottom w:val="single" w:sz="4" w:space="0" w:color="auto"/>
              <w:right w:val="single" w:sz="8" w:space="0" w:color="auto"/>
            </w:tcBorders>
            <w:shd w:val="clear" w:color="auto" w:fill="auto"/>
            <w:vAlign w:val="center"/>
            <w:hideMark/>
          </w:tcPr>
          <w:p w14:paraId="1F7E229A" w14:textId="77777777" w:rsidR="008911E1" w:rsidRPr="00013545" w:rsidRDefault="008911E1" w:rsidP="007F3FD0">
            <w:pPr>
              <w:rPr>
                <w:lang w:eastAsia="lt-LT"/>
              </w:rPr>
            </w:pPr>
            <w:r w:rsidRPr="00013545">
              <w:rPr>
                <w:lang w:eastAsia="lt-LT"/>
              </w:rPr>
              <w:t>Vandentiekio tinklų statyba</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4502355A" w14:textId="77777777" w:rsidR="008911E1" w:rsidRPr="00013545" w:rsidRDefault="008911E1" w:rsidP="007F3FD0">
            <w:pPr>
              <w:jc w:val="center"/>
              <w:rPr>
                <w:lang w:eastAsia="lt-LT"/>
              </w:rPr>
            </w:pPr>
            <w:r w:rsidRPr="00013545">
              <w:rPr>
                <w:lang w:eastAsia="lt-LT"/>
              </w:rPr>
              <w:t>38,00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00C59B82" w14:textId="77777777" w:rsidR="008911E1" w:rsidRPr="00013545" w:rsidRDefault="008911E1" w:rsidP="007F3FD0">
            <w:pPr>
              <w:jc w:val="center"/>
              <w:rPr>
                <w:lang w:eastAsia="lt-LT"/>
              </w:rPr>
            </w:pPr>
            <w:r w:rsidRPr="00013545">
              <w:rPr>
                <w:lang w:eastAsia="lt-LT"/>
              </w:rPr>
              <w:t>310,90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37EB8D97" w14:textId="77777777" w:rsidR="008911E1" w:rsidRPr="00013545" w:rsidRDefault="008911E1" w:rsidP="007F3FD0">
            <w:pPr>
              <w:jc w:val="center"/>
              <w:rPr>
                <w:lang w:eastAsia="lt-LT"/>
              </w:rPr>
            </w:pPr>
            <w:r>
              <w:rPr>
                <w:lang w:eastAsia="lt-LT"/>
              </w:rPr>
              <w:t>370,00</w:t>
            </w:r>
          </w:p>
        </w:tc>
        <w:tc>
          <w:tcPr>
            <w:tcW w:w="1134" w:type="dxa"/>
            <w:tcBorders>
              <w:top w:val="nil"/>
              <w:left w:val="single" w:sz="8" w:space="0" w:color="auto"/>
              <w:bottom w:val="single" w:sz="4" w:space="0" w:color="auto"/>
              <w:right w:val="nil"/>
            </w:tcBorders>
            <w:shd w:val="clear" w:color="auto" w:fill="auto"/>
            <w:noWrap/>
            <w:vAlign w:val="center"/>
            <w:hideMark/>
          </w:tcPr>
          <w:p w14:paraId="62A398A5" w14:textId="77777777" w:rsidR="008911E1" w:rsidRPr="00013545" w:rsidRDefault="008911E1" w:rsidP="007F3FD0">
            <w:pPr>
              <w:jc w:val="center"/>
              <w:rPr>
                <w:lang w:eastAsia="lt-LT"/>
              </w:rPr>
            </w:pPr>
            <w:r>
              <w:rPr>
                <w:lang w:eastAsia="lt-LT"/>
              </w:rPr>
              <w:t>90,</w:t>
            </w:r>
            <w:r w:rsidRPr="00013545">
              <w:rPr>
                <w:lang w:eastAsia="lt-LT"/>
              </w:rPr>
              <w:t>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3923DF7D" w14:textId="77777777" w:rsidR="008911E1" w:rsidRPr="00013545" w:rsidRDefault="008911E1" w:rsidP="007F3FD0">
            <w:pPr>
              <w:jc w:val="center"/>
              <w:rPr>
                <w:color w:val="000000"/>
                <w:lang w:eastAsia="lt-LT"/>
              </w:rPr>
            </w:pPr>
            <w:r w:rsidRPr="00013545">
              <w:rPr>
                <w:color w:val="000000"/>
                <w:lang w:eastAsia="lt-LT"/>
              </w:rPr>
              <w:t>8</w:t>
            </w:r>
            <w:r>
              <w:rPr>
                <w:color w:val="000000"/>
                <w:lang w:eastAsia="lt-LT"/>
              </w:rPr>
              <w:t>0</w:t>
            </w:r>
            <w:r w:rsidRPr="00013545">
              <w:rPr>
                <w:color w:val="000000"/>
                <w:lang w:eastAsia="lt-LT"/>
              </w:rPr>
              <w:t>8,90</w:t>
            </w:r>
          </w:p>
        </w:tc>
      </w:tr>
      <w:tr w:rsidR="008911E1" w:rsidRPr="005D0299" w14:paraId="4BFEA65D" w14:textId="77777777" w:rsidTr="000471FB">
        <w:trPr>
          <w:trHeight w:val="458"/>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5CF0FE26" w14:textId="77777777" w:rsidR="008911E1" w:rsidRPr="00013545" w:rsidRDefault="008911E1" w:rsidP="007F3FD0">
            <w:pPr>
              <w:jc w:val="center"/>
              <w:rPr>
                <w:lang w:eastAsia="lt-LT"/>
              </w:rPr>
            </w:pPr>
            <w:r w:rsidRPr="005D0299">
              <w:t>2.2.3.</w:t>
            </w:r>
          </w:p>
        </w:tc>
        <w:tc>
          <w:tcPr>
            <w:tcW w:w="2551" w:type="dxa"/>
            <w:tcBorders>
              <w:top w:val="nil"/>
              <w:left w:val="nil"/>
              <w:bottom w:val="single" w:sz="4" w:space="0" w:color="auto"/>
              <w:right w:val="single" w:sz="8" w:space="0" w:color="auto"/>
            </w:tcBorders>
            <w:shd w:val="clear" w:color="auto" w:fill="auto"/>
            <w:vAlign w:val="center"/>
            <w:hideMark/>
          </w:tcPr>
          <w:p w14:paraId="2452DBD6" w14:textId="77777777" w:rsidR="008911E1" w:rsidRPr="00013545" w:rsidRDefault="008911E1" w:rsidP="007F3FD0">
            <w:pPr>
              <w:rPr>
                <w:lang w:eastAsia="lt-LT"/>
              </w:rPr>
            </w:pPr>
            <w:r w:rsidRPr="00013545">
              <w:rPr>
                <w:lang w:eastAsia="lt-LT"/>
              </w:rPr>
              <w:t>Nuotekų tinklų statyba</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9C86707" w14:textId="77777777" w:rsidR="008911E1" w:rsidRPr="00013545" w:rsidRDefault="008911E1" w:rsidP="007F3FD0">
            <w:pPr>
              <w:jc w:val="center"/>
              <w:rPr>
                <w:lang w:eastAsia="lt-LT"/>
              </w:rPr>
            </w:pPr>
            <w:r w:rsidRPr="00013545">
              <w:rPr>
                <w:lang w:eastAsia="lt-LT"/>
              </w:rPr>
              <w:t>77,00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3825398E" w14:textId="77777777" w:rsidR="008911E1" w:rsidRPr="00013545" w:rsidRDefault="008911E1" w:rsidP="007F3FD0">
            <w:pPr>
              <w:jc w:val="center"/>
              <w:rPr>
                <w:lang w:eastAsia="lt-LT"/>
              </w:rPr>
            </w:pPr>
            <w:r w:rsidRPr="00013545">
              <w:rPr>
                <w:lang w:eastAsia="lt-LT"/>
              </w:rPr>
              <w:t>38,00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071DD767" w14:textId="77777777" w:rsidR="008911E1" w:rsidRPr="00013545" w:rsidRDefault="008911E1" w:rsidP="007F3FD0">
            <w:pPr>
              <w:jc w:val="center"/>
              <w:rPr>
                <w:lang w:eastAsia="lt-LT"/>
              </w:rPr>
            </w:pPr>
            <w:r w:rsidRPr="00013545">
              <w:rPr>
                <w:lang w:eastAsia="lt-LT"/>
              </w:rPr>
              <w:t>55,00</w:t>
            </w:r>
          </w:p>
        </w:tc>
        <w:tc>
          <w:tcPr>
            <w:tcW w:w="1134" w:type="dxa"/>
            <w:tcBorders>
              <w:top w:val="nil"/>
              <w:left w:val="single" w:sz="8" w:space="0" w:color="auto"/>
              <w:bottom w:val="single" w:sz="4" w:space="0" w:color="auto"/>
              <w:right w:val="nil"/>
            </w:tcBorders>
            <w:shd w:val="clear" w:color="auto" w:fill="auto"/>
            <w:noWrap/>
            <w:vAlign w:val="center"/>
            <w:hideMark/>
          </w:tcPr>
          <w:p w14:paraId="1EDD4397" w14:textId="77777777" w:rsidR="008911E1" w:rsidRPr="00013545" w:rsidRDefault="008911E1" w:rsidP="007F3FD0">
            <w:pPr>
              <w:jc w:val="center"/>
              <w:rPr>
                <w:lang w:eastAsia="lt-LT"/>
              </w:rPr>
            </w:pPr>
            <w:r>
              <w:rPr>
                <w:lang w:eastAsia="lt-LT"/>
              </w:rPr>
              <w:t>9</w:t>
            </w:r>
            <w:r w:rsidRPr="00013545">
              <w:rPr>
                <w:lang w:eastAsia="lt-LT"/>
              </w:rPr>
              <w:t>0,00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2976C209" w14:textId="77777777" w:rsidR="008911E1" w:rsidRPr="00013545" w:rsidRDefault="008911E1" w:rsidP="007F3FD0">
            <w:pPr>
              <w:jc w:val="center"/>
              <w:rPr>
                <w:color w:val="000000"/>
                <w:lang w:eastAsia="lt-LT"/>
              </w:rPr>
            </w:pPr>
            <w:r w:rsidRPr="00013545">
              <w:rPr>
                <w:color w:val="000000"/>
                <w:lang w:eastAsia="lt-LT"/>
              </w:rPr>
              <w:t>2</w:t>
            </w:r>
            <w:r>
              <w:rPr>
                <w:color w:val="000000"/>
                <w:lang w:eastAsia="lt-LT"/>
              </w:rPr>
              <w:t>6</w:t>
            </w:r>
            <w:r w:rsidRPr="00013545">
              <w:rPr>
                <w:color w:val="000000"/>
                <w:lang w:eastAsia="lt-LT"/>
              </w:rPr>
              <w:t>0,00</w:t>
            </w:r>
          </w:p>
        </w:tc>
      </w:tr>
      <w:tr w:rsidR="008911E1" w:rsidRPr="005D0299" w14:paraId="16DB96E2" w14:textId="77777777" w:rsidTr="000471FB">
        <w:trPr>
          <w:trHeight w:val="300"/>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0341287D" w14:textId="77777777" w:rsidR="008911E1" w:rsidRPr="00013545" w:rsidRDefault="008911E1" w:rsidP="007F3FD0">
            <w:pPr>
              <w:jc w:val="center"/>
              <w:rPr>
                <w:lang w:eastAsia="lt-LT"/>
              </w:rPr>
            </w:pPr>
            <w:r w:rsidRPr="005D0299">
              <w:t>2.2.4.</w:t>
            </w:r>
          </w:p>
        </w:tc>
        <w:tc>
          <w:tcPr>
            <w:tcW w:w="2551" w:type="dxa"/>
            <w:tcBorders>
              <w:top w:val="nil"/>
              <w:left w:val="nil"/>
              <w:bottom w:val="single" w:sz="4" w:space="0" w:color="auto"/>
              <w:right w:val="single" w:sz="8" w:space="0" w:color="auto"/>
            </w:tcBorders>
            <w:shd w:val="clear" w:color="auto" w:fill="auto"/>
            <w:vAlign w:val="center"/>
            <w:hideMark/>
          </w:tcPr>
          <w:p w14:paraId="75BAE9B2" w14:textId="77777777" w:rsidR="008911E1" w:rsidRPr="00013545" w:rsidRDefault="008911E1" w:rsidP="007F3FD0">
            <w:pPr>
              <w:rPr>
                <w:lang w:eastAsia="lt-LT"/>
              </w:rPr>
            </w:pPr>
            <w:r w:rsidRPr="00013545">
              <w:rPr>
                <w:lang w:eastAsia="lt-LT"/>
              </w:rPr>
              <w:t>Vandentiekio tinklų rekonstravimas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EA44AE7" w14:textId="77777777" w:rsidR="008911E1" w:rsidRPr="00A052F8" w:rsidRDefault="008911E1" w:rsidP="007F3FD0">
            <w:pPr>
              <w:jc w:val="center"/>
              <w:rPr>
                <w:lang w:eastAsia="lt-LT"/>
              </w:rPr>
            </w:pPr>
            <w:r w:rsidRPr="00A052F8">
              <w:t>129,00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1FDA466E" w14:textId="77777777" w:rsidR="008911E1" w:rsidRPr="00A052F8" w:rsidRDefault="008911E1" w:rsidP="007F3FD0">
            <w:pPr>
              <w:jc w:val="center"/>
              <w:rPr>
                <w:lang w:eastAsia="lt-LT"/>
              </w:rPr>
            </w:pPr>
            <w:r w:rsidRPr="00A052F8">
              <w:t>95,00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13CC9A84" w14:textId="77777777" w:rsidR="008911E1" w:rsidRPr="00A052F8" w:rsidRDefault="008911E1" w:rsidP="007F3FD0">
            <w:pPr>
              <w:jc w:val="center"/>
              <w:rPr>
                <w:lang w:eastAsia="lt-LT"/>
              </w:rPr>
            </w:pPr>
            <w:r w:rsidRPr="00A052F8">
              <w:t>90,00</w:t>
            </w:r>
          </w:p>
        </w:tc>
        <w:tc>
          <w:tcPr>
            <w:tcW w:w="1134" w:type="dxa"/>
            <w:tcBorders>
              <w:top w:val="nil"/>
              <w:left w:val="single" w:sz="8" w:space="0" w:color="auto"/>
              <w:bottom w:val="single" w:sz="4" w:space="0" w:color="auto"/>
              <w:right w:val="nil"/>
            </w:tcBorders>
            <w:shd w:val="clear" w:color="auto" w:fill="auto"/>
            <w:noWrap/>
            <w:vAlign w:val="center"/>
            <w:hideMark/>
          </w:tcPr>
          <w:p w14:paraId="2B508868" w14:textId="77777777" w:rsidR="008911E1" w:rsidRPr="00A052F8" w:rsidRDefault="008911E1" w:rsidP="007F3FD0">
            <w:pPr>
              <w:jc w:val="center"/>
              <w:rPr>
                <w:lang w:eastAsia="lt-LT"/>
              </w:rPr>
            </w:pPr>
            <w:r w:rsidRPr="00A052F8">
              <w:t>95,00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4B8DB813" w14:textId="77777777" w:rsidR="008911E1" w:rsidRPr="00A052F8" w:rsidRDefault="008911E1" w:rsidP="007F3FD0">
            <w:pPr>
              <w:jc w:val="center"/>
              <w:rPr>
                <w:color w:val="000000"/>
                <w:lang w:eastAsia="lt-LT"/>
              </w:rPr>
            </w:pPr>
            <w:r w:rsidRPr="00A052F8">
              <w:t>409,00</w:t>
            </w:r>
          </w:p>
        </w:tc>
      </w:tr>
      <w:tr w:rsidR="008911E1" w:rsidRPr="005D0299" w14:paraId="2A25789F" w14:textId="77777777" w:rsidTr="000471FB">
        <w:trPr>
          <w:trHeight w:val="300"/>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013817C0" w14:textId="77777777" w:rsidR="008911E1" w:rsidRPr="00013545" w:rsidRDefault="008911E1" w:rsidP="007F3FD0">
            <w:pPr>
              <w:jc w:val="center"/>
              <w:rPr>
                <w:lang w:eastAsia="lt-LT"/>
              </w:rPr>
            </w:pPr>
            <w:r w:rsidRPr="005D0299">
              <w:t>2.2.5.</w:t>
            </w:r>
          </w:p>
        </w:tc>
        <w:tc>
          <w:tcPr>
            <w:tcW w:w="2551" w:type="dxa"/>
            <w:tcBorders>
              <w:top w:val="nil"/>
              <w:left w:val="nil"/>
              <w:bottom w:val="single" w:sz="4" w:space="0" w:color="auto"/>
              <w:right w:val="single" w:sz="8" w:space="0" w:color="auto"/>
            </w:tcBorders>
            <w:shd w:val="clear" w:color="auto" w:fill="auto"/>
            <w:vAlign w:val="center"/>
            <w:hideMark/>
          </w:tcPr>
          <w:p w14:paraId="5FF3C457" w14:textId="77777777" w:rsidR="008911E1" w:rsidRPr="00013545" w:rsidRDefault="008911E1" w:rsidP="007F3FD0">
            <w:pPr>
              <w:rPr>
                <w:lang w:eastAsia="lt-LT"/>
              </w:rPr>
            </w:pPr>
            <w:r w:rsidRPr="00013545">
              <w:rPr>
                <w:lang w:eastAsia="lt-LT"/>
              </w:rPr>
              <w:t>Nuotekų tinklų rekonstravimas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5C0222A" w14:textId="77777777" w:rsidR="008911E1" w:rsidRPr="00A052F8" w:rsidRDefault="008911E1" w:rsidP="007F3FD0">
            <w:pPr>
              <w:jc w:val="center"/>
              <w:rPr>
                <w:lang w:eastAsia="lt-LT"/>
              </w:rPr>
            </w:pPr>
            <w:r w:rsidRPr="00A052F8">
              <w:t>224,00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56EB5B0E" w14:textId="77777777" w:rsidR="008911E1" w:rsidRPr="00A052F8" w:rsidRDefault="008911E1" w:rsidP="007F3FD0">
            <w:pPr>
              <w:jc w:val="center"/>
              <w:rPr>
                <w:lang w:eastAsia="lt-LT"/>
              </w:rPr>
            </w:pPr>
            <w:r w:rsidRPr="00A052F8">
              <w:t>95,00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1E1111F6" w14:textId="77777777" w:rsidR="008911E1" w:rsidRPr="00A052F8" w:rsidRDefault="008911E1" w:rsidP="007F3FD0">
            <w:pPr>
              <w:jc w:val="center"/>
              <w:rPr>
                <w:lang w:eastAsia="lt-LT"/>
              </w:rPr>
            </w:pPr>
            <w:r w:rsidRPr="00A052F8">
              <w:t>90,00</w:t>
            </w:r>
          </w:p>
        </w:tc>
        <w:tc>
          <w:tcPr>
            <w:tcW w:w="1134" w:type="dxa"/>
            <w:tcBorders>
              <w:top w:val="nil"/>
              <w:left w:val="single" w:sz="8" w:space="0" w:color="auto"/>
              <w:bottom w:val="single" w:sz="4" w:space="0" w:color="auto"/>
              <w:right w:val="nil"/>
            </w:tcBorders>
            <w:shd w:val="clear" w:color="auto" w:fill="auto"/>
            <w:noWrap/>
            <w:vAlign w:val="center"/>
            <w:hideMark/>
          </w:tcPr>
          <w:p w14:paraId="0FEAD719" w14:textId="77777777" w:rsidR="008911E1" w:rsidRPr="00A052F8" w:rsidRDefault="008911E1" w:rsidP="007F3FD0">
            <w:pPr>
              <w:jc w:val="center"/>
              <w:rPr>
                <w:lang w:eastAsia="lt-LT"/>
              </w:rPr>
            </w:pPr>
            <w:r w:rsidRPr="00A052F8">
              <w:t>95,00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3F4A8D8F" w14:textId="77777777" w:rsidR="008911E1" w:rsidRPr="00A052F8" w:rsidRDefault="008911E1" w:rsidP="007F3FD0">
            <w:pPr>
              <w:jc w:val="center"/>
              <w:rPr>
                <w:color w:val="000000"/>
                <w:lang w:eastAsia="lt-LT"/>
              </w:rPr>
            </w:pPr>
            <w:r w:rsidRPr="00A052F8">
              <w:t>504,00</w:t>
            </w:r>
          </w:p>
        </w:tc>
      </w:tr>
      <w:tr w:rsidR="008911E1" w:rsidRPr="005D0299" w14:paraId="70F75B7F" w14:textId="77777777" w:rsidTr="000471FB">
        <w:trPr>
          <w:trHeight w:val="600"/>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7A914526" w14:textId="77777777" w:rsidR="008911E1" w:rsidRPr="00013545" w:rsidRDefault="008911E1" w:rsidP="007F3FD0">
            <w:pPr>
              <w:jc w:val="center"/>
              <w:rPr>
                <w:lang w:eastAsia="lt-LT"/>
              </w:rPr>
            </w:pPr>
            <w:r w:rsidRPr="005D0299">
              <w:t>2.2.6.</w:t>
            </w:r>
          </w:p>
        </w:tc>
        <w:tc>
          <w:tcPr>
            <w:tcW w:w="2551" w:type="dxa"/>
            <w:tcBorders>
              <w:top w:val="nil"/>
              <w:left w:val="nil"/>
              <w:bottom w:val="single" w:sz="4" w:space="0" w:color="auto"/>
              <w:right w:val="single" w:sz="8" w:space="0" w:color="auto"/>
            </w:tcBorders>
            <w:shd w:val="clear" w:color="auto" w:fill="auto"/>
            <w:vAlign w:val="center"/>
            <w:hideMark/>
          </w:tcPr>
          <w:p w14:paraId="3216B765" w14:textId="77777777" w:rsidR="008911E1" w:rsidRPr="00013545" w:rsidRDefault="008911E1" w:rsidP="007F3FD0">
            <w:pPr>
              <w:rPr>
                <w:lang w:eastAsia="lt-LT"/>
              </w:rPr>
            </w:pPr>
            <w:r w:rsidRPr="00013545">
              <w:rPr>
                <w:lang w:eastAsia="lt-LT"/>
              </w:rPr>
              <w:t>Nuotekų siurblinių statyba ir rekonstravimas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C866972" w14:textId="77777777" w:rsidR="008911E1" w:rsidRPr="00A052F8" w:rsidRDefault="008911E1" w:rsidP="007F3FD0">
            <w:pPr>
              <w:jc w:val="center"/>
              <w:rPr>
                <w:lang w:eastAsia="lt-LT"/>
              </w:rPr>
            </w:pPr>
            <w:r w:rsidRPr="00A052F8">
              <w:t>82,50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3B880664" w14:textId="77777777" w:rsidR="008911E1" w:rsidRPr="00A052F8" w:rsidRDefault="008911E1" w:rsidP="007F3FD0">
            <w:pPr>
              <w:jc w:val="center"/>
              <w:rPr>
                <w:lang w:eastAsia="lt-LT"/>
              </w:rPr>
            </w:pPr>
            <w:r w:rsidRPr="00A052F8">
              <w:t>140,00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6C6A0B35" w14:textId="77777777" w:rsidR="008911E1" w:rsidRPr="00A052F8" w:rsidRDefault="008911E1" w:rsidP="007F3FD0">
            <w:pPr>
              <w:jc w:val="center"/>
              <w:rPr>
                <w:lang w:eastAsia="lt-LT"/>
              </w:rPr>
            </w:pPr>
            <w:r w:rsidRPr="00A052F8">
              <w:t>70,00</w:t>
            </w:r>
          </w:p>
        </w:tc>
        <w:tc>
          <w:tcPr>
            <w:tcW w:w="1134" w:type="dxa"/>
            <w:tcBorders>
              <w:top w:val="nil"/>
              <w:left w:val="single" w:sz="8" w:space="0" w:color="auto"/>
              <w:bottom w:val="single" w:sz="4" w:space="0" w:color="auto"/>
              <w:right w:val="nil"/>
            </w:tcBorders>
            <w:shd w:val="clear" w:color="auto" w:fill="auto"/>
            <w:noWrap/>
            <w:vAlign w:val="center"/>
            <w:hideMark/>
          </w:tcPr>
          <w:p w14:paraId="3B3CEB23" w14:textId="77777777" w:rsidR="008911E1" w:rsidRPr="00A052F8" w:rsidRDefault="008911E1" w:rsidP="007F3FD0">
            <w:pPr>
              <w:jc w:val="center"/>
              <w:rPr>
                <w:lang w:eastAsia="lt-LT"/>
              </w:rPr>
            </w:pPr>
            <w:r w:rsidRPr="00A052F8">
              <w:t>140,00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2B15735C" w14:textId="77777777" w:rsidR="008911E1" w:rsidRPr="00A052F8" w:rsidRDefault="008911E1" w:rsidP="007F3FD0">
            <w:pPr>
              <w:jc w:val="center"/>
              <w:rPr>
                <w:color w:val="000000"/>
                <w:lang w:eastAsia="lt-LT"/>
              </w:rPr>
            </w:pPr>
            <w:r w:rsidRPr="00A052F8">
              <w:t>432,50</w:t>
            </w:r>
          </w:p>
        </w:tc>
      </w:tr>
      <w:tr w:rsidR="008911E1" w:rsidRPr="005D0299" w14:paraId="61BCDE53" w14:textId="77777777" w:rsidTr="000471FB">
        <w:trPr>
          <w:trHeight w:val="465"/>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5C7E177D" w14:textId="77777777" w:rsidR="008911E1" w:rsidRPr="00013545" w:rsidRDefault="008911E1" w:rsidP="007F3FD0">
            <w:pPr>
              <w:jc w:val="center"/>
              <w:rPr>
                <w:lang w:eastAsia="lt-LT"/>
              </w:rPr>
            </w:pPr>
            <w:r w:rsidRPr="005D0299">
              <w:t>2.2.7.</w:t>
            </w:r>
          </w:p>
        </w:tc>
        <w:tc>
          <w:tcPr>
            <w:tcW w:w="2551" w:type="dxa"/>
            <w:tcBorders>
              <w:top w:val="nil"/>
              <w:left w:val="nil"/>
              <w:bottom w:val="single" w:sz="4" w:space="0" w:color="auto"/>
              <w:right w:val="single" w:sz="8" w:space="0" w:color="auto"/>
            </w:tcBorders>
            <w:shd w:val="clear" w:color="auto" w:fill="auto"/>
            <w:vAlign w:val="center"/>
            <w:hideMark/>
          </w:tcPr>
          <w:p w14:paraId="6C57F617" w14:textId="77777777" w:rsidR="008911E1" w:rsidRPr="00013545" w:rsidRDefault="008911E1" w:rsidP="007F3FD0">
            <w:pPr>
              <w:rPr>
                <w:lang w:eastAsia="lt-LT"/>
              </w:rPr>
            </w:pPr>
            <w:r w:rsidRPr="00013545">
              <w:rPr>
                <w:lang w:eastAsia="lt-LT"/>
              </w:rPr>
              <w:t>Nuotekų valymo technologinės įrangos atnaujinimas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0588CED7" w14:textId="77777777" w:rsidR="008911E1" w:rsidRPr="00A052F8" w:rsidRDefault="008911E1" w:rsidP="007F3FD0">
            <w:pPr>
              <w:jc w:val="center"/>
              <w:rPr>
                <w:lang w:eastAsia="lt-LT"/>
              </w:rPr>
            </w:pPr>
            <w:r w:rsidRPr="00A052F8">
              <w:t>36,00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6C73B298" w14:textId="77777777" w:rsidR="008911E1" w:rsidRPr="00A052F8" w:rsidRDefault="008911E1" w:rsidP="007F3FD0">
            <w:pPr>
              <w:jc w:val="center"/>
              <w:rPr>
                <w:lang w:eastAsia="lt-LT"/>
              </w:rPr>
            </w:pPr>
            <w:r w:rsidRPr="00A052F8">
              <w:t>200,00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2D975CAB" w14:textId="77777777" w:rsidR="008911E1" w:rsidRPr="00A052F8" w:rsidRDefault="008911E1" w:rsidP="007F3FD0">
            <w:pPr>
              <w:jc w:val="center"/>
              <w:rPr>
                <w:lang w:eastAsia="lt-LT"/>
              </w:rPr>
            </w:pPr>
            <w:r w:rsidRPr="00A052F8">
              <w:t>300,00</w:t>
            </w:r>
          </w:p>
        </w:tc>
        <w:tc>
          <w:tcPr>
            <w:tcW w:w="1134" w:type="dxa"/>
            <w:tcBorders>
              <w:top w:val="nil"/>
              <w:left w:val="single" w:sz="8" w:space="0" w:color="auto"/>
              <w:bottom w:val="single" w:sz="4" w:space="0" w:color="auto"/>
              <w:right w:val="nil"/>
            </w:tcBorders>
            <w:shd w:val="clear" w:color="auto" w:fill="auto"/>
            <w:noWrap/>
            <w:vAlign w:val="center"/>
            <w:hideMark/>
          </w:tcPr>
          <w:p w14:paraId="22CAD1E2" w14:textId="77777777" w:rsidR="008911E1" w:rsidRPr="00A052F8" w:rsidRDefault="008911E1" w:rsidP="007F3FD0">
            <w:pPr>
              <w:jc w:val="center"/>
              <w:rPr>
                <w:lang w:eastAsia="lt-LT"/>
              </w:rPr>
            </w:pPr>
            <w:r w:rsidRPr="00A052F8">
              <w:t>300,00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59E282B2" w14:textId="77777777" w:rsidR="008911E1" w:rsidRPr="00A052F8" w:rsidRDefault="008911E1" w:rsidP="007F3FD0">
            <w:pPr>
              <w:jc w:val="center"/>
              <w:rPr>
                <w:color w:val="000000"/>
                <w:lang w:eastAsia="lt-LT"/>
              </w:rPr>
            </w:pPr>
            <w:r w:rsidRPr="00A052F8">
              <w:t>836,00</w:t>
            </w:r>
          </w:p>
        </w:tc>
      </w:tr>
      <w:tr w:rsidR="008911E1" w:rsidRPr="005D0299" w14:paraId="4CEBC23F" w14:textId="77777777" w:rsidTr="000471FB">
        <w:trPr>
          <w:trHeight w:val="643"/>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1897D0E1" w14:textId="77777777" w:rsidR="008911E1" w:rsidRPr="00013545" w:rsidRDefault="008911E1" w:rsidP="007F3FD0">
            <w:pPr>
              <w:jc w:val="center"/>
              <w:rPr>
                <w:lang w:eastAsia="lt-LT"/>
              </w:rPr>
            </w:pPr>
            <w:r w:rsidRPr="005D0299">
              <w:t>2.2.8.</w:t>
            </w:r>
          </w:p>
        </w:tc>
        <w:tc>
          <w:tcPr>
            <w:tcW w:w="2551" w:type="dxa"/>
            <w:tcBorders>
              <w:top w:val="nil"/>
              <w:left w:val="nil"/>
              <w:bottom w:val="single" w:sz="4" w:space="0" w:color="auto"/>
              <w:right w:val="single" w:sz="8" w:space="0" w:color="auto"/>
            </w:tcBorders>
            <w:shd w:val="clear" w:color="auto" w:fill="auto"/>
            <w:vAlign w:val="center"/>
            <w:hideMark/>
          </w:tcPr>
          <w:p w14:paraId="13351332" w14:textId="77777777" w:rsidR="008911E1" w:rsidRPr="00013545" w:rsidRDefault="008911E1" w:rsidP="007F3FD0">
            <w:pPr>
              <w:rPr>
                <w:lang w:eastAsia="lt-LT"/>
              </w:rPr>
            </w:pPr>
            <w:r w:rsidRPr="00013545">
              <w:rPr>
                <w:lang w:eastAsia="lt-LT"/>
              </w:rPr>
              <w:t>Energijos tiekimo įrenginių remontas, atnaujinimas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762E1544" w14:textId="77777777" w:rsidR="008911E1" w:rsidRPr="00A052F8" w:rsidRDefault="008911E1" w:rsidP="007F3FD0">
            <w:pPr>
              <w:jc w:val="center"/>
              <w:rPr>
                <w:lang w:eastAsia="lt-LT"/>
              </w:rPr>
            </w:pPr>
            <w:r w:rsidRPr="00A052F8">
              <w:t>85,00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60F2C311" w14:textId="77777777" w:rsidR="008911E1" w:rsidRPr="00A052F8" w:rsidRDefault="008911E1" w:rsidP="007F3FD0">
            <w:pPr>
              <w:jc w:val="center"/>
              <w:rPr>
                <w:lang w:eastAsia="lt-LT"/>
              </w:rPr>
            </w:pPr>
            <w:r w:rsidRPr="00A052F8">
              <w:t>130,00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5C325CA2" w14:textId="77777777" w:rsidR="008911E1" w:rsidRPr="00A052F8" w:rsidRDefault="008911E1" w:rsidP="007F3FD0">
            <w:pPr>
              <w:jc w:val="center"/>
              <w:rPr>
                <w:lang w:eastAsia="lt-LT"/>
              </w:rPr>
            </w:pPr>
            <w:r w:rsidRPr="00A052F8">
              <w:t>110,00</w:t>
            </w:r>
          </w:p>
        </w:tc>
        <w:tc>
          <w:tcPr>
            <w:tcW w:w="1134" w:type="dxa"/>
            <w:tcBorders>
              <w:top w:val="nil"/>
              <w:left w:val="single" w:sz="8" w:space="0" w:color="auto"/>
              <w:bottom w:val="single" w:sz="4" w:space="0" w:color="auto"/>
              <w:right w:val="nil"/>
            </w:tcBorders>
            <w:shd w:val="clear" w:color="auto" w:fill="auto"/>
            <w:noWrap/>
            <w:vAlign w:val="center"/>
            <w:hideMark/>
          </w:tcPr>
          <w:p w14:paraId="13189D8D" w14:textId="77777777" w:rsidR="008911E1" w:rsidRPr="00A052F8" w:rsidRDefault="008911E1" w:rsidP="007F3FD0">
            <w:pPr>
              <w:jc w:val="center"/>
              <w:rPr>
                <w:lang w:eastAsia="lt-LT"/>
              </w:rPr>
            </w:pPr>
            <w:r w:rsidRPr="00A052F8">
              <w:t>100,00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3260F6E0" w14:textId="77777777" w:rsidR="008911E1" w:rsidRPr="00A052F8" w:rsidRDefault="008911E1" w:rsidP="007F3FD0">
            <w:pPr>
              <w:jc w:val="center"/>
              <w:rPr>
                <w:color w:val="000000"/>
                <w:lang w:eastAsia="lt-LT"/>
              </w:rPr>
            </w:pPr>
            <w:r w:rsidRPr="00A052F8">
              <w:t>425,00</w:t>
            </w:r>
          </w:p>
        </w:tc>
      </w:tr>
      <w:tr w:rsidR="008911E1" w:rsidRPr="005D0299" w14:paraId="0A1B1430" w14:textId="77777777" w:rsidTr="000471FB">
        <w:trPr>
          <w:trHeight w:val="600"/>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0B87C0AF" w14:textId="77777777" w:rsidR="008911E1" w:rsidRPr="00013545" w:rsidRDefault="008911E1" w:rsidP="007F3FD0">
            <w:pPr>
              <w:jc w:val="center"/>
              <w:rPr>
                <w:lang w:eastAsia="lt-LT"/>
              </w:rPr>
            </w:pPr>
            <w:r w:rsidRPr="005D0299">
              <w:t>2.2.9.</w:t>
            </w:r>
          </w:p>
        </w:tc>
        <w:tc>
          <w:tcPr>
            <w:tcW w:w="2551" w:type="dxa"/>
            <w:tcBorders>
              <w:top w:val="nil"/>
              <w:left w:val="nil"/>
              <w:bottom w:val="single" w:sz="4" w:space="0" w:color="auto"/>
              <w:right w:val="single" w:sz="8" w:space="0" w:color="auto"/>
            </w:tcBorders>
            <w:shd w:val="clear" w:color="auto" w:fill="auto"/>
            <w:vAlign w:val="center"/>
            <w:hideMark/>
          </w:tcPr>
          <w:p w14:paraId="71F7AC39" w14:textId="77777777" w:rsidR="008911E1" w:rsidRPr="00013545" w:rsidRDefault="008911E1" w:rsidP="007F3FD0">
            <w:pPr>
              <w:rPr>
                <w:lang w:eastAsia="lt-LT"/>
              </w:rPr>
            </w:pPr>
            <w:r w:rsidRPr="00013545">
              <w:rPr>
                <w:lang w:eastAsia="lt-LT"/>
              </w:rPr>
              <w:t>Šilumos, vėdinimo, kondicionavimo įrenginių remontas ir atnaujinimas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4596FED1" w14:textId="77777777" w:rsidR="008911E1" w:rsidRPr="00A052F8" w:rsidRDefault="008911E1" w:rsidP="007F3FD0">
            <w:pPr>
              <w:jc w:val="center"/>
              <w:rPr>
                <w:lang w:eastAsia="lt-LT"/>
              </w:rPr>
            </w:pPr>
            <w:r w:rsidRPr="00A052F8">
              <w:t>17,80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4CBA785C" w14:textId="77777777" w:rsidR="008911E1" w:rsidRPr="00A052F8" w:rsidRDefault="008911E1" w:rsidP="007F3FD0">
            <w:pPr>
              <w:jc w:val="center"/>
              <w:rPr>
                <w:lang w:eastAsia="lt-LT"/>
              </w:rPr>
            </w:pPr>
            <w:r w:rsidRPr="00A052F8">
              <w:t>17,00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28A8327F" w14:textId="77777777" w:rsidR="008911E1" w:rsidRPr="00A052F8" w:rsidRDefault="008911E1" w:rsidP="007F3FD0">
            <w:pPr>
              <w:jc w:val="center"/>
              <w:rPr>
                <w:lang w:eastAsia="lt-LT"/>
              </w:rPr>
            </w:pPr>
            <w:r w:rsidRPr="00A052F8">
              <w:t>17,00</w:t>
            </w:r>
          </w:p>
        </w:tc>
        <w:tc>
          <w:tcPr>
            <w:tcW w:w="1134" w:type="dxa"/>
            <w:tcBorders>
              <w:top w:val="nil"/>
              <w:left w:val="single" w:sz="8" w:space="0" w:color="auto"/>
              <w:bottom w:val="single" w:sz="4" w:space="0" w:color="auto"/>
              <w:right w:val="nil"/>
            </w:tcBorders>
            <w:shd w:val="clear" w:color="auto" w:fill="auto"/>
            <w:noWrap/>
            <w:vAlign w:val="center"/>
            <w:hideMark/>
          </w:tcPr>
          <w:p w14:paraId="57A5FA24" w14:textId="77777777" w:rsidR="008911E1" w:rsidRPr="00A052F8" w:rsidRDefault="008911E1" w:rsidP="007F3FD0">
            <w:pPr>
              <w:jc w:val="center"/>
              <w:rPr>
                <w:lang w:eastAsia="lt-LT"/>
              </w:rPr>
            </w:pPr>
            <w:r w:rsidRPr="00A052F8">
              <w:t>17,00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157A2646" w14:textId="77777777" w:rsidR="008911E1" w:rsidRPr="00A052F8" w:rsidRDefault="008911E1" w:rsidP="007F3FD0">
            <w:pPr>
              <w:jc w:val="center"/>
              <w:rPr>
                <w:color w:val="000000"/>
                <w:lang w:eastAsia="lt-LT"/>
              </w:rPr>
            </w:pPr>
            <w:r w:rsidRPr="00A052F8">
              <w:t>68,80</w:t>
            </w:r>
          </w:p>
        </w:tc>
      </w:tr>
      <w:tr w:rsidR="008911E1" w:rsidRPr="005D0299" w14:paraId="4DCFC2EA" w14:textId="77777777" w:rsidTr="000471FB">
        <w:trPr>
          <w:trHeight w:val="630"/>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4BE23739" w14:textId="77777777" w:rsidR="008911E1" w:rsidRPr="00013545" w:rsidRDefault="008911E1" w:rsidP="007F3FD0">
            <w:pPr>
              <w:jc w:val="center"/>
              <w:rPr>
                <w:lang w:eastAsia="lt-LT"/>
              </w:rPr>
            </w:pPr>
            <w:r w:rsidRPr="005D0299">
              <w:t>2.2.10.</w:t>
            </w:r>
          </w:p>
        </w:tc>
        <w:tc>
          <w:tcPr>
            <w:tcW w:w="2551" w:type="dxa"/>
            <w:tcBorders>
              <w:top w:val="nil"/>
              <w:left w:val="nil"/>
              <w:bottom w:val="single" w:sz="4" w:space="0" w:color="auto"/>
              <w:right w:val="single" w:sz="8" w:space="0" w:color="auto"/>
            </w:tcBorders>
            <w:shd w:val="clear" w:color="auto" w:fill="auto"/>
            <w:vAlign w:val="center"/>
            <w:hideMark/>
          </w:tcPr>
          <w:p w14:paraId="406D71FB" w14:textId="77777777" w:rsidR="008911E1" w:rsidRPr="00013545" w:rsidRDefault="008911E1" w:rsidP="007F3FD0">
            <w:pPr>
              <w:rPr>
                <w:lang w:eastAsia="lt-LT"/>
              </w:rPr>
            </w:pPr>
            <w:r w:rsidRPr="00013545">
              <w:rPr>
                <w:lang w:eastAsia="lt-LT"/>
              </w:rPr>
              <w:t>Geriamojo vandens ir nuotekų apskaitos prietaisų įsigijimas ir įrengimas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41BA6FB8" w14:textId="77777777" w:rsidR="008911E1" w:rsidRPr="00A052F8" w:rsidRDefault="008911E1" w:rsidP="007F3FD0">
            <w:pPr>
              <w:jc w:val="center"/>
              <w:rPr>
                <w:lang w:eastAsia="lt-LT"/>
              </w:rPr>
            </w:pPr>
            <w:r>
              <w:t>3</w:t>
            </w:r>
            <w:r w:rsidRPr="00A052F8">
              <w:t>6,30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285CAEE7" w14:textId="77777777" w:rsidR="008911E1" w:rsidRPr="00A052F8" w:rsidRDefault="008911E1" w:rsidP="007F3FD0">
            <w:pPr>
              <w:jc w:val="center"/>
              <w:rPr>
                <w:lang w:eastAsia="lt-LT"/>
              </w:rPr>
            </w:pPr>
            <w:r>
              <w:t>4</w:t>
            </w:r>
            <w:r w:rsidRPr="00A052F8">
              <w:t>8,00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06AE8B38" w14:textId="77777777" w:rsidR="008911E1" w:rsidRPr="00A052F8" w:rsidRDefault="008911E1" w:rsidP="007F3FD0">
            <w:pPr>
              <w:jc w:val="center"/>
              <w:rPr>
                <w:lang w:eastAsia="lt-LT"/>
              </w:rPr>
            </w:pPr>
            <w:r>
              <w:t>70</w:t>
            </w:r>
            <w:r w:rsidRPr="00A052F8">
              <w:t>,00</w:t>
            </w:r>
          </w:p>
        </w:tc>
        <w:tc>
          <w:tcPr>
            <w:tcW w:w="1134" w:type="dxa"/>
            <w:tcBorders>
              <w:top w:val="nil"/>
              <w:left w:val="single" w:sz="8" w:space="0" w:color="auto"/>
              <w:bottom w:val="single" w:sz="4" w:space="0" w:color="auto"/>
              <w:right w:val="nil"/>
            </w:tcBorders>
            <w:shd w:val="clear" w:color="auto" w:fill="auto"/>
            <w:noWrap/>
            <w:vAlign w:val="center"/>
            <w:hideMark/>
          </w:tcPr>
          <w:p w14:paraId="711F98C4" w14:textId="77777777" w:rsidR="008911E1" w:rsidRPr="00A052F8" w:rsidRDefault="008911E1" w:rsidP="007F3FD0">
            <w:pPr>
              <w:jc w:val="center"/>
              <w:rPr>
                <w:lang w:eastAsia="lt-LT"/>
              </w:rPr>
            </w:pPr>
            <w:r>
              <w:t>78</w:t>
            </w:r>
            <w:r w:rsidRPr="00A052F8">
              <w:t>,00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64348499" w14:textId="77777777" w:rsidR="008911E1" w:rsidRPr="00A052F8" w:rsidRDefault="008911E1" w:rsidP="007F3FD0">
            <w:pPr>
              <w:jc w:val="center"/>
              <w:rPr>
                <w:color w:val="000000"/>
                <w:lang w:eastAsia="lt-LT"/>
              </w:rPr>
            </w:pPr>
            <w:r>
              <w:t>2</w:t>
            </w:r>
            <w:r w:rsidRPr="00A052F8">
              <w:t>32,30</w:t>
            </w:r>
          </w:p>
        </w:tc>
      </w:tr>
      <w:tr w:rsidR="008911E1" w:rsidRPr="005D0299" w14:paraId="67F4D754" w14:textId="77777777" w:rsidTr="000471FB">
        <w:trPr>
          <w:trHeight w:val="430"/>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367562F9" w14:textId="77777777" w:rsidR="008911E1" w:rsidRPr="00013545" w:rsidRDefault="008911E1" w:rsidP="007F3FD0">
            <w:pPr>
              <w:jc w:val="center"/>
              <w:rPr>
                <w:lang w:eastAsia="lt-LT"/>
              </w:rPr>
            </w:pPr>
            <w:r w:rsidRPr="005D0299">
              <w:t>2.2.11.</w:t>
            </w:r>
          </w:p>
        </w:tc>
        <w:tc>
          <w:tcPr>
            <w:tcW w:w="2551" w:type="dxa"/>
            <w:tcBorders>
              <w:top w:val="nil"/>
              <w:left w:val="nil"/>
              <w:bottom w:val="single" w:sz="4" w:space="0" w:color="auto"/>
              <w:right w:val="single" w:sz="8" w:space="0" w:color="auto"/>
            </w:tcBorders>
            <w:shd w:val="clear" w:color="auto" w:fill="auto"/>
            <w:vAlign w:val="center"/>
            <w:hideMark/>
          </w:tcPr>
          <w:p w14:paraId="5062CDBD" w14:textId="77777777" w:rsidR="008911E1" w:rsidRPr="00013545" w:rsidRDefault="008911E1" w:rsidP="007F3FD0">
            <w:pPr>
              <w:rPr>
                <w:lang w:eastAsia="lt-LT"/>
              </w:rPr>
            </w:pPr>
            <w:r w:rsidRPr="00013545">
              <w:rPr>
                <w:lang w:eastAsia="lt-LT"/>
              </w:rPr>
              <w:t>Kompiuterinės įrangos įsigijimas ir atnaujinimas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797B98FC" w14:textId="77777777" w:rsidR="008911E1" w:rsidRPr="00A052F8" w:rsidRDefault="008911E1" w:rsidP="007F3FD0">
            <w:pPr>
              <w:jc w:val="center"/>
              <w:rPr>
                <w:lang w:eastAsia="lt-LT"/>
              </w:rPr>
            </w:pPr>
            <w:r w:rsidRPr="00A052F8">
              <w:t>37,00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15A8E6C6" w14:textId="77777777" w:rsidR="008911E1" w:rsidRPr="00A052F8" w:rsidRDefault="008911E1" w:rsidP="007F3FD0">
            <w:pPr>
              <w:jc w:val="center"/>
              <w:rPr>
                <w:lang w:eastAsia="lt-LT"/>
              </w:rPr>
            </w:pPr>
            <w:r w:rsidRPr="00A052F8">
              <w:t>55,00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0BA9EAB6" w14:textId="77777777" w:rsidR="008911E1" w:rsidRPr="00A052F8" w:rsidRDefault="008911E1" w:rsidP="007F3FD0">
            <w:pPr>
              <w:jc w:val="center"/>
              <w:rPr>
                <w:lang w:eastAsia="lt-LT"/>
              </w:rPr>
            </w:pPr>
            <w:r w:rsidRPr="00A052F8">
              <w:t>55,00</w:t>
            </w:r>
          </w:p>
        </w:tc>
        <w:tc>
          <w:tcPr>
            <w:tcW w:w="1134" w:type="dxa"/>
            <w:tcBorders>
              <w:top w:val="nil"/>
              <w:left w:val="single" w:sz="8" w:space="0" w:color="auto"/>
              <w:bottom w:val="single" w:sz="4" w:space="0" w:color="auto"/>
              <w:right w:val="nil"/>
            </w:tcBorders>
            <w:shd w:val="clear" w:color="auto" w:fill="auto"/>
            <w:noWrap/>
            <w:vAlign w:val="center"/>
            <w:hideMark/>
          </w:tcPr>
          <w:p w14:paraId="109E051D" w14:textId="77777777" w:rsidR="008911E1" w:rsidRPr="00A052F8" w:rsidRDefault="008911E1" w:rsidP="007F3FD0">
            <w:pPr>
              <w:jc w:val="center"/>
              <w:rPr>
                <w:lang w:eastAsia="lt-LT"/>
              </w:rPr>
            </w:pPr>
            <w:r w:rsidRPr="00A052F8">
              <w:t>55,00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1936D778" w14:textId="77777777" w:rsidR="008911E1" w:rsidRPr="00A052F8" w:rsidRDefault="008911E1" w:rsidP="007F3FD0">
            <w:pPr>
              <w:jc w:val="center"/>
              <w:rPr>
                <w:color w:val="000000"/>
                <w:lang w:eastAsia="lt-LT"/>
              </w:rPr>
            </w:pPr>
            <w:r w:rsidRPr="00A052F8">
              <w:t>202,00</w:t>
            </w:r>
          </w:p>
        </w:tc>
      </w:tr>
      <w:tr w:rsidR="008911E1" w:rsidRPr="005D0299" w14:paraId="1FF9EBF6" w14:textId="77777777" w:rsidTr="000471FB">
        <w:trPr>
          <w:trHeight w:val="396"/>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36F5AF52" w14:textId="77777777" w:rsidR="008911E1" w:rsidRPr="00013545" w:rsidRDefault="008911E1" w:rsidP="007F3FD0">
            <w:pPr>
              <w:jc w:val="center"/>
              <w:rPr>
                <w:lang w:eastAsia="lt-LT"/>
              </w:rPr>
            </w:pPr>
            <w:r w:rsidRPr="005D0299">
              <w:t>2.2.12.</w:t>
            </w:r>
          </w:p>
        </w:tc>
        <w:tc>
          <w:tcPr>
            <w:tcW w:w="2551" w:type="dxa"/>
            <w:tcBorders>
              <w:top w:val="nil"/>
              <w:left w:val="nil"/>
              <w:bottom w:val="single" w:sz="4" w:space="0" w:color="auto"/>
              <w:right w:val="single" w:sz="8" w:space="0" w:color="auto"/>
            </w:tcBorders>
            <w:shd w:val="clear" w:color="auto" w:fill="auto"/>
            <w:vAlign w:val="center"/>
            <w:hideMark/>
          </w:tcPr>
          <w:p w14:paraId="0A53B5A8" w14:textId="77777777" w:rsidR="008911E1" w:rsidRPr="00013545" w:rsidRDefault="008911E1" w:rsidP="007F3FD0">
            <w:pPr>
              <w:rPr>
                <w:lang w:eastAsia="lt-LT"/>
              </w:rPr>
            </w:pPr>
            <w:r w:rsidRPr="00013545">
              <w:rPr>
                <w:lang w:eastAsia="lt-LT"/>
              </w:rPr>
              <w:t>Automatinio valdymo sistemų ir įrangos atnaujinimas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486CB1D7" w14:textId="77777777" w:rsidR="008911E1" w:rsidRPr="00A052F8" w:rsidRDefault="008911E1" w:rsidP="007F3FD0">
            <w:pPr>
              <w:jc w:val="center"/>
              <w:rPr>
                <w:lang w:eastAsia="lt-LT"/>
              </w:rPr>
            </w:pPr>
            <w:r w:rsidRPr="00A052F8">
              <w:t>341,00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0CEF6DB5" w14:textId="77777777" w:rsidR="008911E1" w:rsidRPr="00A052F8" w:rsidRDefault="008911E1" w:rsidP="007F3FD0">
            <w:pPr>
              <w:jc w:val="center"/>
              <w:rPr>
                <w:lang w:eastAsia="lt-LT"/>
              </w:rPr>
            </w:pPr>
            <w:r w:rsidRPr="00A052F8">
              <w:t>100,00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5850821C" w14:textId="77777777" w:rsidR="008911E1" w:rsidRPr="00A052F8" w:rsidRDefault="008911E1" w:rsidP="007F3FD0">
            <w:pPr>
              <w:jc w:val="center"/>
              <w:rPr>
                <w:lang w:eastAsia="lt-LT"/>
              </w:rPr>
            </w:pPr>
            <w:r w:rsidRPr="00A052F8">
              <w:t>100,00</w:t>
            </w:r>
          </w:p>
        </w:tc>
        <w:tc>
          <w:tcPr>
            <w:tcW w:w="1134" w:type="dxa"/>
            <w:tcBorders>
              <w:top w:val="nil"/>
              <w:left w:val="single" w:sz="8" w:space="0" w:color="auto"/>
              <w:bottom w:val="single" w:sz="4" w:space="0" w:color="auto"/>
              <w:right w:val="nil"/>
            </w:tcBorders>
            <w:shd w:val="clear" w:color="auto" w:fill="auto"/>
            <w:noWrap/>
            <w:vAlign w:val="center"/>
            <w:hideMark/>
          </w:tcPr>
          <w:p w14:paraId="239C3F58" w14:textId="77777777" w:rsidR="008911E1" w:rsidRPr="00A052F8" w:rsidRDefault="008911E1" w:rsidP="007F3FD0">
            <w:pPr>
              <w:jc w:val="center"/>
              <w:rPr>
                <w:lang w:eastAsia="lt-LT"/>
              </w:rPr>
            </w:pPr>
            <w:r w:rsidRPr="00A052F8">
              <w:t>145,00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3C36DE46" w14:textId="77777777" w:rsidR="008911E1" w:rsidRPr="00A052F8" w:rsidRDefault="008911E1" w:rsidP="007F3FD0">
            <w:pPr>
              <w:jc w:val="center"/>
              <w:rPr>
                <w:color w:val="000000"/>
                <w:lang w:eastAsia="lt-LT"/>
              </w:rPr>
            </w:pPr>
            <w:r w:rsidRPr="00A052F8">
              <w:t>686,00</w:t>
            </w:r>
          </w:p>
        </w:tc>
      </w:tr>
      <w:tr w:rsidR="008911E1" w:rsidRPr="005D0299" w14:paraId="641EE985" w14:textId="77777777" w:rsidTr="000471FB">
        <w:trPr>
          <w:trHeight w:val="300"/>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51DE0F9D" w14:textId="77777777" w:rsidR="008911E1" w:rsidRPr="00013545" w:rsidRDefault="008911E1" w:rsidP="007F3FD0">
            <w:pPr>
              <w:jc w:val="center"/>
              <w:rPr>
                <w:lang w:eastAsia="lt-LT"/>
              </w:rPr>
            </w:pPr>
            <w:r w:rsidRPr="005D0299">
              <w:t>2.2.13.</w:t>
            </w:r>
          </w:p>
        </w:tc>
        <w:tc>
          <w:tcPr>
            <w:tcW w:w="2551" w:type="dxa"/>
            <w:tcBorders>
              <w:top w:val="nil"/>
              <w:left w:val="nil"/>
              <w:bottom w:val="single" w:sz="4" w:space="0" w:color="auto"/>
              <w:right w:val="single" w:sz="8" w:space="0" w:color="auto"/>
            </w:tcBorders>
            <w:shd w:val="clear" w:color="auto" w:fill="auto"/>
            <w:vAlign w:val="center"/>
            <w:hideMark/>
          </w:tcPr>
          <w:p w14:paraId="4F09CC4E" w14:textId="77777777" w:rsidR="008911E1" w:rsidRPr="00013545" w:rsidRDefault="008911E1" w:rsidP="007F3FD0">
            <w:pPr>
              <w:rPr>
                <w:lang w:eastAsia="lt-LT"/>
              </w:rPr>
            </w:pPr>
            <w:r w:rsidRPr="00013545">
              <w:rPr>
                <w:lang w:eastAsia="lt-LT"/>
              </w:rPr>
              <w:t>Informacinių sistemų atnaujinimas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45EFB71C" w14:textId="77777777" w:rsidR="008911E1" w:rsidRPr="00A052F8" w:rsidRDefault="008911E1" w:rsidP="007F3FD0">
            <w:pPr>
              <w:jc w:val="center"/>
              <w:rPr>
                <w:lang w:eastAsia="lt-LT"/>
              </w:rPr>
            </w:pPr>
            <w:r w:rsidRPr="00A052F8">
              <w:t>209,00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185080CB" w14:textId="77777777" w:rsidR="008911E1" w:rsidRPr="00A052F8" w:rsidRDefault="008911E1" w:rsidP="007F3FD0">
            <w:pPr>
              <w:jc w:val="center"/>
              <w:rPr>
                <w:lang w:eastAsia="lt-LT"/>
              </w:rPr>
            </w:pPr>
            <w:r w:rsidRPr="00A052F8">
              <w:t>100,00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6369BA7E" w14:textId="77777777" w:rsidR="008911E1" w:rsidRPr="00A052F8" w:rsidRDefault="008911E1" w:rsidP="007F3FD0">
            <w:pPr>
              <w:jc w:val="center"/>
              <w:rPr>
                <w:lang w:eastAsia="lt-LT"/>
              </w:rPr>
            </w:pPr>
            <w:r w:rsidRPr="00A052F8">
              <w:t>110,00</w:t>
            </w:r>
          </w:p>
        </w:tc>
        <w:tc>
          <w:tcPr>
            <w:tcW w:w="1134" w:type="dxa"/>
            <w:tcBorders>
              <w:top w:val="nil"/>
              <w:left w:val="single" w:sz="8" w:space="0" w:color="auto"/>
              <w:bottom w:val="single" w:sz="4" w:space="0" w:color="auto"/>
              <w:right w:val="nil"/>
            </w:tcBorders>
            <w:shd w:val="clear" w:color="auto" w:fill="auto"/>
            <w:noWrap/>
            <w:vAlign w:val="center"/>
            <w:hideMark/>
          </w:tcPr>
          <w:p w14:paraId="6A24704D" w14:textId="77777777" w:rsidR="008911E1" w:rsidRPr="00A052F8" w:rsidRDefault="008911E1" w:rsidP="007F3FD0">
            <w:pPr>
              <w:jc w:val="center"/>
              <w:rPr>
                <w:lang w:eastAsia="lt-LT"/>
              </w:rPr>
            </w:pPr>
            <w:r w:rsidRPr="00A052F8">
              <w:t>150,00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12F535D5" w14:textId="77777777" w:rsidR="008911E1" w:rsidRPr="00A052F8" w:rsidRDefault="008911E1" w:rsidP="007F3FD0">
            <w:pPr>
              <w:jc w:val="center"/>
              <w:rPr>
                <w:color w:val="000000"/>
                <w:lang w:eastAsia="lt-LT"/>
              </w:rPr>
            </w:pPr>
            <w:r w:rsidRPr="00A052F8">
              <w:t>569,00</w:t>
            </w:r>
          </w:p>
        </w:tc>
      </w:tr>
      <w:tr w:rsidR="008911E1" w:rsidRPr="005D0299" w14:paraId="114EE0D2" w14:textId="77777777" w:rsidTr="000471FB">
        <w:trPr>
          <w:trHeight w:val="300"/>
        </w:trPr>
        <w:tc>
          <w:tcPr>
            <w:tcW w:w="98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0F1758D" w14:textId="77777777" w:rsidR="008911E1" w:rsidRPr="00013545" w:rsidRDefault="008911E1" w:rsidP="007F3FD0">
            <w:pPr>
              <w:rPr>
                <w:lang w:eastAsia="lt-LT"/>
              </w:rPr>
            </w:pPr>
            <w:r w:rsidRPr="005D0299">
              <w:t>2.2.14.</w:t>
            </w:r>
          </w:p>
        </w:tc>
        <w:tc>
          <w:tcPr>
            <w:tcW w:w="2551" w:type="dxa"/>
            <w:tcBorders>
              <w:top w:val="single" w:sz="4" w:space="0" w:color="auto"/>
              <w:left w:val="nil"/>
              <w:bottom w:val="single" w:sz="4" w:space="0" w:color="auto"/>
              <w:right w:val="single" w:sz="8" w:space="0" w:color="auto"/>
            </w:tcBorders>
            <w:shd w:val="clear" w:color="auto" w:fill="auto"/>
            <w:vAlign w:val="center"/>
            <w:hideMark/>
          </w:tcPr>
          <w:p w14:paraId="1A375AB9" w14:textId="77777777" w:rsidR="008911E1" w:rsidRPr="00013545" w:rsidRDefault="008911E1" w:rsidP="007F3FD0">
            <w:pPr>
              <w:rPr>
                <w:lang w:eastAsia="lt-LT"/>
              </w:rPr>
            </w:pPr>
            <w:r w:rsidRPr="00013545">
              <w:rPr>
                <w:lang w:eastAsia="lt-LT"/>
              </w:rPr>
              <w:t>Transporto priemonių atnaujinimas</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8A01D08" w14:textId="77777777" w:rsidR="008911E1" w:rsidRPr="00A052F8" w:rsidRDefault="008911E1" w:rsidP="007F3FD0">
            <w:pPr>
              <w:jc w:val="center"/>
              <w:rPr>
                <w:lang w:eastAsia="lt-LT"/>
              </w:rPr>
            </w:pPr>
            <w:r w:rsidRPr="00A052F8">
              <w:t>270,00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186B418" w14:textId="77777777" w:rsidR="008911E1" w:rsidRPr="00A052F8" w:rsidRDefault="008911E1" w:rsidP="007F3FD0">
            <w:pPr>
              <w:jc w:val="center"/>
              <w:rPr>
                <w:lang w:eastAsia="lt-LT"/>
              </w:rPr>
            </w:pPr>
            <w:r w:rsidRPr="00A052F8">
              <w:t>190,00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77B7BDAE" w14:textId="77777777" w:rsidR="008911E1" w:rsidRPr="00A052F8" w:rsidRDefault="008911E1" w:rsidP="007F3FD0">
            <w:pPr>
              <w:jc w:val="center"/>
              <w:rPr>
                <w:lang w:eastAsia="lt-LT"/>
              </w:rPr>
            </w:pPr>
            <w:r w:rsidRPr="00A052F8">
              <w:t>80,00</w:t>
            </w:r>
          </w:p>
        </w:tc>
        <w:tc>
          <w:tcPr>
            <w:tcW w:w="1134" w:type="dxa"/>
            <w:tcBorders>
              <w:top w:val="single" w:sz="4" w:space="0" w:color="auto"/>
              <w:left w:val="single" w:sz="8" w:space="0" w:color="auto"/>
              <w:bottom w:val="single" w:sz="4" w:space="0" w:color="auto"/>
              <w:right w:val="nil"/>
            </w:tcBorders>
            <w:shd w:val="clear" w:color="auto" w:fill="auto"/>
            <w:noWrap/>
            <w:vAlign w:val="center"/>
            <w:hideMark/>
          </w:tcPr>
          <w:p w14:paraId="5EF4A88E" w14:textId="77777777" w:rsidR="008911E1" w:rsidRPr="00A052F8" w:rsidRDefault="008911E1" w:rsidP="007F3FD0">
            <w:pPr>
              <w:jc w:val="center"/>
              <w:rPr>
                <w:lang w:eastAsia="lt-LT"/>
              </w:rPr>
            </w:pPr>
            <w:r w:rsidRPr="00A052F8">
              <w:t>120,00</w:t>
            </w:r>
          </w:p>
        </w:tc>
        <w:tc>
          <w:tcPr>
            <w:tcW w:w="170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AF34299" w14:textId="77777777" w:rsidR="008911E1" w:rsidRPr="00A052F8" w:rsidRDefault="008911E1" w:rsidP="007F3FD0">
            <w:pPr>
              <w:jc w:val="center"/>
              <w:rPr>
                <w:color w:val="000000"/>
                <w:lang w:eastAsia="lt-LT"/>
              </w:rPr>
            </w:pPr>
            <w:r w:rsidRPr="00A052F8">
              <w:t>660,00</w:t>
            </w:r>
          </w:p>
        </w:tc>
      </w:tr>
      <w:tr w:rsidR="008911E1" w:rsidRPr="00013545" w14:paraId="166A280F" w14:textId="77777777" w:rsidTr="000471FB">
        <w:trPr>
          <w:trHeight w:val="628"/>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1A1387DF" w14:textId="77777777" w:rsidR="008911E1" w:rsidRPr="00013545" w:rsidRDefault="008911E1" w:rsidP="007F3FD0">
            <w:pPr>
              <w:jc w:val="center"/>
              <w:rPr>
                <w:lang w:eastAsia="lt-LT"/>
              </w:rPr>
            </w:pPr>
            <w:r w:rsidRPr="005D0299">
              <w:t>2.2.15.</w:t>
            </w:r>
          </w:p>
        </w:tc>
        <w:tc>
          <w:tcPr>
            <w:tcW w:w="2551" w:type="dxa"/>
            <w:tcBorders>
              <w:top w:val="nil"/>
              <w:left w:val="nil"/>
              <w:bottom w:val="single" w:sz="4" w:space="0" w:color="auto"/>
              <w:right w:val="single" w:sz="8" w:space="0" w:color="auto"/>
            </w:tcBorders>
            <w:shd w:val="clear" w:color="auto" w:fill="auto"/>
            <w:vAlign w:val="center"/>
            <w:hideMark/>
          </w:tcPr>
          <w:p w14:paraId="7A503699" w14:textId="77777777" w:rsidR="008911E1" w:rsidRPr="00013545" w:rsidRDefault="008911E1" w:rsidP="007F3FD0">
            <w:pPr>
              <w:rPr>
                <w:lang w:eastAsia="lt-LT"/>
              </w:rPr>
            </w:pPr>
            <w:r w:rsidRPr="00013545">
              <w:rPr>
                <w:lang w:eastAsia="lt-LT"/>
              </w:rPr>
              <w:t>Vandens tiekimo siurblių įsigijimas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724B7B72" w14:textId="77777777" w:rsidR="008911E1" w:rsidRPr="00A052F8" w:rsidRDefault="008911E1" w:rsidP="007F3FD0">
            <w:pPr>
              <w:jc w:val="center"/>
              <w:rPr>
                <w:lang w:eastAsia="lt-LT"/>
              </w:rPr>
            </w:pPr>
            <w:r w:rsidRPr="00A052F8">
              <w:t>2,00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54CBCBF5" w14:textId="77777777" w:rsidR="008911E1" w:rsidRPr="00A052F8" w:rsidRDefault="008911E1" w:rsidP="007F3FD0">
            <w:pPr>
              <w:jc w:val="center"/>
              <w:rPr>
                <w:lang w:eastAsia="lt-LT"/>
              </w:rPr>
            </w:pPr>
            <w:r w:rsidRPr="00A052F8">
              <w:t>20,00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295C6679" w14:textId="77777777" w:rsidR="008911E1" w:rsidRPr="00A052F8" w:rsidRDefault="008911E1" w:rsidP="007F3FD0">
            <w:pPr>
              <w:jc w:val="center"/>
              <w:rPr>
                <w:lang w:eastAsia="lt-LT"/>
              </w:rPr>
            </w:pPr>
            <w:r w:rsidRPr="00A052F8">
              <w:t>25,00</w:t>
            </w:r>
          </w:p>
        </w:tc>
        <w:tc>
          <w:tcPr>
            <w:tcW w:w="1134" w:type="dxa"/>
            <w:tcBorders>
              <w:top w:val="nil"/>
              <w:left w:val="single" w:sz="8" w:space="0" w:color="auto"/>
              <w:bottom w:val="single" w:sz="4" w:space="0" w:color="auto"/>
              <w:right w:val="nil"/>
            </w:tcBorders>
            <w:shd w:val="clear" w:color="auto" w:fill="auto"/>
            <w:noWrap/>
            <w:vAlign w:val="center"/>
            <w:hideMark/>
          </w:tcPr>
          <w:p w14:paraId="58D3FC15" w14:textId="77777777" w:rsidR="008911E1" w:rsidRPr="00A052F8" w:rsidRDefault="008911E1" w:rsidP="007F3FD0">
            <w:pPr>
              <w:jc w:val="center"/>
              <w:rPr>
                <w:lang w:eastAsia="lt-LT"/>
              </w:rPr>
            </w:pPr>
            <w:r w:rsidRPr="00A052F8">
              <w:t>20,00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577AA072" w14:textId="77777777" w:rsidR="008911E1" w:rsidRPr="00A052F8" w:rsidRDefault="008911E1" w:rsidP="007F3FD0">
            <w:pPr>
              <w:jc w:val="center"/>
              <w:rPr>
                <w:color w:val="000000"/>
                <w:lang w:eastAsia="lt-LT"/>
              </w:rPr>
            </w:pPr>
            <w:r w:rsidRPr="00A052F8">
              <w:t>67,00</w:t>
            </w:r>
          </w:p>
        </w:tc>
      </w:tr>
      <w:tr w:rsidR="008911E1" w:rsidRPr="00013545" w14:paraId="33B89973" w14:textId="77777777" w:rsidTr="000471FB">
        <w:trPr>
          <w:trHeight w:val="300"/>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018F777B" w14:textId="77777777" w:rsidR="008911E1" w:rsidRPr="00013545" w:rsidRDefault="008911E1" w:rsidP="007F3FD0">
            <w:pPr>
              <w:jc w:val="center"/>
              <w:rPr>
                <w:lang w:eastAsia="lt-LT"/>
              </w:rPr>
            </w:pPr>
            <w:r w:rsidRPr="005D0299">
              <w:t>2.2.16.</w:t>
            </w:r>
          </w:p>
        </w:tc>
        <w:tc>
          <w:tcPr>
            <w:tcW w:w="2551" w:type="dxa"/>
            <w:tcBorders>
              <w:top w:val="nil"/>
              <w:left w:val="nil"/>
              <w:bottom w:val="single" w:sz="4" w:space="0" w:color="auto"/>
              <w:right w:val="single" w:sz="8" w:space="0" w:color="auto"/>
            </w:tcBorders>
            <w:shd w:val="clear" w:color="auto" w:fill="auto"/>
            <w:vAlign w:val="center"/>
            <w:hideMark/>
          </w:tcPr>
          <w:p w14:paraId="77E76DB7" w14:textId="59FA1B3F" w:rsidR="008911E1" w:rsidRPr="00013545" w:rsidRDefault="008911E1" w:rsidP="007F3FD0">
            <w:pPr>
              <w:rPr>
                <w:lang w:eastAsia="lt-LT"/>
              </w:rPr>
            </w:pPr>
            <w:r w:rsidRPr="00013545">
              <w:rPr>
                <w:lang w:eastAsia="lt-LT"/>
              </w:rPr>
              <w:t>Nuotekų siurblių orapūčių įsigijimas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046902FE" w14:textId="77777777" w:rsidR="008911E1" w:rsidRPr="00A052F8" w:rsidRDefault="008911E1" w:rsidP="007F3FD0">
            <w:pPr>
              <w:jc w:val="center"/>
              <w:rPr>
                <w:lang w:eastAsia="lt-LT"/>
              </w:rPr>
            </w:pPr>
            <w:r w:rsidRPr="00A052F8">
              <w:t>88,80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4BA46C84" w14:textId="77777777" w:rsidR="008911E1" w:rsidRPr="00A052F8" w:rsidRDefault="008911E1" w:rsidP="007F3FD0">
            <w:pPr>
              <w:jc w:val="center"/>
              <w:rPr>
                <w:lang w:eastAsia="lt-LT"/>
              </w:rPr>
            </w:pPr>
            <w:r w:rsidRPr="00A052F8">
              <w:t>50,00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7DE3DE2A" w14:textId="77777777" w:rsidR="008911E1" w:rsidRPr="00A052F8" w:rsidRDefault="008911E1" w:rsidP="007F3FD0">
            <w:pPr>
              <w:jc w:val="center"/>
              <w:rPr>
                <w:lang w:eastAsia="lt-LT"/>
              </w:rPr>
            </w:pPr>
            <w:r w:rsidRPr="00A052F8">
              <w:t>25,00</w:t>
            </w:r>
          </w:p>
        </w:tc>
        <w:tc>
          <w:tcPr>
            <w:tcW w:w="1134" w:type="dxa"/>
            <w:tcBorders>
              <w:top w:val="nil"/>
              <w:left w:val="single" w:sz="8" w:space="0" w:color="auto"/>
              <w:bottom w:val="single" w:sz="4" w:space="0" w:color="auto"/>
              <w:right w:val="nil"/>
            </w:tcBorders>
            <w:shd w:val="clear" w:color="auto" w:fill="auto"/>
            <w:noWrap/>
            <w:vAlign w:val="center"/>
            <w:hideMark/>
          </w:tcPr>
          <w:p w14:paraId="29CEE5C6" w14:textId="77777777" w:rsidR="008911E1" w:rsidRPr="00A052F8" w:rsidRDefault="008911E1" w:rsidP="007F3FD0">
            <w:pPr>
              <w:jc w:val="center"/>
              <w:rPr>
                <w:lang w:eastAsia="lt-LT"/>
              </w:rPr>
            </w:pPr>
            <w:r w:rsidRPr="00A052F8">
              <w:t>20,00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0151A1CB" w14:textId="77777777" w:rsidR="008911E1" w:rsidRPr="00A052F8" w:rsidRDefault="008911E1" w:rsidP="007F3FD0">
            <w:pPr>
              <w:jc w:val="center"/>
              <w:rPr>
                <w:color w:val="000000"/>
                <w:lang w:eastAsia="lt-LT"/>
              </w:rPr>
            </w:pPr>
            <w:r w:rsidRPr="00A052F8">
              <w:t>183,80</w:t>
            </w:r>
          </w:p>
        </w:tc>
      </w:tr>
      <w:tr w:rsidR="008911E1" w:rsidRPr="00013545" w14:paraId="2058AAC0" w14:textId="77777777" w:rsidTr="000471FB">
        <w:trPr>
          <w:trHeight w:val="630"/>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4BE3AD2A" w14:textId="77777777" w:rsidR="008911E1" w:rsidRPr="00013545" w:rsidRDefault="008911E1" w:rsidP="007F3FD0">
            <w:pPr>
              <w:jc w:val="center"/>
              <w:rPr>
                <w:lang w:eastAsia="lt-LT"/>
              </w:rPr>
            </w:pPr>
            <w:r w:rsidRPr="005D0299">
              <w:t>2.2.17.</w:t>
            </w:r>
          </w:p>
        </w:tc>
        <w:tc>
          <w:tcPr>
            <w:tcW w:w="2551" w:type="dxa"/>
            <w:tcBorders>
              <w:top w:val="nil"/>
              <w:left w:val="nil"/>
              <w:bottom w:val="single" w:sz="4" w:space="0" w:color="auto"/>
              <w:right w:val="single" w:sz="8" w:space="0" w:color="auto"/>
            </w:tcBorders>
            <w:shd w:val="clear" w:color="auto" w:fill="auto"/>
            <w:vAlign w:val="center"/>
            <w:hideMark/>
          </w:tcPr>
          <w:p w14:paraId="7877082C" w14:textId="092A0088" w:rsidR="008911E1" w:rsidRPr="00013545" w:rsidRDefault="008911E1" w:rsidP="007F3FD0">
            <w:pPr>
              <w:rPr>
                <w:lang w:eastAsia="lt-LT"/>
              </w:rPr>
            </w:pPr>
            <w:r w:rsidRPr="00013545">
              <w:rPr>
                <w:lang w:eastAsia="lt-LT"/>
              </w:rPr>
              <w:t>Kitų priemonių įsigijimas ir atnaujinimas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09817553" w14:textId="77777777" w:rsidR="008911E1" w:rsidRPr="00A052F8" w:rsidRDefault="008911E1" w:rsidP="007F3FD0">
            <w:pPr>
              <w:jc w:val="center"/>
              <w:rPr>
                <w:lang w:eastAsia="lt-LT"/>
              </w:rPr>
            </w:pPr>
            <w:r w:rsidRPr="00A052F8">
              <w:t>168,84</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467EB603" w14:textId="77777777" w:rsidR="008911E1" w:rsidRPr="00A052F8" w:rsidRDefault="008911E1" w:rsidP="007F3FD0">
            <w:pPr>
              <w:jc w:val="center"/>
              <w:rPr>
                <w:lang w:eastAsia="lt-LT"/>
              </w:rPr>
            </w:pPr>
            <w:r w:rsidRPr="00A052F8">
              <w:t>96,00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06196829" w14:textId="77777777" w:rsidR="008911E1" w:rsidRPr="00A052F8" w:rsidRDefault="008911E1" w:rsidP="007F3FD0">
            <w:pPr>
              <w:jc w:val="center"/>
              <w:rPr>
                <w:lang w:eastAsia="lt-LT"/>
              </w:rPr>
            </w:pPr>
            <w:r w:rsidRPr="00A052F8">
              <w:t>96,00</w:t>
            </w:r>
          </w:p>
        </w:tc>
        <w:tc>
          <w:tcPr>
            <w:tcW w:w="1134" w:type="dxa"/>
            <w:tcBorders>
              <w:top w:val="nil"/>
              <w:left w:val="single" w:sz="8" w:space="0" w:color="auto"/>
              <w:bottom w:val="single" w:sz="4" w:space="0" w:color="auto"/>
              <w:right w:val="nil"/>
            </w:tcBorders>
            <w:shd w:val="clear" w:color="auto" w:fill="auto"/>
            <w:noWrap/>
            <w:vAlign w:val="center"/>
            <w:hideMark/>
          </w:tcPr>
          <w:p w14:paraId="17BDA2EC" w14:textId="77777777" w:rsidR="008911E1" w:rsidRPr="00A052F8" w:rsidRDefault="008911E1" w:rsidP="007F3FD0">
            <w:pPr>
              <w:jc w:val="center"/>
              <w:rPr>
                <w:lang w:eastAsia="lt-LT"/>
              </w:rPr>
            </w:pPr>
            <w:r w:rsidRPr="00A052F8">
              <w:t>120,00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611FE9C9" w14:textId="77777777" w:rsidR="008911E1" w:rsidRPr="00A052F8" w:rsidRDefault="008911E1" w:rsidP="007F3FD0">
            <w:pPr>
              <w:jc w:val="center"/>
              <w:rPr>
                <w:color w:val="000000"/>
                <w:lang w:eastAsia="lt-LT"/>
              </w:rPr>
            </w:pPr>
            <w:r w:rsidRPr="00A052F8">
              <w:t>480,84</w:t>
            </w:r>
          </w:p>
        </w:tc>
      </w:tr>
      <w:tr w:rsidR="008911E1" w:rsidRPr="00013545" w14:paraId="4B6AE4CB" w14:textId="77777777" w:rsidTr="000471FB">
        <w:trPr>
          <w:trHeight w:val="300"/>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049B3C5B" w14:textId="77777777" w:rsidR="008911E1" w:rsidRPr="00013545" w:rsidRDefault="008911E1" w:rsidP="007F3FD0">
            <w:pPr>
              <w:jc w:val="center"/>
              <w:rPr>
                <w:lang w:eastAsia="lt-LT"/>
              </w:rPr>
            </w:pPr>
            <w:r w:rsidRPr="005D0299">
              <w:t>2.2.18.</w:t>
            </w:r>
          </w:p>
        </w:tc>
        <w:tc>
          <w:tcPr>
            <w:tcW w:w="2551" w:type="dxa"/>
            <w:tcBorders>
              <w:top w:val="nil"/>
              <w:left w:val="nil"/>
              <w:bottom w:val="single" w:sz="4" w:space="0" w:color="auto"/>
              <w:right w:val="single" w:sz="8" w:space="0" w:color="auto"/>
            </w:tcBorders>
            <w:shd w:val="clear" w:color="auto" w:fill="auto"/>
            <w:vAlign w:val="center"/>
            <w:hideMark/>
          </w:tcPr>
          <w:p w14:paraId="52670FCD" w14:textId="2B63188E" w:rsidR="008911E1" w:rsidRPr="00013545" w:rsidRDefault="008911E1" w:rsidP="007F3FD0">
            <w:pPr>
              <w:rPr>
                <w:lang w:eastAsia="lt-LT"/>
              </w:rPr>
            </w:pPr>
            <w:r w:rsidRPr="00013545">
              <w:rPr>
                <w:lang w:eastAsia="lt-LT"/>
              </w:rPr>
              <w:t>Sklendžių, uždorių ir vožtuvų įsigijimas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56D613C6" w14:textId="77777777" w:rsidR="008911E1" w:rsidRPr="00A052F8" w:rsidRDefault="008911E1" w:rsidP="007F3FD0">
            <w:pPr>
              <w:jc w:val="center"/>
              <w:rPr>
                <w:lang w:eastAsia="lt-LT"/>
              </w:rPr>
            </w:pPr>
            <w:r w:rsidRPr="00A052F8">
              <w:t>46,46</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6DC166C6" w14:textId="77777777" w:rsidR="008911E1" w:rsidRPr="00A052F8" w:rsidRDefault="008911E1" w:rsidP="007F3FD0">
            <w:pPr>
              <w:jc w:val="center"/>
              <w:rPr>
                <w:lang w:eastAsia="lt-LT"/>
              </w:rPr>
            </w:pPr>
            <w:r w:rsidRPr="00A052F8">
              <w:t>23,00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2F909D96" w14:textId="77777777" w:rsidR="008911E1" w:rsidRPr="00A052F8" w:rsidRDefault="008911E1" w:rsidP="007F3FD0">
            <w:pPr>
              <w:jc w:val="center"/>
              <w:rPr>
                <w:lang w:eastAsia="lt-LT"/>
              </w:rPr>
            </w:pPr>
            <w:r w:rsidRPr="00A052F8">
              <w:t>23,00</w:t>
            </w:r>
          </w:p>
        </w:tc>
        <w:tc>
          <w:tcPr>
            <w:tcW w:w="1134" w:type="dxa"/>
            <w:tcBorders>
              <w:top w:val="nil"/>
              <w:left w:val="single" w:sz="8" w:space="0" w:color="auto"/>
              <w:bottom w:val="single" w:sz="4" w:space="0" w:color="auto"/>
              <w:right w:val="nil"/>
            </w:tcBorders>
            <w:shd w:val="clear" w:color="auto" w:fill="auto"/>
            <w:noWrap/>
            <w:vAlign w:val="center"/>
            <w:hideMark/>
          </w:tcPr>
          <w:p w14:paraId="59FA4D72" w14:textId="77777777" w:rsidR="008911E1" w:rsidRPr="00A052F8" w:rsidRDefault="008911E1" w:rsidP="007F3FD0">
            <w:pPr>
              <w:jc w:val="center"/>
              <w:rPr>
                <w:lang w:eastAsia="lt-LT"/>
              </w:rPr>
            </w:pPr>
            <w:r w:rsidRPr="00A052F8">
              <w:t>40,00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7279F2F7" w14:textId="77777777" w:rsidR="008911E1" w:rsidRPr="00A052F8" w:rsidRDefault="008911E1" w:rsidP="007F3FD0">
            <w:pPr>
              <w:jc w:val="center"/>
              <w:rPr>
                <w:color w:val="000000"/>
                <w:lang w:eastAsia="lt-LT"/>
              </w:rPr>
            </w:pPr>
            <w:r w:rsidRPr="00A052F8">
              <w:t>132,46</w:t>
            </w:r>
          </w:p>
        </w:tc>
      </w:tr>
      <w:tr w:rsidR="008911E1" w:rsidRPr="00013545" w14:paraId="6CED3952" w14:textId="77777777" w:rsidTr="000471FB">
        <w:trPr>
          <w:trHeight w:val="558"/>
        </w:trPr>
        <w:tc>
          <w:tcPr>
            <w:tcW w:w="988" w:type="dxa"/>
            <w:tcBorders>
              <w:top w:val="nil"/>
              <w:left w:val="single" w:sz="8" w:space="0" w:color="auto"/>
              <w:bottom w:val="single" w:sz="4" w:space="0" w:color="auto"/>
              <w:right w:val="single" w:sz="8" w:space="0" w:color="auto"/>
            </w:tcBorders>
            <w:shd w:val="clear" w:color="auto" w:fill="auto"/>
            <w:noWrap/>
            <w:vAlign w:val="center"/>
            <w:hideMark/>
          </w:tcPr>
          <w:p w14:paraId="5ED80B59" w14:textId="77777777" w:rsidR="008911E1" w:rsidRPr="00013545" w:rsidRDefault="008911E1" w:rsidP="007F3FD0">
            <w:pPr>
              <w:jc w:val="center"/>
              <w:rPr>
                <w:lang w:eastAsia="lt-LT"/>
              </w:rPr>
            </w:pPr>
            <w:r w:rsidRPr="005D0299">
              <w:t>2.2.19.</w:t>
            </w:r>
          </w:p>
        </w:tc>
        <w:tc>
          <w:tcPr>
            <w:tcW w:w="2551" w:type="dxa"/>
            <w:tcBorders>
              <w:top w:val="nil"/>
              <w:left w:val="nil"/>
              <w:bottom w:val="single" w:sz="4" w:space="0" w:color="auto"/>
              <w:right w:val="single" w:sz="8" w:space="0" w:color="auto"/>
            </w:tcBorders>
            <w:shd w:val="clear" w:color="auto" w:fill="auto"/>
            <w:vAlign w:val="center"/>
            <w:hideMark/>
          </w:tcPr>
          <w:p w14:paraId="213839BD" w14:textId="13B1CD71" w:rsidR="008911E1" w:rsidRPr="00013545" w:rsidRDefault="008911E1" w:rsidP="007F3FD0">
            <w:pPr>
              <w:rPr>
                <w:lang w:eastAsia="lt-LT"/>
              </w:rPr>
            </w:pPr>
            <w:r w:rsidRPr="00013545">
              <w:rPr>
                <w:lang w:eastAsia="lt-LT"/>
              </w:rPr>
              <w:t>Laboratorinės įrangos įsigijimas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050BCA6D" w14:textId="77777777" w:rsidR="008911E1" w:rsidRPr="00A052F8" w:rsidRDefault="008911E1" w:rsidP="007F3FD0">
            <w:pPr>
              <w:jc w:val="center"/>
              <w:rPr>
                <w:lang w:eastAsia="lt-LT"/>
              </w:rPr>
            </w:pPr>
            <w:r w:rsidRPr="00A052F8">
              <w:t>10,00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30616501" w14:textId="77777777" w:rsidR="008911E1" w:rsidRPr="00A052F8" w:rsidRDefault="008911E1" w:rsidP="007F3FD0">
            <w:pPr>
              <w:jc w:val="center"/>
              <w:rPr>
                <w:lang w:eastAsia="lt-LT"/>
              </w:rPr>
            </w:pPr>
            <w:r w:rsidRPr="00A052F8">
              <w:t>16,00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236CB40D" w14:textId="77777777" w:rsidR="008911E1" w:rsidRPr="00A052F8" w:rsidRDefault="008911E1" w:rsidP="007F3FD0">
            <w:pPr>
              <w:jc w:val="center"/>
              <w:rPr>
                <w:lang w:eastAsia="lt-LT"/>
              </w:rPr>
            </w:pPr>
            <w:r w:rsidRPr="00A052F8">
              <w:t>16,00</w:t>
            </w:r>
          </w:p>
        </w:tc>
        <w:tc>
          <w:tcPr>
            <w:tcW w:w="1134" w:type="dxa"/>
            <w:tcBorders>
              <w:top w:val="nil"/>
              <w:left w:val="single" w:sz="8" w:space="0" w:color="auto"/>
              <w:bottom w:val="single" w:sz="4" w:space="0" w:color="auto"/>
              <w:right w:val="nil"/>
            </w:tcBorders>
            <w:shd w:val="clear" w:color="auto" w:fill="auto"/>
            <w:noWrap/>
            <w:vAlign w:val="center"/>
            <w:hideMark/>
          </w:tcPr>
          <w:p w14:paraId="1C4424A7" w14:textId="77777777" w:rsidR="008911E1" w:rsidRPr="00A052F8" w:rsidRDefault="008911E1" w:rsidP="007F3FD0">
            <w:pPr>
              <w:jc w:val="center"/>
              <w:rPr>
                <w:lang w:eastAsia="lt-LT"/>
              </w:rPr>
            </w:pPr>
            <w:r w:rsidRPr="00A052F8">
              <w:t>16,00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7D3ECA8B" w14:textId="77777777" w:rsidR="008911E1" w:rsidRPr="00A052F8" w:rsidRDefault="008911E1" w:rsidP="007F3FD0">
            <w:pPr>
              <w:jc w:val="center"/>
              <w:rPr>
                <w:color w:val="000000"/>
                <w:lang w:eastAsia="lt-LT"/>
              </w:rPr>
            </w:pPr>
            <w:r w:rsidRPr="00A052F8">
              <w:t>58,00</w:t>
            </w:r>
          </w:p>
        </w:tc>
      </w:tr>
      <w:tr w:rsidR="008911E1" w:rsidRPr="00013545" w14:paraId="2C83C64C" w14:textId="77777777" w:rsidTr="000471FB">
        <w:trPr>
          <w:trHeight w:val="600"/>
        </w:trPr>
        <w:tc>
          <w:tcPr>
            <w:tcW w:w="988" w:type="dxa"/>
            <w:tcBorders>
              <w:top w:val="nil"/>
              <w:left w:val="single" w:sz="8" w:space="0" w:color="auto"/>
              <w:bottom w:val="nil"/>
              <w:right w:val="single" w:sz="8" w:space="0" w:color="auto"/>
            </w:tcBorders>
            <w:shd w:val="clear" w:color="auto" w:fill="auto"/>
            <w:noWrap/>
            <w:vAlign w:val="center"/>
            <w:hideMark/>
          </w:tcPr>
          <w:p w14:paraId="63BCDE52" w14:textId="77777777" w:rsidR="008911E1" w:rsidRPr="00013545" w:rsidRDefault="008911E1" w:rsidP="007F3FD0">
            <w:pPr>
              <w:jc w:val="center"/>
              <w:rPr>
                <w:lang w:eastAsia="lt-LT"/>
              </w:rPr>
            </w:pPr>
            <w:r w:rsidRPr="005D0299">
              <w:t>2.2.20.</w:t>
            </w:r>
          </w:p>
        </w:tc>
        <w:tc>
          <w:tcPr>
            <w:tcW w:w="2551" w:type="dxa"/>
            <w:tcBorders>
              <w:top w:val="nil"/>
              <w:left w:val="nil"/>
              <w:bottom w:val="nil"/>
              <w:right w:val="single" w:sz="8" w:space="0" w:color="auto"/>
            </w:tcBorders>
            <w:shd w:val="clear" w:color="auto" w:fill="auto"/>
            <w:vAlign w:val="center"/>
            <w:hideMark/>
          </w:tcPr>
          <w:p w14:paraId="5FA9E068" w14:textId="77777777" w:rsidR="008911E1" w:rsidRPr="00013545" w:rsidRDefault="008911E1" w:rsidP="007F3FD0">
            <w:pPr>
              <w:rPr>
                <w:lang w:eastAsia="lt-LT"/>
              </w:rPr>
            </w:pPr>
            <w:r w:rsidRPr="00013545">
              <w:rPr>
                <w:lang w:eastAsia="lt-LT"/>
              </w:rPr>
              <w:t>Geriamojo vandens ir nuotekų tvarkymo</w:t>
            </w:r>
            <w:r w:rsidRPr="00013545">
              <w:rPr>
                <w:color w:val="FF0000"/>
                <w:lang w:eastAsia="lt-LT"/>
              </w:rPr>
              <w:t xml:space="preserve"> </w:t>
            </w:r>
            <w:r w:rsidRPr="00013545">
              <w:rPr>
                <w:lang w:eastAsia="lt-LT"/>
              </w:rPr>
              <w:t xml:space="preserve"> objektų išpirkimas</w:t>
            </w:r>
          </w:p>
        </w:tc>
        <w:tc>
          <w:tcPr>
            <w:tcW w:w="1134" w:type="dxa"/>
            <w:tcBorders>
              <w:top w:val="nil"/>
              <w:left w:val="single" w:sz="8" w:space="0" w:color="auto"/>
              <w:bottom w:val="nil"/>
              <w:right w:val="single" w:sz="4" w:space="0" w:color="auto"/>
            </w:tcBorders>
            <w:shd w:val="clear" w:color="auto" w:fill="auto"/>
            <w:noWrap/>
            <w:vAlign w:val="center"/>
            <w:hideMark/>
          </w:tcPr>
          <w:p w14:paraId="1312CFD9" w14:textId="77777777" w:rsidR="008911E1" w:rsidRPr="00A052F8" w:rsidRDefault="008911E1" w:rsidP="007F3FD0">
            <w:pPr>
              <w:jc w:val="center"/>
              <w:rPr>
                <w:lang w:eastAsia="lt-LT"/>
              </w:rPr>
            </w:pPr>
            <w:r w:rsidRPr="00A052F8">
              <w:t>30,00</w:t>
            </w:r>
          </w:p>
        </w:tc>
        <w:tc>
          <w:tcPr>
            <w:tcW w:w="1134" w:type="dxa"/>
            <w:tcBorders>
              <w:top w:val="nil"/>
              <w:left w:val="single" w:sz="8" w:space="0" w:color="auto"/>
              <w:bottom w:val="nil"/>
              <w:right w:val="single" w:sz="8" w:space="0" w:color="auto"/>
            </w:tcBorders>
            <w:shd w:val="clear" w:color="auto" w:fill="auto"/>
            <w:noWrap/>
            <w:vAlign w:val="center"/>
            <w:hideMark/>
          </w:tcPr>
          <w:p w14:paraId="53BC780B" w14:textId="77777777" w:rsidR="008911E1" w:rsidRPr="00A052F8" w:rsidRDefault="008911E1" w:rsidP="007F3FD0">
            <w:pPr>
              <w:jc w:val="center"/>
              <w:rPr>
                <w:lang w:eastAsia="lt-LT"/>
              </w:rPr>
            </w:pPr>
            <w:r w:rsidRPr="00A052F8">
              <w:t>30,00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00563164" w14:textId="77777777" w:rsidR="008911E1" w:rsidRPr="00A052F8" w:rsidRDefault="008911E1" w:rsidP="007F3FD0">
            <w:pPr>
              <w:jc w:val="center"/>
              <w:rPr>
                <w:lang w:eastAsia="lt-LT"/>
              </w:rPr>
            </w:pPr>
            <w:r w:rsidRPr="00A052F8">
              <w:t>30,00</w:t>
            </w:r>
          </w:p>
        </w:tc>
        <w:tc>
          <w:tcPr>
            <w:tcW w:w="1134" w:type="dxa"/>
            <w:tcBorders>
              <w:top w:val="nil"/>
              <w:left w:val="single" w:sz="8" w:space="0" w:color="auto"/>
              <w:bottom w:val="nil"/>
              <w:right w:val="nil"/>
            </w:tcBorders>
            <w:shd w:val="clear" w:color="auto" w:fill="auto"/>
            <w:noWrap/>
            <w:vAlign w:val="center"/>
            <w:hideMark/>
          </w:tcPr>
          <w:p w14:paraId="05B17251" w14:textId="77777777" w:rsidR="008911E1" w:rsidRPr="00A052F8" w:rsidRDefault="008911E1" w:rsidP="007F3FD0">
            <w:pPr>
              <w:jc w:val="center"/>
              <w:rPr>
                <w:lang w:eastAsia="lt-LT"/>
              </w:rPr>
            </w:pPr>
            <w:r w:rsidRPr="00A052F8">
              <w:t>30,00</w:t>
            </w: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037B4E9E" w14:textId="77777777" w:rsidR="008911E1" w:rsidRPr="00A052F8" w:rsidRDefault="008911E1" w:rsidP="007F3FD0">
            <w:pPr>
              <w:jc w:val="center"/>
              <w:rPr>
                <w:color w:val="000000"/>
                <w:lang w:eastAsia="lt-LT"/>
              </w:rPr>
            </w:pPr>
            <w:r w:rsidRPr="00A052F8">
              <w:t>120,00</w:t>
            </w:r>
          </w:p>
        </w:tc>
      </w:tr>
      <w:tr w:rsidR="008911E1" w:rsidRPr="00013545" w14:paraId="355A3039" w14:textId="77777777" w:rsidTr="000471FB">
        <w:trPr>
          <w:trHeight w:val="675"/>
        </w:trPr>
        <w:tc>
          <w:tcPr>
            <w:tcW w:w="98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65B1C6E" w14:textId="77777777" w:rsidR="008911E1" w:rsidRPr="00013545" w:rsidRDefault="008911E1" w:rsidP="007F3FD0">
            <w:pPr>
              <w:jc w:val="center"/>
              <w:rPr>
                <w:lang w:eastAsia="lt-LT"/>
              </w:rPr>
            </w:pPr>
            <w:r w:rsidRPr="005D0299">
              <w:t>2.2.21.</w:t>
            </w:r>
          </w:p>
        </w:tc>
        <w:tc>
          <w:tcPr>
            <w:tcW w:w="2551" w:type="dxa"/>
            <w:tcBorders>
              <w:top w:val="single" w:sz="4" w:space="0" w:color="auto"/>
              <w:left w:val="nil"/>
              <w:bottom w:val="single" w:sz="4" w:space="0" w:color="auto"/>
              <w:right w:val="single" w:sz="8" w:space="0" w:color="auto"/>
            </w:tcBorders>
            <w:shd w:val="clear" w:color="auto" w:fill="auto"/>
            <w:vAlign w:val="center"/>
            <w:hideMark/>
          </w:tcPr>
          <w:p w14:paraId="005E8464" w14:textId="77777777" w:rsidR="008911E1" w:rsidRPr="00013545" w:rsidRDefault="008911E1" w:rsidP="007F3FD0">
            <w:pPr>
              <w:rPr>
                <w:lang w:eastAsia="lt-LT"/>
              </w:rPr>
            </w:pPr>
            <w:r>
              <w:rPr>
                <w:lang w:eastAsia="lt-LT"/>
              </w:rPr>
              <w:t>Patikėjimo teise gautas turtas</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50992A5" w14:textId="074E8DF4" w:rsidR="008911E1" w:rsidRPr="00A052F8" w:rsidRDefault="008911E1" w:rsidP="007F3FD0">
            <w:pPr>
              <w:jc w:val="center"/>
              <w:rPr>
                <w:lang w:eastAsia="lt-LT"/>
              </w:rPr>
            </w:pPr>
            <w:r w:rsidRPr="00A052F8">
              <w:t>1</w:t>
            </w:r>
            <w:r w:rsidR="00D0094C">
              <w:t xml:space="preserve"> </w:t>
            </w:r>
            <w:r w:rsidRPr="00A052F8">
              <w:t>893,62</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4BA521" w14:textId="77777777" w:rsidR="008911E1" w:rsidRPr="00A052F8" w:rsidRDefault="008911E1" w:rsidP="007F3FD0">
            <w:pPr>
              <w:jc w:val="center"/>
              <w:rPr>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A950A" w14:textId="77777777" w:rsidR="008911E1" w:rsidRPr="00A052F8" w:rsidRDefault="008911E1" w:rsidP="007F3FD0">
            <w:pPr>
              <w:jc w:val="center"/>
              <w:rPr>
                <w:lang w:eastAsia="lt-LT"/>
              </w:rPr>
            </w:pPr>
          </w:p>
        </w:tc>
        <w:tc>
          <w:tcPr>
            <w:tcW w:w="1134" w:type="dxa"/>
            <w:tcBorders>
              <w:top w:val="single" w:sz="4" w:space="0" w:color="auto"/>
              <w:left w:val="single" w:sz="8" w:space="0" w:color="auto"/>
              <w:bottom w:val="single" w:sz="4" w:space="0" w:color="auto"/>
              <w:right w:val="nil"/>
            </w:tcBorders>
            <w:shd w:val="clear" w:color="auto" w:fill="auto"/>
            <w:noWrap/>
            <w:vAlign w:val="center"/>
          </w:tcPr>
          <w:p w14:paraId="7104875B" w14:textId="77777777" w:rsidR="008911E1" w:rsidRPr="00A052F8" w:rsidRDefault="008911E1" w:rsidP="007F3FD0">
            <w:pPr>
              <w:jc w:val="center"/>
              <w:rPr>
                <w:lang w:eastAsia="lt-LT"/>
              </w:rPr>
            </w:pPr>
          </w:p>
        </w:tc>
        <w:tc>
          <w:tcPr>
            <w:tcW w:w="1706" w:type="dxa"/>
            <w:tcBorders>
              <w:top w:val="nil"/>
              <w:left w:val="single" w:sz="8" w:space="0" w:color="auto"/>
              <w:bottom w:val="single" w:sz="4" w:space="0" w:color="auto"/>
              <w:right w:val="single" w:sz="8" w:space="0" w:color="auto"/>
            </w:tcBorders>
            <w:shd w:val="clear" w:color="auto" w:fill="auto"/>
            <w:noWrap/>
            <w:vAlign w:val="center"/>
            <w:hideMark/>
          </w:tcPr>
          <w:p w14:paraId="55C9AF62" w14:textId="3A9B10A6" w:rsidR="008911E1" w:rsidRPr="00A052F8" w:rsidRDefault="008911E1" w:rsidP="007F3FD0">
            <w:pPr>
              <w:jc w:val="center"/>
              <w:rPr>
                <w:color w:val="000000"/>
                <w:lang w:eastAsia="lt-LT"/>
              </w:rPr>
            </w:pPr>
            <w:r w:rsidRPr="00A052F8">
              <w:t>1</w:t>
            </w:r>
            <w:r w:rsidR="00D0094C">
              <w:t xml:space="preserve"> </w:t>
            </w:r>
            <w:r w:rsidRPr="00A052F8">
              <w:t>893,62</w:t>
            </w:r>
          </w:p>
        </w:tc>
      </w:tr>
      <w:tr w:rsidR="008911E1" w:rsidRPr="00013545" w14:paraId="39184A52" w14:textId="77777777" w:rsidTr="000471FB">
        <w:trPr>
          <w:trHeight w:val="281"/>
        </w:trPr>
        <w:tc>
          <w:tcPr>
            <w:tcW w:w="988"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FF8CA94" w14:textId="77777777" w:rsidR="008911E1" w:rsidRPr="005D0299" w:rsidRDefault="008911E1" w:rsidP="007F3FD0">
            <w:pPr>
              <w:jc w:val="center"/>
            </w:pPr>
          </w:p>
        </w:tc>
        <w:tc>
          <w:tcPr>
            <w:tcW w:w="2551" w:type="dxa"/>
            <w:tcBorders>
              <w:top w:val="single" w:sz="4" w:space="0" w:color="auto"/>
              <w:left w:val="nil"/>
              <w:bottom w:val="single" w:sz="8" w:space="0" w:color="auto"/>
              <w:right w:val="single" w:sz="8" w:space="0" w:color="auto"/>
            </w:tcBorders>
            <w:shd w:val="clear" w:color="auto" w:fill="auto"/>
            <w:vAlign w:val="center"/>
          </w:tcPr>
          <w:p w14:paraId="668081BB" w14:textId="77777777" w:rsidR="008911E1" w:rsidRPr="00013545" w:rsidRDefault="008911E1" w:rsidP="007F3FD0">
            <w:pPr>
              <w:rPr>
                <w:lang w:eastAsia="lt-LT"/>
              </w:rPr>
            </w:pPr>
            <w:r>
              <w:rPr>
                <w:lang w:eastAsia="lt-LT"/>
              </w:rPr>
              <w:t>Iš viso:</w:t>
            </w:r>
          </w:p>
        </w:tc>
        <w:tc>
          <w:tcPr>
            <w:tcW w:w="1134" w:type="dxa"/>
            <w:tcBorders>
              <w:top w:val="single" w:sz="4" w:space="0" w:color="auto"/>
              <w:left w:val="single" w:sz="8" w:space="0" w:color="auto"/>
              <w:bottom w:val="single" w:sz="8" w:space="0" w:color="auto"/>
              <w:right w:val="single" w:sz="4" w:space="0" w:color="auto"/>
            </w:tcBorders>
            <w:shd w:val="clear" w:color="auto" w:fill="auto"/>
            <w:noWrap/>
            <w:vAlign w:val="center"/>
          </w:tcPr>
          <w:p w14:paraId="6AFDC756" w14:textId="7E60ADDB" w:rsidR="008911E1" w:rsidRPr="006D696F" w:rsidRDefault="008911E1" w:rsidP="007F3FD0">
            <w:pPr>
              <w:jc w:val="center"/>
              <w:rPr>
                <w:lang w:eastAsia="lt-LT"/>
              </w:rPr>
            </w:pPr>
            <w:r w:rsidRPr="006D696F">
              <w:rPr>
                <w:color w:val="000000"/>
              </w:rPr>
              <w:t>3</w:t>
            </w:r>
            <w:r w:rsidR="00D0094C">
              <w:rPr>
                <w:color w:val="000000"/>
              </w:rPr>
              <w:t xml:space="preserve"> </w:t>
            </w:r>
            <w:r w:rsidRPr="006D696F">
              <w:rPr>
                <w:color w:val="000000"/>
              </w:rPr>
              <w:t>9</w:t>
            </w:r>
            <w:r>
              <w:rPr>
                <w:color w:val="000000"/>
              </w:rPr>
              <w:t>8</w:t>
            </w:r>
            <w:r w:rsidRPr="006D696F">
              <w:rPr>
                <w:color w:val="000000"/>
              </w:rPr>
              <w:t>9,32</w:t>
            </w:r>
          </w:p>
        </w:tc>
        <w:tc>
          <w:tcPr>
            <w:tcW w:w="1134"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4D5175E" w14:textId="2A65DD92" w:rsidR="008911E1" w:rsidRPr="006D696F" w:rsidRDefault="008911E1" w:rsidP="007F3FD0">
            <w:pPr>
              <w:jc w:val="center"/>
              <w:rPr>
                <w:lang w:eastAsia="lt-LT"/>
              </w:rPr>
            </w:pPr>
            <w:r>
              <w:rPr>
                <w:color w:val="000000"/>
              </w:rPr>
              <w:t>1</w:t>
            </w:r>
            <w:r w:rsidR="00D0094C">
              <w:rPr>
                <w:color w:val="000000"/>
              </w:rPr>
              <w:t xml:space="preserve"> </w:t>
            </w:r>
            <w:r>
              <w:rPr>
                <w:color w:val="000000"/>
              </w:rPr>
              <w:t>838</w:t>
            </w:r>
            <w:r w:rsidRPr="006D696F">
              <w:rPr>
                <w:color w:val="000000"/>
              </w:rPr>
              <w:t>,90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E44FF" w14:textId="7C44FB5B" w:rsidR="008911E1" w:rsidRPr="006D696F" w:rsidRDefault="008911E1" w:rsidP="007F3FD0">
            <w:pPr>
              <w:jc w:val="center"/>
              <w:rPr>
                <w:lang w:eastAsia="lt-LT"/>
              </w:rPr>
            </w:pPr>
            <w:r w:rsidRPr="006D696F">
              <w:rPr>
                <w:color w:val="000000"/>
              </w:rPr>
              <w:t>1</w:t>
            </w:r>
            <w:r w:rsidR="00D0094C">
              <w:rPr>
                <w:color w:val="000000"/>
              </w:rPr>
              <w:t xml:space="preserve"> </w:t>
            </w:r>
            <w:r>
              <w:rPr>
                <w:color w:val="000000"/>
              </w:rPr>
              <w:t>852</w:t>
            </w:r>
            <w:r w:rsidRPr="006D696F">
              <w:rPr>
                <w:color w:val="000000"/>
              </w:rPr>
              <w:t>,00</w:t>
            </w:r>
          </w:p>
        </w:tc>
        <w:tc>
          <w:tcPr>
            <w:tcW w:w="1134" w:type="dxa"/>
            <w:tcBorders>
              <w:top w:val="single" w:sz="4" w:space="0" w:color="auto"/>
              <w:left w:val="single" w:sz="8" w:space="0" w:color="auto"/>
              <w:bottom w:val="single" w:sz="8" w:space="0" w:color="auto"/>
              <w:right w:val="single" w:sz="4" w:space="0" w:color="auto"/>
            </w:tcBorders>
            <w:shd w:val="clear" w:color="auto" w:fill="auto"/>
            <w:noWrap/>
            <w:vAlign w:val="center"/>
          </w:tcPr>
          <w:p w14:paraId="58D9A7ED" w14:textId="737A2A99" w:rsidR="008911E1" w:rsidRPr="006D696F" w:rsidRDefault="008911E1" w:rsidP="007F3FD0">
            <w:pPr>
              <w:jc w:val="center"/>
              <w:rPr>
                <w:lang w:eastAsia="lt-LT"/>
              </w:rPr>
            </w:pPr>
            <w:r w:rsidRPr="006D696F">
              <w:rPr>
                <w:color w:val="000000"/>
              </w:rPr>
              <w:t>1</w:t>
            </w:r>
            <w:r w:rsidR="00D0094C">
              <w:rPr>
                <w:color w:val="000000"/>
              </w:rPr>
              <w:t xml:space="preserve"> </w:t>
            </w:r>
            <w:r>
              <w:rPr>
                <w:color w:val="000000"/>
              </w:rPr>
              <w:t>861</w:t>
            </w:r>
            <w:r w:rsidRPr="006D696F">
              <w:rPr>
                <w:color w:val="000000"/>
              </w:rPr>
              <w:t>,00</w:t>
            </w:r>
          </w:p>
        </w:tc>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C1F44" w14:textId="7D859B0B" w:rsidR="008911E1" w:rsidRPr="006D696F" w:rsidRDefault="008911E1" w:rsidP="007F3FD0">
            <w:pPr>
              <w:jc w:val="center"/>
              <w:rPr>
                <w:color w:val="000000"/>
                <w:lang w:eastAsia="lt-LT"/>
              </w:rPr>
            </w:pPr>
            <w:r>
              <w:rPr>
                <w:color w:val="000000"/>
              </w:rPr>
              <w:t>9</w:t>
            </w:r>
            <w:r w:rsidR="00D0094C">
              <w:rPr>
                <w:color w:val="000000"/>
              </w:rPr>
              <w:t xml:space="preserve"> </w:t>
            </w:r>
            <w:r>
              <w:rPr>
                <w:color w:val="000000"/>
              </w:rPr>
              <w:t>541</w:t>
            </w:r>
            <w:r w:rsidRPr="006D696F">
              <w:rPr>
                <w:color w:val="000000"/>
              </w:rPr>
              <w:t>,22</w:t>
            </w:r>
          </w:p>
        </w:tc>
      </w:tr>
    </w:tbl>
    <w:p w14:paraId="73E804BA" w14:textId="77777777" w:rsidR="008911E1" w:rsidRDefault="008911E1" w:rsidP="008911E1">
      <w:pPr>
        <w:suppressAutoHyphens/>
        <w:textAlignment w:val="baseline"/>
        <w:rPr>
          <w:rFonts w:eastAsia="Andale Sans UI" w:cs="Tahoma"/>
          <w:bCs/>
          <w:kern w:val="2"/>
          <w:szCs w:val="24"/>
          <w:lang w:bidi="en-US"/>
        </w:rPr>
      </w:pPr>
    </w:p>
    <w:p w14:paraId="270A44B7" w14:textId="5DFAB0E7" w:rsidR="008911E1" w:rsidRPr="00CA17DE" w:rsidRDefault="008911E1" w:rsidP="008911E1">
      <w:pPr>
        <w:suppressAutoHyphens/>
        <w:jc w:val="both"/>
        <w:textAlignment w:val="baseline"/>
        <w:rPr>
          <w:rFonts w:eastAsia="Andale Sans UI"/>
          <w:b/>
          <w:bCs/>
          <w:kern w:val="2"/>
          <w:szCs w:val="24"/>
          <w:lang w:bidi="en-US"/>
        </w:rPr>
      </w:pPr>
      <w:r w:rsidRPr="00CA17DE">
        <w:rPr>
          <w:rFonts w:eastAsia="Andale Sans UI"/>
          <w:b/>
          <w:bCs/>
          <w:kern w:val="2"/>
          <w:szCs w:val="24"/>
          <w:lang w:bidi="en-US"/>
        </w:rPr>
        <w:t>9.2</w:t>
      </w:r>
      <w:r w:rsidR="00D0094C">
        <w:rPr>
          <w:rFonts w:eastAsia="Andale Sans UI"/>
          <w:b/>
          <w:bCs/>
          <w:kern w:val="2"/>
          <w:szCs w:val="24"/>
          <w:lang w:bidi="en-US"/>
        </w:rPr>
        <w:t>.</w:t>
      </w:r>
      <w:r w:rsidRPr="00CA17DE">
        <w:rPr>
          <w:rFonts w:eastAsia="Andale Sans UI"/>
          <w:b/>
          <w:bCs/>
          <w:kern w:val="2"/>
          <w:szCs w:val="24"/>
          <w:lang w:bidi="en-US"/>
        </w:rPr>
        <w:t xml:space="preserve"> FINANSAVIMO ŠALTINIAI</w:t>
      </w:r>
      <w:r>
        <w:rPr>
          <w:rFonts w:eastAsia="Andale Sans UI"/>
          <w:b/>
          <w:bCs/>
          <w:kern w:val="2"/>
          <w:szCs w:val="24"/>
          <w:lang w:bidi="en-US"/>
        </w:rPr>
        <w:t xml:space="preserve"> </w:t>
      </w:r>
    </w:p>
    <w:p w14:paraId="4FFADEBF" w14:textId="77777777" w:rsidR="008911E1" w:rsidRPr="00B15FF8" w:rsidRDefault="008911E1" w:rsidP="008911E1">
      <w:pPr>
        <w:suppressAutoHyphens/>
        <w:jc w:val="both"/>
        <w:textAlignment w:val="baseline"/>
        <w:rPr>
          <w:rFonts w:eastAsia="Andale Sans UI"/>
          <w:b/>
          <w:bCs/>
          <w:kern w:val="2"/>
          <w:sz w:val="20"/>
          <w:lang w:bidi="en-US"/>
        </w:rPr>
      </w:pPr>
    </w:p>
    <w:p w14:paraId="66401D0D" w14:textId="13EFE734" w:rsidR="008911E1" w:rsidRDefault="008911E1" w:rsidP="008911E1">
      <w:pPr>
        <w:suppressAutoHyphens/>
        <w:jc w:val="both"/>
        <w:textAlignment w:val="baseline"/>
        <w:rPr>
          <w:rFonts w:eastAsia="Andale Sans UI"/>
          <w:bCs/>
          <w:kern w:val="2"/>
          <w:szCs w:val="24"/>
          <w:lang w:bidi="en-US"/>
        </w:rPr>
      </w:pPr>
      <w:r>
        <w:rPr>
          <w:rFonts w:eastAsia="Andale Sans UI"/>
          <w:bCs/>
          <w:kern w:val="2"/>
          <w:szCs w:val="24"/>
          <w:lang w:bidi="en-US"/>
        </w:rPr>
        <w:tab/>
        <w:t>2022</w:t>
      </w:r>
      <w:r w:rsidR="00D0094C">
        <w:rPr>
          <w:rFonts w:eastAsia="Andale Sans UI"/>
          <w:bCs/>
          <w:kern w:val="2"/>
          <w:szCs w:val="24"/>
          <w:lang w:bidi="en-US"/>
        </w:rPr>
        <w:t>–2</w:t>
      </w:r>
      <w:r>
        <w:rPr>
          <w:rFonts w:eastAsia="Andale Sans UI"/>
          <w:bCs/>
          <w:kern w:val="2"/>
          <w:szCs w:val="24"/>
          <w:lang w:bidi="en-US"/>
        </w:rPr>
        <w:t>025 metų veiklos plan</w:t>
      </w:r>
      <w:r w:rsidR="00D0094C">
        <w:rPr>
          <w:rFonts w:eastAsia="Andale Sans UI"/>
          <w:bCs/>
          <w:kern w:val="2"/>
          <w:szCs w:val="24"/>
          <w:lang w:bidi="en-US"/>
        </w:rPr>
        <w:t>ui</w:t>
      </w:r>
      <w:r>
        <w:rPr>
          <w:rFonts w:eastAsia="Andale Sans UI"/>
          <w:bCs/>
          <w:kern w:val="2"/>
          <w:szCs w:val="24"/>
          <w:lang w:bidi="en-US"/>
        </w:rPr>
        <w:t xml:space="preserve"> vykdy</w:t>
      </w:r>
      <w:r w:rsidR="00D0094C">
        <w:rPr>
          <w:rFonts w:eastAsia="Andale Sans UI"/>
          <w:bCs/>
          <w:kern w:val="2"/>
          <w:szCs w:val="24"/>
          <w:lang w:bidi="en-US"/>
        </w:rPr>
        <w:t>t</w:t>
      </w:r>
      <w:r>
        <w:rPr>
          <w:rFonts w:eastAsia="Andale Sans UI"/>
          <w:bCs/>
          <w:kern w:val="2"/>
          <w:szCs w:val="24"/>
          <w:lang w:bidi="en-US"/>
        </w:rPr>
        <w:t>i reik</w:t>
      </w:r>
      <w:r w:rsidR="00D0094C">
        <w:rPr>
          <w:rFonts w:eastAsia="Andale Sans UI"/>
          <w:bCs/>
          <w:kern w:val="2"/>
          <w:szCs w:val="24"/>
          <w:lang w:bidi="en-US"/>
        </w:rPr>
        <w:t>i</w:t>
      </w:r>
      <w:r>
        <w:rPr>
          <w:rFonts w:eastAsia="Andale Sans UI"/>
          <w:bCs/>
          <w:kern w:val="2"/>
          <w:szCs w:val="24"/>
          <w:lang w:bidi="en-US"/>
        </w:rPr>
        <w:t xml:space="preserve">a </w:t>
      </w:r>
      <w:r>
        <w:rPr>
          <w:rFonts w:eastAsia="Andale Sans UI" w:cs="Tahoma"/>
          <w:bCs/>
          <w:kern w:val="2"/>
          <w:lang w:bidi="en-US"/>
        </w:rPr>
        <w:t>11</w:t>
      </w:r>
      <w:r w:rsidR="00D0094C">
        <w:rPr>
          <w:rFonts w:eastAsia="Andale Sans UI" w:cs="Tahoma"/>
          <w:bCs/>
          <w:kern w:val="2"/>
          <w:lang w:bidi="en-US"/>
        </w:rPr>
        <w:t xml:space="preserve"> </w:t>
      </w:r>
      <w:r>
        <w:rPr>
          <w:rFonts w:eastAsia="Andale Sans UI" w:cs="Tahoma"/>
          <w:bCs/>
          <w:kern w:val="2"/>
          <w:lang w:bidi="en-US"/>
        </w:rPr>
        <w:t xml:space="preserve">778,27 </w:t>
      </w:r>
      <w:r>
        <w:rPr>
          <w:rFonts w:eastAsia="Andale Sans UI"/>
          <w:bCs/>
          <w:kern w:val="2"/>
          <w:szCs w:val="24"/>
          <w:lang w:bidi="en-US"/>
        </w:rPr>
        <w:t>tūkst. Eur. Planuojam</w:t>
      </w:r>
      <w:r w:rsidR="00D0094C">
        <w:rPr>
          <w:rFonts w:eastAsia="Andale Sans UI"/>
          <w:bCs/>
          <w:kern w:val="2"/>
          <w:szCs w:val="24"/>
          <w:lang w:bidi="en-US"/>
        </w:rPr>
        <w:t>a</w:t>
      </w:r>
      <w:r>
        <w:rPr>
          <w:rFonts w:eastAsia="Andale Sans UI"/>
          <w:bCs/>
          <w:kern w:val="2"/>
          <w:szCs w:val="24"/>
          <w:lang w:bidi="en-US"/>
        </w:rPr>
        <w:t>s investicij</w:t>
      </w:r>
      <w:r w:rsidR="00D0094C">
        <w:rPr>
          <w:rFonts w:eastAsia="Andale Sans UI"/>
          <w:bCs/>
          <w:kern w:val="2"/>
          <w:szCs w:val="24"/>
          <w:lang w:bidi="en-US"/>
        </w:rPr>
        <w:t>a</w:t>
      </w:r>
      <w:r>
        <w:rPr>
          <w:rFonts w:eastAsia="Andale Sans UI"/>
          <w:bCs/>
          <w:kern w:val="2"/>
          <w:szCs w:val="24"/>
          <w:lang w:bidi="en-US"/>
        </w:rPr>
        <w:t>s numatoma finansuoti iš šių šaltinių, tūkst. Eur</w:t>
      </w:r>
      <w:r w:rsidR="00D0094C">
        <w:rPr>
          <w:rFonts w:eastAsia="Andale Sans UI"/>
          <w:bCs/>
          <w:kern w:val="2"/>
          <w:szCs w:val="24"/>
          <w:lang w:bidi="en-US"/>
        </w:rPr>
        <w:t>:</w:t>
      </w:r>
    </w:p>
    <w:p w14:paraId="44A7697E" w14:textId="77777777" w:rsidR="008911E1" w:rsidRPr="00B6641A" w:rsidRDefault="008911E1" w:rsidP="008911E1">
      <w:pPr>
        <w:suppressAutoHyphens/>
        <w:jc w:val="both"/>
        <w:textAlignment w:val="baseline"/>
        <w:rPr>
          <w:rFonts w:eastAsia="Andale Sans UI"/>
          <w:b/>
          <w:bCs/>
          <w:kern w:val="2"/>
          <w:szCs w:val="24"/>
          <w:lang w:bidi="en-US"/>
        </w:rPr>
      </w:pPr>
    </w:p>
    <w:tbl>
      <w:tblPr>
        <w:tblStyle w:val="Lentelstinklelis"/>
        <w:tblW w:w="9634" w:type="dxa"/>
        <w:tblLook w:val="04A0" w:firstRow="1" w:lastRow="0" w:firstColumn="1" w:lastColumn="0" w:noHBand="0" w:noVBand="1"/>
      </w:tblPr>
      <w:tblGrid>
        <w:gridCol w:w="846"/>
        <w:gridCol w:w="2551"/>
        <w:gridCol w:w="1134"/>
        <w:gridCol w:w="1134"/>
        <w:gridCol w:w="1134"/>
        <w:gridCol w:w="1172"/>
        <w:gridCol w:w="1663"/>
      </w:tblGrid>
      <w:tr w:rsidR="008911E1" w14:paraId="3F940889" w14:textId="77777777" w:rsidTr="007F3FD0">
        <w:trPr>
          <w:trHeight w:val="1145"/>
        </w:trPr>
        <w:tc>
          <w:tcPr>
            <w:tcW w:w="846" w:type="dxa"/>
            <w:tcBorders>
              <w:top w:val="single" w:sz="4" w:space="0" w:color="auto"/>
              <w:left w:val="single" w:sz="4" w:space="0" w:color="auto"/>
              <w:bottom w:val="single" w:sz="4" w:space="0" w:color="auto"/>
              <w:right w:val="single" w:sz="4" w:space="0" w:color="auto"/>
            </w:tcBorders>
            <w:vAlign w:val="center"/>
            <w:hideMark/>
          </w:tcPr>
          <w:p w14:paraId="6586E495" w14:textId="77777777" w:rsidR="008911E1" w:rsidRDefault="008911E1" w:rsidP="007F3FD0">
            <w:pPr>
              <w:suppressAutoHyphens/>
              <w:jc w:val="center"/>
              <w:textAlignment w:val="baseline"/>
              <w:rPr>
                <w:rFonts w:ascii="Times New Roman" w:eastAsia="Andale Sans UI" w:hAnsi="Times New Roman" w:cs="Times New Roman"/>
                <w:bCs/>
                <w:kern w:val="2"/>
                <w:lang w:bidi="en-US"/>
              </w:rPr>
            </w:pPr>
            <w:r>
              <w:rPr>
                <w:rFonts w:ascii="Times New Roman" w:eastAsia="Andale Sans UI" w:hAnsi="Times New Roman" w:cs="Times New Roman"/>
                <w:bCs/>
                <w:kern w:val="2"/>
                <w:lang w:bidi="en-US"/>
              </w:rPr>
              <w:t>Eil. Nr.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2FC11DB" w14:textId="77777777" w:rsidR="008911E1" w:rsidRPr="00B15FF8" w:rsidRDefault="008911E1" w:rsidP="007F3FD0">
            <w:pPr>
              <w:suppressAutoHyphens/>
              <w:jc w:val="center"/>
              <w:textAlignment w:val="baseline"/>
              <w:rPr>
                <w:rFonts w:ascii="Times New Roman" w:eastAsia="Andale Sans UI" w:hAnsi="Times New Roman" w:cs="Times New Roman"/>
                <w:bCs/>
                <w:kern w:val="2"/>
                <w:lang w:bidi="en-US"/>
              </w:rPr>
            </w:pPr>
            <w:r>
              <w:rPr>
                <w:rFonts w:ascii="Times New Roman" w:eastAsia="Andale Sans UI" w:hAnsi="Times New Roman" w:cs="Times New Roman"/>
                <w:bCs/>
                <w:kern w:val="2"/>
                <w:lang w:bidi="en-US"/>
              </w:rPr>
              <w:t>Ilgalaikio turto įsigijimo šaltiniai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45BD5A" w14:textId="77777777" w:rsidR="008911E1" w:rsidRDefault="008911E1" w:rsidP="007F3FD0">
            <w:pPr>
              <w:suppressAutoHyphens/>
              <w:jc w:val="center"/>
              <w:textAlignment w:val="baseline"/>
              <w:rPr>
                <w:rFonts w:ascii="Times New Roman" w:eastAsia="Andale Sans UI" w:hAnsi="Times New Roman" w:cs="Times New Roman"/>
                <w:bCs/>
                <w:kern w:val="2"/>
                <w:lang w:bidi="en-US"/>
              </w:rPr>
            </w:pPr>
            <w:r w:rsidRPr="005D0299">
              <w:rPr>
                <w:rFonts w:ascii="Times New Roman" w:eastAsia="Andale Sans UI" w:hAnsi="Times New Roman" w:cs="Times New Roman"/>
                <w:bCs/>
                <w:kern w:val="2"/>
                <w:lang w:bidi="en-US"/>
              </w:rPr>
              <w:t>2022 metai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7DE16A" w14:textId="77777777" w:rsidR="008911E1" w:rsidRDefault="008911E1" w:rsidP="007F3FD0">
            <w:pPr>
              <w:suppressAutoHyphens/>
              <w:jc w:val="center"/>
              <w:textAlignment w:val="baseline"/>
              <w:rPr>
                <w:rFonts w:ascii="Times New Roman" w:eastAsia="Andale Sans UI" w:hAnsi="Times New Roman" w:cs="Times New Roman"/>
                <w:bCs/>
                <w:kern w:val="2"/>
                <w:lang w:bidi="en-US"/>
              </w:rPr>
            </w:pPr>
            <w:r w:rsidRPr="005D0299">
              <w:rPr>
                <w:rFonts w:ascii="Times New Roman" w:eastAsia="Andale Sans UI" w:hAnsi="Times New Roman" w:cs="Times New Roman"/>
                <w:bCs/>
                <w:kern w:val="2"/>
                <w:lang w:bidi="en-US"/>
              </w:rPr>
              <w:t>2023 metai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3D876F" w14:textId="77777777" w:rsidR="008911E1" w:rsidRDefault="008911E1" w:rsidP="007F3FD0">
            <w:pPr>
              <w:suppressAutoHyphens/>
              <w:jc w:val="center"/>
              <w:textAlignment w:val="baseline"/>
              <w:rPr>
                <w:rFonts w:ascii="Times New Roman" w:eastAsia="Andale Sans UI" w:hAnsi="Times New Roman" w:cs="Times New Roman"/>
                <w:bCs/>
                <w:kern w:val="2"/>
                <w:lang w:bidi="en-US"/>
              </w:rPr>
            </w:pPr>
            <w:r w:rsidRPr="005D0299">
              <w:rPr>
                <w:rFonts w:ascii="Times New Roman" w:eastAsia="Andale Sans UI" w:hAnsi="Times New Roman" w:cs="Times New Roman"/>
                <w:bCs/>
                <w:kern w:val="2"/>
                <w:lang w:bidi="en-US"/>
              </w:rPr>
              <w:t>2024 metai</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08184B0" w14:textId="77777777" w:rsidR="008911E1" w:rsidRDefault="008911E1" w:rsidP="007F3FD0">
            <w:pPr>
              <w:suppressAutoHyphens/>
              <w:jc w:val="center"/>
              <w:textAlignment w:val="baseline"/>
              <w:rPr>
                <w:rFonts w:ascii="Times New Roman" w:eastAsia="Andale Sans UI" w:hAnsi="Times New Roman" w:cs="Times New Roman"/>
                <w:bCs/>
                <w:kern w:val="2"/>
                <w:lang w:bidi="en-US"/>
              </w:rPr>
            </w:pPr>
            <w:r w:rsidRPr="005D0299">
              <w:rPr>
                <w:rFonts w:ascii="Times New Roman" w:eastAsia="Andale Sans UI" w:hAnsi="Times New Roman" w:cs="Times New Roman"/>
                <w:bCs/>
                <w:kern w:val="2"/>
                <w:lang w:bidi="en-US"/>
              </w:rPr>
              <w:t>2025 metai</w:t>
            </w:r>
          </w:p>
        </w:tc>
        <w:tc>
          <w:tcPr>
            <w:tcW w:w="1663" w:type="dxa"/>
            <w:tcBorders>
              <w:top w:val="single" w:sz="4" w:space="0" w:color="auto"/>
              <w:left w:val="single" w:sz="4" w:space="0" w:color="auto"/>
              <w:bottom w:val="single" w:sz="4" w:space="0" w:color="auto"/>
              <w:right w:val="single" w:sz="4" w:space="0" w:color="auto"/>
            </w:tcBorders>
            <w:vAlign w:val="center"/>
            <w:hideMark/>
          </w:tcPr>
          <w:p w14:paraId="33CC4C33" w14:textId="77777777" w:rsidR="008911E1" w:rsidRDefault="008911E1" w:rsidP="007F3FD0">
            <w:pPr>
              <w:suppressAutoHyphens/>
              <w:jc w:val="center"/>
              <w:textAlignment w:val="baseline"/>
              <w:rPr>
                <w:rFonts w:ascii="Times New Roman" w:eastAsia="Andale Sans UI" w:hAnsi="Times New Roman" w:cs="Times New Roman"/>
                <w:bCs/>
                <w:kern w:val="2"/>
                <w:lang w:bidi="en-US"/>
              </w:rPr>
            </w:pPr>
            <w:r>
              <w:rPr>
                <w:rFonts w:ascii="Times New Roman" w:eastAsia="Andale Sans UI" w:hAnsi="Times New Roman" w:cs="Times New Roman"/>
                <w:bCs/>
                <w:kern w:val="2"/>
                <w:lang w:bidi="en-US"/>
              </w:rPr>
              <w:t>Iš viso per ketverius metus</w:t>
            </w:r>
          </w:p>
        </w:tc>
      </w:tr>
      <w:tr w:rsidR="008911E1" w14:paraId="46C1E587" w14:textId="77777777" w:rsidTr="007F3FD0">
        <w:trPr>
          <w:trHeight w:val="125"/>
        </w:trPr>
        <w:tc>
          <w:tcPr>
            <w:tcW w:w="846" w:type="dxa"/>
            <w:tcBorders>
              <w:top w:val="single" w:sz="4" w:space="0" w:color="auto"/>
              <w:left w:val="single" w:sz="4" w:space="0" w:color="auto"/>
              <w:bottom w:val="single" w:sz="4" w:space="0" w:color="auto"/>
              <w:right w:val="single" w:sz="4" w:space="0" w:color="auto"/>
            </w:tcBorders>
            <w:vAlign w:val="center"/>
          </w:tcPr>
          <w:p w14:paraId="2D18389A" w14:textId="77777777" w:rsidR="008911E1" w:rsidRPr="00A94E6A" w:rsidRDefault="008911E1" w:rsidP="007F3FD0">
            <w:pPr>
              <w:suppressAutoHyphens/>
              <w:jc w:val="center"/>
              <w:textAlignment w:val="baseline"/>
              <w:rPr>
                <w:rFonts w:ascii="Times New Roman" w:eastAsia="Andale Sans UI" w:hAnsi="Times New Roman" w:cs="Times New Roman"/>
                <w:bCs/>
                <w:kern w:val="2"/>
                <w:sz w:val="20"/>
                <w:lang w:bidi="en-US"/>
              </w:rPr>
            </w:pPr>
            <w:r w:rsidRPr="00A94E6A">
              <w:rPr>
                <w:rFonts w:ascii="Times New Roman" w:eastAsia="Andale Sans UI" w:hAnsi="Times New Roman" w:cs="Times New Roman"/>
                <w:bCs/>
                <w:kern w:val="2"/>
                <w:sz w:val="20"/>
                <w:lang w:bidi="en-US"/>
              </w:rPr>
              <w:t>1</w:t>
            </w:r>
          </w:p>
        </w:tc>
        <w:tc>
          <w:tcPr>
            <w:tcW w:w="2551" w:type="dxa"/>
            <w:tcBorders>
              <w:top w:val="single" w:sz="4" w:space="0" w:color="auto"/>
              <w:left w:val="single" w:sz="4" w:space="0" w:color="auto"/>
              <w:bottom w:val="single" w:sz="4" w:space="0" w:color="auto"/>
              <w:right w:val="single" w:sz="4" w:space="0" w:color="auto"/>
            </w:tcBorders>
            <w:vAlign w:val="center"/>
          </w:tcPr>
          <w:p w14:paraId="154034B4" w14:textId="77777777" w:rsidR="008911E1" w:rsidRPr="00A94E6A" w:rsidRDefault="008911E1" w:rsidP="007F3FD0">
            <w:pPr>
              <w:suppressAutoHyphens/>
              <w:jc w:val="center"/>
              <w:textAlignment w:val="baseline"/>
              <w:rPr>
                <w:rFonts w:ascii="Times New Roman" w:eastAsia="Andale Sans UI" w:hAnsi="Times New Roman" w:cs="Times New Roman"/>
                <w:bCs/>
                <w:kern w:val="2"/>
                <w:sz w:val="20"/>
                <w:lang w:bidi="en-US"/>
              </w:rPr>
            </w:pPr>
            <w:r w:rsidRPr="00A94E6A">
              <w:rPr>
                <w:rFonts w:ascii="Times New Roman" w:eastAsia="Andale Sans UI" w:hAnsi="Times New Roman" w:cs="Times New Roman"/>
                <w:bCs/>
                <w:kern w:val="2"/>
                <w:sz w:val="20"/>
                <w:lang w:bidi="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5B329F2D" w14:textId="77777777" w:rsidR="008911E1" w:rsidRPr="00A94E6A" w:rsidRDefault="008911E1" w:rsidP="007F3FD0">
            <w:pPr>
              <w:suppressAutoHyphens/>
              <w:jc w:val="center"/>
              <w:textAlignment w:val="baseline"/>
              <w:rPr>
                <w:rFonts w:ascii="Times New Roman" w:eastAsia="Andale Sans UI" w:hAnsi="Times New Roman" w:cs="Times New Roman"/>
                <w:bCs/>
                <w:kern w:val="2"/>
                <w:sz w:val="20"/>
                <w:lang w:bidi="en-US"/>
              </w:rPr>
            </w:pPr>
            <w:r w:rsidRPr="00A94E6A">
              <w:rPr>
                <w:rFonts w:ascii="Times New Roman" w:eastAsia="Andale Sans UI" w:hAnsi="Times New Roman" w:cs="Times New Roman"/>
                <w:bCs/>
                <w:kern w:val="2"/>
                <w:sz w:val="20"/>
                <w:lang w:bidi="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40116D9F" w14:textId="77777777" w:rsidR="008911E1" w:rsidRPr="00A94E6A" w:rsidRDefault="008911E1" w:rsidP="007F3FD0">
            <w:pPr>
              <w:suppressAutoHyphens/>
              <w:jc w:val="center"/>
              <w:textAlignment w:val="baseline"/>
              <w:rPr>
                <w:rFonts w:ascii="Times New Roman" w:eastAsia="Andale Sans UI" w:hAnsi="Times New Roman" w:cs="Times New Roman"/>
                <w:bCs/>
                <w:kern w:val="2"/>
                <w:sz w:val="20"/>
                <w:lang w:bidi="en-US"/>
              </w:rPr>
            </w:pPr>
            <w:r w:rsidRPr="00A94E6A">
              <w:rPr>
                <w:rFonts w:ascii="Times New Roman" w:eastAsia="Andale Sans UI" w:hAnsi="Times New Roman" w:cs="Times New Roman"/>
                <w:bCs/>
                <w:kern w:val="2"/>
                <w:sz w:val="20"/>
                <w:lang w:bidi="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77A7324B" w14:textId="77777777" w:rsidR="008911E1" w:rsidRPr="00A94E6A" w:rsidRDefault="008911E1" w:rsidP="007F3FD0">
            <w:pPr>
              <w:suppressAutoHyphens/>
              <w:jc w:val="center"/>
              <w:textAlignment w:val="baseline"/>
              <w:rPr>
                <w:rFonts w:ascii="Times New Roman" w:eastAsia="Andale Sans UI" w:hAnsi="Times New Roman" w:cs="Times New Roman"/>
                <w:bCs/>
                <w:kern w:val="2"/>
                <w:sz w:val="20"/>
                <w:lang w:bidi="en-US"/>
              </w:rPr>
            </w:pPr>
            <w:r w:rsidRPr="00A94E6A">
              <w:rPr>
                <w:rFonts w:ascii="Times New Roman" w:eastAsia="Andale Sans UI" w:hAnsi="Times New Roman" w:cs="Times New Roman"/>
                <w:bCs/>
                <w:kern w:val="2"/>
                <w:sz w:val="20"/>
                <w:lang w:bidi="en-US"/>
              </w:rPr>
              <w:t>5</w:t>
            </w:r>
          </w:p>
        </w:tc>
        <w:tc>
          <w:tcPr>
            <w:tcW w:w="1172" w:type="dxa"/>
            <w:tcBorders>
              <w:top w:val="single" w:sz="4" w:space="0" w:color="auto"/>
              <w:left w:val="single" w:sz="4" w:space="0" w:color="auto"/>
              <w:bottom w:val="single" w:sz="4" w:space="0" w:color="auto"/>
              <w:right w:val="single" w:sz="4" w:space="0" w:color="auto"/>
            </w:tcBorders>
            <w:vAlign w:val="center"/>
          </w:tcPr>
          <w:p w14:paraId="644156AA" w14:textId="77777777" w:rsidR="008911E1" w:rsidRPr="00A94E6A" w:rsidRDefault="008911E1" w:rsidP="007F3FD0">
            <w:pPr>
              <w:suppressAutoHyphens/>
              <w:jc w:val="center"/>
              <w:textAlignment w:val="baseline"/>
              <w:rPr>
                <w:rFonts w:ascii="Times New Roman" w:eastAsia="Andale Sans UI" w:hAnsi="Times New Roman" w:cs="Times New Roman"/>
                <w:bCs/>
                <w:kern w:val="2"/>
                <w:sz w:val="20"/>
                <w:lang w:bidi="en-US"/>
              </w:rPr>
            </w:pPr>
            <w:r w:rsidRPr="00A94E6A">
              <w:rPr>
                <w:rFonts w:ascii="Times New Roman" w:eastAsia="Andale Sans UI" w:hAnsi="Times New Roman" w:cs="Times New Roman"/>
                <w:bCs/>
                <w:kern w:val="2"/>
                <w:sz w:val="20"/>
                <w:lang w:bidi="en-US"/>
              </w:rPr>
              <w:t>6</w:t>
            </w:r>
          </w:p>
        </w:tc>
        <w:tc>
          <w:tcPr>
            <w:tcW w:w="1663" w:type="dxa"/>
            <w:tcBorders>
              <w:top w:val="single" w:sz="4" w:space="0" w:color="auto"/>
              <w:left w:val="single" w:sz="4" w:space="0" w:color="auto"/>
              <w:bottom w:val="single" w:sz="4" w:space="0" w:color="auto"/>
              <w:right w:val="single" w:sz="4" w:space="0" w:color="auto"/>
            </w:tcBorders>
            <w:vAlign w:val="center"/>
          </w:tcPr>
          <w:p w14:paraId="39A6957E" w14:textId="77777777" w:rsidR="008911E1" w:rsidRPr="00A94E6A" w:rsidRDefault="008911E1" w:rsidP="007F3FD0">
            <w:pPr>
              <w:suppressAutoHyphens/>
              <w:jc w:val="center"/>
              <w:textAlignment w:val="baseline"/>
              <w:rPr>
                <w:rFonts w:ascii="Times New Roman" w:eastAsia="Andale Sans UI" w:hAnsi="Times New Roman" w:cs="Times New Roman"/>
                <w:bCs/>
                <w:kern w:val="2"/>
                <w:sz w:val="20"/>
                <w:lang w:bidi="en-US"/>
              </w:rPr>
            </w:pPr>
            <w:r w:rsidRPr="00A94E6A">
              <w:rPr>
                <w:rFonts w:ascii="Times New Roman" w:eastAsia="Andale Sans UI" w:hAnsi="Times New Roman" w:cs="Times New Roman"/>
                <w:bCs/>
                <w:kern w:val="2"/>
                <w:sz w:val="20"/>
                <w:lang w:bidi="en-US"/>
              </w:rPr>
              <w:t>7</w:t>
            </w:r>
          </w:p>
        </w:tc>
      </w:tr>
      <w:tr w:rsidR="008911E1" w14:paraId="0F7FA47A" w14:textId="77777777" w:rsidTr="007F3FD0">
        <w:trPr>
          <w:trHeight w:val="362"/>
        </w:trPr>
        <w:tc>
          <w:tcPr>
            <w:tcW w:w="846" w:type="dxa"/>
            <w:tcBorders>
              <w:top w:val="single" w:sz="4" w:space="0" w:color="auto"/>
              <w:left w:val="single" w:sz="4" w:space="0" w:color="auto"/>
              <w:bottom w:val="single" w:sz="4" w:space="0" w:color="auto"/>
              <w:right w:val="single" w:sz="4" w:space="0" w:color="auto"/>
            </w:tcBorders>
            <w:vAlign w:val="center"/>
            <w:hideMark/>
          </w:tcPr>
          <w:p w14:paraId="178F5552" w14:textId="77777777" w:rsidR="008911E1" w:rsidRPr="00216B9D" w:rsidRDefault="008911E1" w:rsidP="007F3FD0">
            <w:pPr>
              <w:suppressAutoHyphens/>
              <w:jc w:val="center"/>
              <w:textAlignment w:val="baseline"/>
              <w:rPr>
                <w:rFonts w:ascii="Times New Roman" w:eastAsia="Andale Sans UI" w:hAnsi="Times New Roman" w:cs="Times New Roman"/>
                <w:bCs/>
                <w:kern w:val="2"/>
                <w:lang w:bidi="en-US"/>
              </w:rPr>
            </w:pPr>
            <w:r w:rsidRPr="00216B9D">
              <w:rPr>
                <w:rFonts w:ascii="Times New Roman" w:eastAsia="Andale Sans UI" w:hAnsi="Times New Roman" w:cs="Times New Roman"/>
                <w:bCs/>
                <w:kern w:val="2"/>
                <w:lang w:bidi="en-US"/>
              </w:rPr>
              <w:t>1.</w:t>
            </w:r>
          </w:p>
        </w:tc>
        <w:tc>
          <w:tcPr>
            <w:tcW w:w="2551" w:type="dxa"/>
            <w:tcBorders>
              <w:top w:val="single" w:sz="4" w:space="0" w:color="auto"/>
              <w:left w:val="single" w:sz="4" w:space="0" w:color="auto"/>
              <w:bottom w:val="single" w:sz="4" w:space="0" w:color="auto"/>
              <w:right w:val="single" w:sz="4" w:space="0" w:color="auto"/>
            </w:tcBorders>
            <w:hideMark/>
          </w:tcPr>
          <w:p w14:paraId="70C8E621" w14:textId="77777777" w:rsidR="008911E1" w:rsidRPr="00216B9D" w:rsidRDefault="008911E1" w:rsidP="007F3FD0">
            <w:pPr>
              <w:suppressAutoHyphens/>
              <w:textAlignment w:val="baseline"/>
              <w:rPr>
                <w:rFonts w:ascii="Times New Roman" w:eastAsia="Andale Sans UI" w:hAnsi="Times New Roman" w:cs="Times New Roman"/>
                <w:bCs/>
                <w:kern w:val="2"/>
                <w:lang w:bidi="en-US"/>
              </w:rPr>
            </w:pPr>
            <w:r w:rsidRPr="00216B9D">
              <w:rPr>
                <w:rFonts w:ascii="Times New Roman" w:eastAsia="Andale Sans UI" w:hAnsi="Times New Roman" w:cs="Times New Roman"/>
                <w:bCs/>
                <w:kern w:val="2"/>
                <w:lang w:bidi="en-US"/>
              </w:rPr>
              <w:t>Ilgalaikio turto įsigijimo šaltiniai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317ACB" w14:textId="1B785DB1" w:rsidR="008911E1" w:rsidRPr="00D87112" w:rsidRDefault="008911E1" w:rsidP="007F3FD0">
            <w:pPr>
              <w:suppressAutoHyphens/>
              <w:jc w:val="center"/>
              <w:textAlignment w:val="baseline"/>
              <w:rPr>
                <w:rFonts w:ascii="Times New Roman" w:eastAsia="Andale Sans UI" w:hAnsi="Times New Roman" w:cs="Times New Roman"/>
                <w:kern w:val="2"/>
                <w:lang w:bidi="en-US"/>
              </w:rPr>
            </w:pPr>
            <w:r w:rsidRPr="00D87112">
              <w:rPr>
                <w:rFonts w:ascii="Times New Roman" w:hAnsi="Times New Roman" w:cs="Times New Roman"/>
              </w:rPr>
              <w:t>4</w:t>
            </w:r>
            <w:r w:rsidR="00D0094C">
              <w:rPr>
                <w:rFonts w:ascii="Times New Roman" w:hAnsi="Times New Roman" w:cs="Times New Roman"/>
              </w:rPr>
              <w:t xml:space="preserve"> </w:t>
            </w:r>
            <w:r w:rsidRPr="00D87112">
              <w:rPr>
                <w:rFonts w:ascii="Times New Roman" w:hAnsi="Times New Roman" w:cs="Times New Roman"/>
              </w:rPr>
              <w:t>437,12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40B2DD" w14:textId="1E774208" w:rsidR="008911E1" w:rsidRPr="00634B84" w:rsidRDefault="008911E1" w:rsidP="007F3FD0">
            <w:pPr>
              <w:suppressAutoHyphens/>
              <w:jc w:val="center"/>
              <w:textAlignment w:val="baseline"/>
              <w:rPr>
                <w:rFonts w:ascii="Times New Roman" w:eastAsia="Andale Sans UI" w:hAnsi="Times New Roman" w:cs="Times New Roman"/>
                <w:kern w:val="2"/>
                <w:lang w:bidi="en-US"/>
              </w:rPr>
            </w:pPr>
            <w:r>
              <w:rPr>
                <w:rFonts w:ascii="Times New Roman" w:hAnsi="Times New Roman" w:cs="Times New Roman"/>
              </w:rPr>
              <w:t>2</w:t>
            </w:r>
            <w:r w:rsidR="00D0094C">
              <w:rPr>
                <w:rFonts w:ascii="Times New Roman" w:hAnsi="Times New Roman" w:cs="Times New Roman"/>
              </w:rPr>
              <w:t xml:space="preserve"> </w:t>
            </w:r>
            <w:r>
              <w:rPr>
                <w:rFonts w:ascii="Times New Roman" w:hAnsi="Times New Roman" w:cs="Times New Roman"/>
              </w:rPr>
              <w:t>720,45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1A7817" w14:textId="39322D07" w:rsidR="008911E1" w:rsidRPr="00634B84" w:rsidRDefault="008911E1" w:rsidP="007F3FD0">
            <w:pPr>
              <w:suppressAutoHyphens/>
              <w:jc w:val="center"/>
              <w:textAlignment w:val="baseline"/>
              <w:rPr>
                <w:rFonts w:ascii="Times New Roman" w:eastAsia="Andale Sans UI" w:hAnsi="Times New Roman" w:cs="Times New Roman"/>
                <w:kern w:val="2"/>
                <w:lang w:bidi="en-US"/>
              </w:rPr>
            </w:pPr>
            <w:r w:rsidRPr="00634B84">
              <w:rPr>
                <w:rFonts w:ascii="Times New Roman" w:hAnsi="Times New Roman" w:cs="Times New Roman"/>
              </w:rPr>
              <w:t>2</w:t>
            </w:r>
            <w:r w:rsidR="00D0094C">
              <w:rPr>
                <w:rFonts w:ascii="Times New Roman" w:hAnsi="Times New Roman" w:cs="Times New Roman"/>
              </w:rPr>
              <w:t xml:space="preserve"> </w:t>
            </w:r>
            <w:r w:rsidRPr="00634B84">
              <w:rPr>
                <w:rFonts w:ascii="Times New Roman" w:hAnsi="Times New Roman" w:cs="Times New Roman"/>
              </w:rPr>
              <w:t>305,85</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67DDFD8" w14:textId="038EBF70" w:rsidR="008911E1" w:rsidRPr="00634B84" w:rsidRDefault="008911E1" w:rsidP="007F3FD0">
            <w:pPr>
              <w:suppressAutoHyphens/>
              <w:jc w:val="center"/>
              <w:textAlignment w:val="baseline"/>
              <w:rPr>
                <w:rFonts w:ascii="Times New Roman" w:eastAsia="Andale Sans UI" w:hAnsi="Times New Roman" w:cs="Times New Roman"/>
                <w:kern w:val="2"/>
                <w:lang w:bidi="en-US"/>
              </w:rPr>
            </w:pPr>
            <w:r w:rsidRPr="00634B84">
              <w:rPr>
                <w:rFonts w:ascii="Times New Roman" w:hAnsi="Times New Roman" w:cs="Times New Roman"/>
              </w:rPr>
              <w:t>2</w:t>
            </w:r>
            <w:r w:rsidR="00D0094C">
              <w:rPr>
                <w:rFonts w:ascii="Times New Roman" w:hAnsi="Times New Roman" w:cs="Times New Roman"/>
              </w:rPr>
              <w:t xml:space="preserve"> </w:t>
            </w:r>
            <w:r w:rsidRPr="00634B84">
              <w:rPr>
                <w:rFonts w:ascii="Times New Roman" w:hAnsi="Times New Roman" w:cs="Times New Roman"/>
              </w:rPr>
              <w:t>314,85</w:t>
            </w:r>
          </w:p>
        </w:tc>
        <w:tc>
          <w:tcPr>
            <w:tcW w:w="1663" w:type="dxa"/>
            <w:tcBorders>
              <w:top w:val="single" w:sz="4" w:space="0" w:color="auto"/>
              <w:left w:val="single" w:sz="4" w:space="0" w:color="auto"/>
              <w:bottom w:val="single" w:sz="4" w:space="0" w:color="auto"/>
              <w:right w:val="single" w:sz="4" w:space="0" w:color="auto"/>
            </w:tcBorders>
            <w:vAlign w:val="center"/>
            <w:hideMark/>
          </w:tcPr>
          <w:p w14:paraId="56016B56" w14:textId="01AD3DF0" w:rsidR="008911E1" w:rsidRPr="00634B84" w:rsidRDefault="008911E1" w:rsidP="007F3FD0">
            <w:pPr>
              <w:suppressAutoHyphens/>
              <w:jc w:val="center"/>
              <w:textAlignment w:val="baseline"/>
              <w:rPr>
                <w:rFonts w:ascii="Times New Roman" w:eastAsia="Andale Sans UI" w:hAnsi="Times New Roman" w:cs="Times New Roman"/>
                <w:kern w:val="2"/>
                <w:lang w:bidi="en-US"/>
              </w:rPr>
            </w:pPr>
            <w:r>
              <w:rPr>
                <w:rFonts w:ascii="Times New Roman" w:hAnsi="Times New Roman" w:cs="Times New Roman"/>
              </w:rPr>
              <w:t>11</w:t>
            </w:r>
            <w:r w:rsidR="00D0094C">
              <w:rPr>
                <w:rFonts w:ascii="Times New Roman" w:hAnsi="Times New Roman" w:cs="Times New Roman"/>
              </w:rPr>
              <w:t xml:space="preserve"> </w:t>
            </w:r>
            <w:r>
              <w:rPr>
                <w:rFonts w:ascii="Times New Roman" w:hAnsi="Times New Roman" w:cs="Times New Roman"/>
              </w:rPr>
              <w:t>778,27</w:t>
            </w:r>
          </w:p>
        </w:tc>
      </w:tr>
      <w:tr w:rsidR="008911E1" w14:paraId="4FEF2EFD" w14:textId="77777777" w:rsidTr="007F3FD0">
        <w:trPr>
          <w:trHeight w:val="283"/>
        </w:trPr>
        <w:tc>
          <w:tcPr>
            <w:tcW w:w="846" w:type="dxa"/>
            <w:tcBorders>
              <w:top w:val="single" w:sz="4" w:space="0" w:color="auto"/>
              <w:left w:val="single" w:sz="4" w:space="0" w:color="auto"/>
              <w:bottom w:val="single" w:sz="4" w:space="0" w:color="auto"/>
              <w:right w:val="single" w:sz="4" w:space="0" w:color="auto"/>
            </w:tcBorders>
            <w:vAlign w:val="center"/>
            <w:hideMark/>
          </w:tcPr>
          <w:p w14:paraId="2ED594D1" w14:textId="2958C643" w:rsidR="008911E1" w:rsidRPr="00216B9D" w:rsidRDefault="008911E1" w:rsidP="007F3FD0">
            <w:pPr>
              <w:suppressAutoHyphens/>
              <w:jc w:val="center"/>
              <w:textAlignment w:val="baseline"/>
              <w:rPr>
                <w:rFonts w:ascii="Times New Roman" w:eastAsia="Andale Sans UI" w:hAnsi="Times New Roman" w:cs="Times New Roman"/>
                <w:bCs/>
                <w:kern w:val="2"/>
                <w:lang w:bidi="en-US"/>
              </w:rPr>
            </w:pPr>
            <w:r w:rsidRPr="00216B9D">
              <w:rPr>
                <w:rFonts w:ascii="Times New Roman" w:eastAsia="Andale Sans UI" w:hAnsi="Times New Roman" w:cs="Times New Roman"/>
                <w:bCs/>
                <w:kern w:val="2"/>
                <w:lang w:bidi="en-US"/>
              </w:rPr>
              <w:t>1.1</w:t>
            </w:r>
            <w:r w:rsidR="00D0094C">
              <w:rPr>
                <w:rFonts w:ascii="Times New Roman" w:eastAsia="Andale Sans UI" w:hAnsi="Times New Roman" w:cs="Times New Roman"/>
                <w:bCs/>
                <w:kern w:val="2"/>
                <w:lang w:bidi="en-US"/>
              </w:rPr>
              <w:t>.</w:t>
            </w:r>
          </w:p>
        </w:tc>
        <w:tc>
          <w:tcPr>
            <w:tcW w:w="2551" w:type="dxa"/>
            <w:tcBorders>
              <w:top w:val="single" w:sz="4" w:space="0" w:color="auto"/>
              <w:left w:val="single" w:sz="4" w:space="0" w:color="auto"/>
              <w:bottom w:val="single" w:sz="4" w:space="0" w:color="auto"/>
              <w:right w:val="single" w:sz="4" w:space="0" w:color="auto"/>
            </w:tcBorders>
            <w:hideMark/>
          </w:tcPr>
          <w:p w14:paraId="52BAEE1E" w14:textId="77777777" w:rsidR="008911E1" w:rsidRPr="00216B9D" w:rsidRDefault="008911E1" w:rsidP="007F3FD0">
            <w:pPr>
              <w:suppressAutoHyphens/>
              <w:textAlignment w:val="baseline"/>
              <w:rPr>
                <w:rFonts w:ascii="Times New Roman" w:eastAsia="Andale Sans UI" w:hAnsi="Times New Roman" w:cs="Times New Roman"/>
                <w:bCs/>
                <w:kern w:val="2"/>
                <w:lang w:bidi="en-US"/>
              </w:rPr>
            </w:pPr>
            <w:r w:rsidRPr="00216B9D">
              <w:rPr>
                <w:rFonts w:ascii="Times New Roman" w:eastAsia="Andale Sans UI" w:hAnsi="Times New Roman" w:cs="Times New Roman"/>
                <w:bCs/>
                <w:kern w:val="2"/>
                <w:lang w:bidi="en-US"/>
              </w:rPr>
              <w:t>Ilgalaikio turto nusidėvėjimo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4DC6B8" w14:textId="6E99B861" w:rsidR="008911E1" w:rsidRPr="00D87112" w:rsidRDefault="008911E1" w:rsidP="007F3FD0">
            <w:pPr>
              <w:suppressAutoHyphens/>
              <w:jc w:val="center"/>
              <w:textAlignment w:val="baseline"/>
              <w:rPr>
                <w:rFonts w:ascii="Times New Roman" w:eastAsia="Andale Sans UI" w:hAnsi="Times New Roman" w:cs="Times New Roman"/>
                <w:bCs/>
                <w:kern w:val="2"/>
                <w:lang w:bidi="en-US"/>
              </w:rPr>
            </w:pPr>
            <w:r w:rsidRPr="00D87112">
              <w:rPr>
                <w:rFonts w:ascii="Times New Roman" w:eastAsia="Andale Sans UI" w:hAnsi="Times New Roman" w:cs="Times New Roman"/>
                <w:bCs/>
                <w:kern w:val="2"/>
                <w:lang w:bidi="en-US"/>
              </w:rPr>
              <w:t>1</w:t>
            </w:r>
            <w:r w:rsidR="00D0094C">
              <w:rPr>
                <w:rFonts w:ascii="Times New Roman" w:eastAsia="Andale Sans UI" w:hAnsi="Times New Roman" w:cs="Times New Roman"/>
                <w:bCs/>
                <w:kern w:val="2"/>
                <w:lang w:bidi="en-US"/>
              </w:rPr>
              <w:t xml:space="preserve"> </w:t>
            </w:r>
            <w:r w:rsidRPr="00D87112">
              <w:rPr>
                <w:rFonts w:ascii="Times New Roman" w:eastAsia="Andale Sans UI" w:hAnsi="Times New Roman" w:cs="Times New Roman"/>
                <w:bCs/>
                <w:kern w:val="2"/>
                <w:lang w:bidi="en-US"/>
              </w:rPr>
              <w:t>771,10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CD682C" w14:textId="234C1CD6"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r w:rsidRPr="00634B84">
              <w:rPr>
                <w:rFonts w:ascii="Times New Roman" w:eastAsia="Andale Sans UI" w:hAnsi="Times New Roman" w:cs="Times New Roman"/>
                <w:bCs/>
                <w:kern w:val="2"/>
                <w:lang w:bidi="en-US"/>
              </w:rPr>
              <w:t>1</w:t>
            </w:r>
            <w:r w:rsidR="00D0094C">
              <w:rPr>
                <w:rFonts w:ascii="Times New Roman" w:eastAsia="Andale Sans UI" w:hAnsi="Times New Roman" w:cs="Times New Roman"/>
                <w:bCs/>
                <w:kern w:val="2"/>
                <w:lang w:bidi="en-US"/>
              </w:rPr>
              <w:t xml:space="preserve"> </w:t>
            </w:r>
            <w:r w:rsidRPr="00634B84">
              <w:rPr>
                <w:rFonts w:ascii="Times New Roman" w:eastAsia="Andale Sans UI" w:hAnsi="Times New Roman" w:cs="Times New Roman"/>
                <w:bCs/>
                <w:kern w:val="2"/>
                <w:lang w:bidi="en-US"/>
              </w:rPr>
              <w:t>771,10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2225F9" w14:textId="707CA408"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r w:rsidRPr="00634B84">
              <w:rPr>
                <w:rFonts w:ascii="Times New Roman" w:eastAsia="Andale Sans UI" w:hAnsi="Times New Roman" w:cs="Times New Roman"/>
                <w:bCs/>
                <w:kern w:val="2"/>
                <w:lang w:bidi="en-US"/>
              </w:rPr>
              <w:t>1</w:t>
            </w:r>
            <w:r w:rsidR="00D0094C">
              <w:rPr>
                <w:rFonts w:ascii="Times New Roman" w:eastAsia="Andale Sans UI" w:hAnsi="Times New Roman" w:cs="Times New Roman"/>
                <w:bCs/>
                <w:kern w:val="2"/>
                <w:lang w:bidi="en-US"/>
              </w:rPr>
              <w:t xml:space="preserve"> </w:t>
            </w:r>
            <w:r w:rsidRPr="00634B84">
              <w:rPr>
                <w:rFonts w:ascii="Times New Roman" w:eastAsia="Andale Sans UI" w:hAnsi="Times New Roman" w:cs="Times New Roman"/>
                <w:bCs/>
                <w:kern w:val="2"/>
                <w:lang w:bidi="en-US"/>
              </w:rPr>
              <w:t>771,10</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176799" w14:textId="3BDC4471"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r w:rsidRPr="00634B84">
              <w:rPr>
                <w:rFonts w:ascii="Times New Roman" w:eastAsia="Andale Sans UI" w:hAnsi="Times New Roman" w:cs="Times New Roman"/>
                <w:bCs/>
                <w:kern w:val="2"/>
                <w:lang w:bidi="en-US"/>
              </w:rPr>
              <w:t>1</w:t>
            </w:r>
            <w:r w:rsidR="00D0094C">
              <w:rPr>
                <w:rFonts w:ascii="Times New Roman" w:eastAsia="Andale Sans UI" w:hAnsi="Times New Roman" w:cs="Times New Roman"/>
                <w:bCs/>
                <w:kern w:val="2"/>
                <w:lang w:bidi="en-US"/>
              </w:rPr>
              <w:t xml:space="preserve"> </w:t>
            </w:r>
            <w:r w:rsidRPr="00634B84">
              <w:rPr>
                <w:rFonts w:ascii="Times New Roman" w:eastAsia="Andale Sans UI" w:hAnsi="Times New Roman" w:cs="Times New Roman"/>
                <w:bCs/>
                <w:kern w:val="2"/>
                <w:lang w:bidi="en-US"/>
              </w:rPr>
              <w:t>771,10</w:t>
            </w:r>
          </w:p>
        </w:tc>
        <w:tc>
          <w:tcPr>
            <w:tcW w:w="1663" w:type="dxa"/>
            <w:tcBorders>
              <w:top w:val="single" w:sz="4" w:space="0" w:color="auto"/>
              <w:left w:val="single" w:sz="4" w:space="0" w:color="auto"/>
              <w:bottom w:val="single" w:sz="4" w:space="0" w:color="auto"/>
              <w:right w:val="single" w:sz="4" w:space="0" w:color="auto"/>
            </w:tcBorders>
            <w:vAlign w:val="center"/>
            <w:hideMark/>
          </w:tcPr>
          <w:p w14:paraId="3EEE1D84" w14:textId="0C3A7A32"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r w:rsidRPr="00634B84">
              <w:rPr>
                <w:rFonts w:ascii="Times New Roman" w:eastAsia="Andale Sans UI" w:hAnsi="Times New Roman" w:cs="Times New Roman"/>
                <w:bCs/>
                <w:kern w:val="2"/>
                <w:lang w:bidi="en-US"/>
              </w:rPr>
              <w:t>7</w:t>
            </w:r>
            <w:r w:rsidR="00D0094C">
              <w:rPr>
                <w:rFonts w:ascii="Times New Roman" w:eastAsia="Andale Sans UI" w:hAnsi="Times New Roman" w:cs="Times New Roman"/>
                <w:bCs/>
                <w:kern w:val="2"/>
                <w:lang w:bidi="en-US"/>
              </w:rPr>
              <w:t xml:space="preserve"> </w:t>
            </w:r>
            <w:r w:rsidRPr="00634B84">
              <w:rPr>
                <w:rFonts w:ascii="Times New Roman" w:eastAsia="Andale Sans UI" w:hAnsi="Times New Roman" w:cs="Times New Roman"/>
                <w:bCs/>
                <w:kern w:val="2"/>
                <w:lang w:bidi="en-US"/>
              </w:rPr>
              <w:t>084,40</w:t>
            </w:r>
          </w:p>
        </w:tc>
      </w:tr>
      <w:tr w:rsidR="008911E1" w14:paraId="0760AB1D" w14:textId="77777777" w:rsidTr="007F3FD0">
        <w:tc>
          <w:tcPr>
            <w:tcW w:w="846" w:type="dxa"/>
            <w:tcBorders>
              <w:top w:val="single" w:sz="4" w:space="0" w:color="auto"/>
              <w:left w:val="single" w:sz="4" w:space="0" w:color="auto"/>
              <w:bottom w:val="single" w:sz="4" w:space="0" w:color="auto"/>
              <w:right w:val="single" w:sz="4" w:space="0" w:color="auto"/>
            </w:tcBorders>
            <w:vAlign w:val="center"/>
            <w:hideMark/>
          </w:tcPr>
          <w:p w14:paraId="1FA2E650" w14:textId="4DBAAF09" w:rsidR="008911E1" w:rsidRPr="00216B9D" w:rsidRDefault="008911E1" w:rsidP="007F3FD0">
            <w:pPr>
              <w:suppressAutoHyphens/>
              <w:jc w:val="center"/>
              <w:textAlignment w:val="baseline"/>
              <w:rPr>
                <w:rFonts w:ascii="Times New Roman" w:eastAsia="Andale Sans UI" w:hAnsi="Times New Roman" w:cs="Times New Roman"/>
                <w:bCs/>
                <w:kern w:val="2"/>
                <w:lang w:bidi="en-US"/>
              </w:rPr>
            </w:pPr>
            <w:r w:rsidRPr="00216B9D">
              <w:rPr>
                <w:rFonts w:ascii="Times New Roman" w:eastAsia="Andale Sans UI" w:hAnsi="Times New Roman" w:cs="Times New Roman"/>
                <w:bCs/>
                <w:kern w:val="2"/>
                <w:lang w:bidi="en-US"/>
              </w:rPr>
              <w:t>1.2</w:t>
            </w:r>
            <w:r w:rsidR="00D0094C">
              <w:rPr>
                <w:rFonts w:ascii="Times New Roman" w:eastAsia="Andale Sans UI" w:hAnsi="Times New Roman" w:cs="Times New Roman"/>
                <w:bCs/>
                <w:kern w:val="2"/>
                <w:lang w:bidi="en-US"/>
              </w:rPr>
              <w:t>.</w:t>
            </w:r>
          </w:p>
        </w:tc>
        <w:tc>
          <w:tcPr>
            <w:tcW w:w="2551" w:type="dxa"/>
            <w:tcBorders>
              <w:top w:val="single" w:sz="4" w:space="0" w:color="auto"/>
              <w:left w:val="single" w:sz="4" w:space="0" w:color="auto"/>
              <w:bottom w:val="single" w:sz="4" w:space="0" w:color="auto"/>
              <w:right w:val="single" w:sz="4" w:space="0" w:color="auto"/>
            </w:tcBorders>
            <w:hideMark/>
          </w:tcPr>
          <w:p w14:paraId="476A51A5" w14:textId="77777777" w:rsidR="008911E1" w:rsidRPr="00216B9D" w:rsidRDefault="008911E1" w:rsidP="007F3FD0">
            <w:pPr>
              <w:suppressAutoHyphens/>
              <w:textAlignment w:val="baseline"/>
              <w:rPr>
                <w:rFonts w:ascii="Times New Roman" w:eastAsia="Andale Sans UI" w:hAnsi="Times New Roman" w:cs="Times New Roman"/>
                <w:bCs/>
                <w:kern w:val="2"/>
                <w:lang w:bidi="en-US"/>
              </w:rPr>
            </w:pPr>
            <w:r w:rsidRPr="00216B9D">
              <w:rPr>
                <w:rFonts w:ascii="Times New Roman" w:eastAsia="Andale Sans UI" w:hAnsi="Times New Roman" w:cs="Times New Roman"/>
                <w:bCs/>
                <w:kern w:val="2"/>
                <w:lang w:bidi="en-US"/>
              </w:rPr>
              <w:t>Valstybės subsidijų ir dotacijų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CB04D3" w14:textId="77777777" w:rsidR="008911E1" w:rsidRPr="00D87112" w:rsidRDefault="008911E1" w:rsidP="007F3FD0">
            <w:pPr>
              <w:suppressAutoHyphens/>
              <w:jc w:val="center"/>
              <w:textAlignment w:val="baseline"/>
              <w:rPr>
                <w:rFonts w:ascii="Times New Roman" w:eastAsia="Andale Sans UI" w:hAnsi="Times New Roman" w:cs="Times New Roman"/>
                <w:bCs/>
                <w:kern w:val="2"/>
                <w:lang w:bidi="en-US"/>
              </w:rPr>
            </w:pPr>
            <w:r w:rsidRPr="00D87112">
              <w:rPr>
                <w:rFonts w:ascii="Times New Roman" w:hAnsi="Times New Roman" w:cs="Times New Roman"/>
              </w:rPr>
              <w:t>62,67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850359"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r w:rsidRPr="00634B84">
              <w:rPr>
                <w:rFonts w:ascii="Times New Roman" w:hAnsi="Times New Roman" w:cs="Times New Roman"/>
              </w:rPr>
              <w:t>103,28</w:t>
            </w:r>
          </w:p>
        </w:tc>
        <w:tc>
          <w:tcPr>
            <w:tcW w:w="1134" w:type="dxa"/>
            <w:tcBorders>
              <w:top w:val="single" w:sz="4" w:space="0" w:color="auto"/>
              <w:left w:val="single" w:sz="4" w:space="0" w:color="auto"/>
              <w:bottom w:val="single" w:sz="4" w:space="0" w:color="auto"/>
              <w:right w:val="single" w:sz="4" w:space="0" w:color="auto"/>
            </w:tcBorders>
            <w:vAlign w:val="center"/>
          </w:tcPr>
          <w:p w14:paraId="08DE2801"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p>
        </w:tc>
        <w:tc>
          <w:tcPr>
            <w:tcW w:w="1172" w:type="dxa"/>
            <w:tcBorders>
              <w:top w:val="single" w:sz="4" w:space="0" w:color="auto"/>
              <w:left w:val="single" w:sz="4" w:space="0" w:color="auto"/>
              <w:bottom w:val="single" w:sz="4" w:space="0" w:color="auto"/>
              <w:right w:val="single" w:sz="4" w:space="0" w:color="auto"/>
            </w:tcBorders>
            <w:vAlign w:val="center"/>
          </w:tcPr>
          <w:p w14:paraId="4DB16A75"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p>
        </w:tc>
        <w:tc>
          <w:tcPr>
            <w:tcW w:w="1663" w:type="dxa"/>
            <w:tcBorders>
              <w:top w:val="single" w:sz="4" w:space="0" w:color="auto"/>
              <w:left w:val="single" w:sz="4" w:space="0" w:color="auto"/>
              <w:bottom w:val="single" w:sz="4" w:space="0" w:color="auto"/>
              <w:right w:val="single" w:sz="4" w:space="0" w:color="auto"/>
            </w:tcBorders>
            <w:vAlign w:val="center"/>
            <w:hideMark/>
          </w:tcPr>
          <w:p w14:paraId="2A4DD7E8"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r w:rsidRPr="00634B84">
              <w:rPr>
                <w:rFonts w:ascii="Times New Roman" w:hAnsi="Times New Roman" w:cs="Times New Roman"/>
              </w:rPr>
              <w:t>165,95</w:t>
            </w:r>
          </w:p>
        </w:tc>
      </w:tr>
      <w:tr w:rsidR="008911E1" w14:paraId="7EFC7CCC" w14:textId="77777777" w:rsidTr="007F3FD0">
        <w:tc>
          <w:tcPr>
            <w:tcW w:w="846" w:type="dxa"/>
            <w:tcBorders>
              <w:top w:val="single" w:sz="4" w:space="0" w:color="auto"/>
              <w:left w:val="single" w:sz="4" w:space="0" w:color="auto"/>
              <w:bottom w:val="single" w:sz="4" w:space="0" w:color="auto"/>
              <w:right w:val="single" w:sz="4" w:space="0" w:color="auto"/>
            </w:tcBorders>
            <w:vAlign w:val="center"/>
          </w:tcPr>
          <w:p w14:paraId="2291241F" w14:textId="0DD9DD0A" w:rsidR="008911E1" w:rsidRPr="00BD2E57" w:rsidRDefault="008911E1" w:rsidP="007F3FD0">
            <w:pPr>
              <w:suppressAutoHyphens/>
              <w:jc w:val="center"/>
              <w:textAlignment w:val="baseline"/>
              <w:rPr>
                <w:rFonts w:ascii="Times New Roman" w:eastAsia="Andale Sans UI" w:hAnsi="Times New Roman" w:cs="Times New Roman"/>
                <w:bCs/>
                <w:i/>
                <w:iCs/>
                <w:kern w:val="2"/>
                <w:lang w:bidi="en-US"/>
              </w:rPr>
            </w:pPr>
            <w:r w:rsidRPr="00BD2E57">
              <w:rPr>
                <w:rFonts w:ascii="Times New Roman" w:hAnsi="Times New Roman" w:cs="Times New Roman"/>
                <w:i/>
                <w:iCs/>
              </w:rPr>
              <w:t>1.2.1</w:t>
            </w:r>
            <w:r w:rsidR="00D0094C">
              <w:rPr>
                <w:rFonts w:ascii="Times New Roman" w:hAnsi="Times New Roman" w:cs="Times New Roman"/>
                <w:i/>
                <w:iCs/>
              </w:rPr>
              <w:t>.</w:t>
            </w:r>
          </w:p>
        </w:tc>
        <w:tc>
          <w:tcPr>
            <w:tcW w:w="2551" w:type="dxa"/>
            <w:tcBorders>
              <w:top w:val="single" w:sz="4" w:space="0" w:color="auto"/>
              <w:left w:val="single" w:sz="4" w:space="0" w:color="auto"/>
              <w:bottom w:val="single" w:sz="4" w:space="0" w:color="auto"/>
              <w:right w:val="single" w:sz="4" w:space="0" w:color="auto"/>
            </w:tcBorders>
          </w:tcPr>
          <w:p w14:paraId="35236FA9" w14:textId="77777777" w:rsidR="008911E1" w:rsidRPr="00BD2E57" w:rsidRDefault="008911E1" w:rsidP="007F3FD0">
            <w:pPr>
              <w:suppressAutoHyphens/>
              <w:textAlignment w:val="baseline"/>
              <w:rPr>
                <w:rFonts w:ascii="Times New Roman" w:eastAsia="Andale Sans UI" w:hAnsi="Times New Roman" w:cs="Times New Roman"/>
                <w:bCs/>
                <w:i/>
                <w:iCs/>
                <w:kern w:val="2"/>
                <w:lang w:bidi="en-US"/>
              </w:rPr>
            </w:pPr>
            <w:r w:rsidRPr="00BD2E57">
              <w:rPr>
                <w:rFonts w:ascii="Times New Roman" w:hAnsi="Times New Roman" w:cs="Times New Roman"/>
                <w:i/>
                <w:iCs/>
              </w:rPr>
              <w:t>Gyvenamųjų būstų prijungimas prie esamų centralizuotų nuotekų tvarkymo ir vandens tiekimo sistemų Panevėžio mieste ir rajone</w:t>
            </w:r>
          </w:p>
        </w:tc>
        <w:tc>
          <w:tcPr>
            <w:tcW w:w="1134" w:type="dxa"/>
            <w:tcBorders>
              <w:top w:val="single" w:sz="4" w:space="0" w:color="auto"/>
              <w:left w:val="single" w:sz="4" w:space="0" w:color="auto"/>
              <w:bottom w:val="single" w:sz="4" w:space="0" w:color="auto"/>
              <w:right w:val="single" w:sz="4" w:space="0" w:color="auto"/>
            </w:tcBorders>
            <w:vAlign w:val="center"/>
          </w:tcPr>
          <w:p w14:paraId="2B7F7B4A" w14:textId="77777777" w:rsidR="008911E1" w:rsidRPr="00D87112" w:rsidRDefault="008911E1" w:rsidP="007F3FD0">
            <w:pPr>
              <w:suppressAutoHyphens/>
              <w:jc w:val="right"/>
              <w:textAlignment w:val="baseline"/>
              <w:rPr>
                <w:rFonts w:ascii="Times New Roman" w:eastAsia="Andale Sans UI" w:hAnsi="Times New Roman" w:cs="Times New Roman"/>
                <w:bCs/>
                <w:i/>
                <w:iCs/>
                <w:kern w:val="2"/>
                <w:lang w:bidi="en-US"/>
              </w:rPr>
            </w:pPr>
            <w:r w:rsidRPr="00D87112">
              <w:rPr>
                <w:rFonts w:ascii="Times New Roman" w:hAnsi="Times New Roman" w:cs="Times New Roman"/>
                <w:i/>
                <w:iCs/>
              </w:rPr>
              <w:t>62,67</w:t>
            </w:r>
          </w:p>
        </w:tc>
        <w:tc>
          <w:tcPr>
            <w:tcW w:w="1134" w:type="dxa"/>
            <w:tcBorders>
              <w:top w:val="single" w:sz="4" w:space="0" w:color="auto"/>
              <w:left w:val="single" w:sz="4" w:space="0" w:color="auto"/>
              <w:bottom w:val="single" w:sz="4" w:space="0" w:color="auto"/>
              <w:right w:val="single" w:sz="4" w:space="0" w:color="auto"/>
            </w:tcBorders>
            <w:vAlign w:val="center"/>
          </w:tcPr>
          <w:p w14:paraId="54A99801" w14:textId="77777777" w:rsidR="008911E1" w:rsidRPr="00634B84" w:rsidRDefault="008911E1" w:rsidP="007F3FD0">
            <w:pPr>
              <w:suppressAutoHyphens/>
              <w:jc w:val="right"/>
              <w:textAlignment w:val="baseline"/>
              <w:rPr>
                <w:rFonts w:ascii="Times New Roman" w:eastAsia="Andale Sans UI" w:hAnsi="Times New Roman" w:cs="Times New Roman"/>
                <w:bCs/>
                <w:i/>
                <w:iCs/>
                <w:kern w:val="2"/>
                <w:lang w:bidi="en-US"/>
              </w:rPr>
            </w:pPr>
            <w:r w:rsidRPr="00634B84">
              <w:rPr>
                <w:rFonts w:ascii="Times New Roman" w:hAnsi="Times New Roman" w:cs="Times New Roman"/>
                <w:i/>
                <w:iCs/>
              </w:rPr>
              <w:t>41,78</w:t>
            </w:r>
          </w:p>
        </w:tc>
        <w:tc>
          <w:tcPr>
            <w:tcW w:w="1134" w:type="dxa"/>
            <w:tcBorders>
              <w:top w:val="single" w:sz="4" w:space="0" w:color="auto"/>
              <w:left w:val="single" w:sz="4" w:space="0" w:color="auto"/>
              <w:bottom w:val="single" w:sz="4" w:space="0" w:color="auto"/>
              <w:right w:val="single" w:sz="4" w:space="0" w:color="auto"/>
            </w:tcBorders>
            <w:vAlign w:val="center"/>
          </w:tcPr>
          <w:p w14:paraId="09393B34" w14:textId="77777777" w:rsidR="008911E1" w:rsidRPr="00634B84" w:rsidRDefault="008911E1" w:rsidP="007F3FD0">
            <w:pPr>
              <w:suppressAutoHyphens/>
              <w:jc w:val="right"/>
              <w:textAlignment w:val="baseline"/>
              <w:rPr>
                <w:rFonts w:ascii="Times New Roman" w:eastAsia="Andale Sans UI" w:hAnsi="Times New Roman" w:cs="Times New Roman"/>
                <w:bCs/>
                <w:i/>
                <w:iCs/>
                <w:kern w:val="2"/>
                <w:lang w:bidi="en-US"/>
              </w:rPr>
            </w:pPr>
          </w:p>
        </w:tc>
        <w:tc>
          <w:tcPr>
            <w:tcW w:w="1172" w:type="dxa"/>
            <w:tcBorders>
              <w:top w:val="single" w:sz="4" w:space="0" w:color="auto"/>
              <w:left w:val="single" w:sz="4" w:space="0" w:color="auto"/>
              <w:bottom w:val="single" w:sz="4" w:space="0" w:color="auto"/>
              <w:right w:val="single" w:sz="4" w:space="0" w:color="auto"/>
            </w:tcBorders>
            <w:vAlign w:val="center"/>
          </w:tcPr>
          <w:p w14:paraId="73A0EF63" w14:textId="77777777" w:rsidR="008911E1" w:rsidRPr="00634B84" w:rsidRDefault="008911E1" w:rsidP="007F3FD0">
            <w:pPr>
              <w:suppressAutoHyphens/>
              <w:jc w:val="right"/>
              <w:textAlignment w:val="baseline"/>
              <w:rPr>
                <w:rFonts w:ascii="Times New Roman" w:eastAsia="Andale Sans UI" w:hAnsi="Times New Roman" w:cs="Times New Roman"/>
                <w:bCs/>
                <w:i/>
                <w:iCs/>
                <w:kern w:val="2"/>
                <w:lang w:bidi="en-US"/>
              </w:rPr>
            </w:pPr>
          </w:p>
        </w:tc>
        <w:tc>
          <w:tcPr>
            <w:tcW w:w="1663" w:type="dxa"/>
            <w:tcBorders>
              <w:top w:val="single" w:sz="4" w:space="0" w:color="auto"/>
              <w:left w:val="single" w:sz="4" w:space="0" w:color="auto"/>
              <w:bottom w:val="single" w:sz="4" w:space="0" w:color="auto"/>
              <w:right w:val="single" w:sz="4" w:space="0" w:color="auto"/>
            </w:tcBorders>
            <w:vAlign w:val="center"/>
          </w:tcPr>
          <w:p w14:paraId="000C9D55" w14:textId="77777777" w:rsidR="008911E1" w:rsidRPr="00634B84" w:rsidRDefault="008911E1" w:rsidP="007F3FD0">
            <w:pPr>
              <w:suppressAutoHyphens/>
              <w:jc w:val="right"/>
              <w:textAlignment w:val="baseline"/>
              <w:rPr>
                <w:rFonts w:ascii="Times New Roman" w:eastAsia="Andale Sans UI" w:hAnsi="Times New Roman" w:cs="Times New Roman"/>
                <w:bCs/>
                <w:i/>
                <w:iCs/>
                <w:kern w:val="2"/>
                <w:lang w:bidi="en-US"/>
              </w:rPr>
            </w:pPr>
            <w:r w:rsidRPr="00634B84">
              <w:rPr>
                <w:rFonts w:ascii="Times New Roman" w:hAnsi="Times New Roman" w:cs="Times New Roman"/>
                <w:i/>
                <w:iCs/>
              </w:rPr>
              <w:t>104,45</w:t>
            </w:r>
          </w:p>
        </w:tc>
      </w:tr>
      <w:tr w:rsidR="008911E1" w14:paraId="61C295FA" w14:textId="77777777" w:rsidTr="007F3FD0">
        <w:tc>
          <w:tcPr>
            <w:tcW w:w="846" w:type="dxa"/>
            <w:tcBorders>
              <w:top w:val="single" w:sz="4" w:space="0" w:color="auto"/>
              <w:left w:val="single" w:sz="4" w:space="0" w:color="auto"/>
              <w:bottom w:val="single" w:sz="4" w:space="0" w:color="auto"/>
              <w:right w:val="single" w:sz="4" w:space="0" w:color="auto"/>
            </w:tcBorders>
            <w:vAlign w:val="center"/>
          </w:tcPr>
          <w:p w14:paraId="374CA3C9" w14:textId="77777777" w:rsidR="008911E1" w:rsidRPr="00BD2E57" w:rsidRDefault="008911E1" w:rsidP="007F3FD0">
            <w:pPr>
              <w:suppressAutoHyphens/>
              <w:jc w:val="center"/>
              <w:textAlignment w:val="baseline"/>
              <w:rPr>
                <w:rFonts w:ascii="Times New Roman" w:eastAsia="Andale Sans UI" w:hAnsi="Times New Roman" w:cs="Times New Roman"/>
                <w:bCs/>
                <w:i/>
                <w:iCs/>
                <w:kern w:val="2"/>
                <w:lang w:bidi="en-US"/>
              </w:rPr>
            </w:pPr>
            <w:r w:rsidRPr="00BD2E57">
              <w:rPr>
                <w:rFonts w:ascii="Times New Roman" w:hAnsi="Times New Roman" w:cs="Times New Roman"/>
                <w:i/>
                <w:iCs/>
              </w:rPr>
              <w:t>1.2.2.</w:t>
            </w:r>
          </w:p>
        </w:tc>
        <w:tc>
          <w:tcPr>
            <w:tcW w:w="2551" w:type="dxa"/>
            <w:tcBorders>
              <w:top w:val="single" w:sz="4" w:space="0" w:color="auto"/>
              <w:left w:val="single" w:sz="4" w:space="0" w:color="auto"/>
              <w:bottom w:val="single" w:sz="4" w:space="0" w:color="auto"/>
              <w:right w:val="single" w:sz="4" w:space="0" w:color="auto"/>
            </w:tcBorders>
          </w:tcPr>
          <w:p w14:paraId="12341915" w14:textId="28225767" w:rsidR="008911E1" w:rsidRPr="00BD2E57" w:rsidRDefault="008911E1" w:rsidP="007F3FD0">
            <w:pPr>
              <w:suppressAutoHyphens/>
              <w:textAlignment w:val="baseline"/>
              <w:rPr>
                <w:rFonts w:ascii="Times New Roman" w:eastAsia="Andale Sans UI" w:hAnsi="Times New Roman" w:cs="Times New Roman"/>
                <w:bCs/>
                <w:i/>
                <w:iCs/>
                <w:kern w:val="2"/>
                <w:lang w:bidi="en-US"/>
              </w:rPr>
            </w:pPr>
            <w:r w:rsidRPr="00BD2E57">
              <w:rPr>
                <w:rFonts w:ascii="Times New Roman" w:hAnsi="Times New Roman" w:cs="Times New Roman"/>
                <w:i/>
                <w:iCs/>
              </w:rPr>
              <w:t>Panevėžio miesto vandenvietės saulės elektrinė</w:t>
            </w:r>
          </w:p>
        </w:tc>
        <w:tc>
          <w:tcPr>
            <w:tcW w:w="1134" w:type="dxa"/>
            <w:tcBorders>
              <w:top w:val="single" w:sz="4" w:space="0" w:color="auto"/>
              <w:left w:val="single" w:sz="4" w:space="0" w:color="auto"/>
              <w:bottom w:val="single" w:sz="4" w:space="0" w:color="auto"/>
              <w:right w:val="single" w:sz="4" w:space="0" w:color="auto"/>
            </w:tcBorders>
            <w:vAlign w:val="center"/>
          </w:tcPr>
          <w:p w14:paraId="73B303E8" w14:textId="77777777" w:rsidR="008911E1" w:rsidRPr="00D87112" w:rsidRDefault="008911E1" w:rsidP="007F3FD0">
            <w:pPr>
              <w:suppressAutoHyphens/>
              <w:jc w:val="right"/>
              <w:textAlignment w:val="baseline"/>
              <w:rPr>
                <w:rFonts w:ascii="Times New Roman" w:eastAsia="Andale Sans UI" w:hAnsi="Times New Roman" w:cs="Times New Roman"/>
                <w:bCs/>
                <w:i/>
                <w:iCs/>
                <w:kern w:val="2"/>
                <w:lang w:bidi="en-US"/>
              </w:rPr>
            </w:pPr>
          </w:p>
        </w:tc>
        <w:tc>
          <w:tcPr>
            <w:tcW w:w="1134" w:type="dxa"/>
            <w:tcBorders>
              <w:top w:val="single" w:sz="4" w:space="0" w:color="auto"/>
              <w:left w:val="single" w:sz="4" w:space="0" w:color="auto"/>
              <w:bottom w:val="single" w:sz="4" w:space="0" w:color="auto"/>
              <w:right w:val="single" w:sz="4" w:space="0" w:color="auto"/>
            </w:tcBorders>
            <w:vAlign w:val="center"/>
          </w:tcPr>
          <w:p w14:paraId="35A9CDD9" w14:textId="77777777" w:rsidR="008911E1" w:rsidRPr="00634B84" w:rsidRDefault="008911E1" w:rsidP="007F3FD0">
            <w:pPr>
              <w:suppressAutoHyphens/>
              <w:jc w:val="right"/>
              <w:textAlignment w:val="baseline"/>
              <w:rPr>
                <w:rFonts w:ascii="Times New Roman" w:eastAsia="Andale Sans UI" w:hAnsi="Times New Roman" w:cs="Times New Roman"/>
                <w:bCs/>
                <w:i/>
                <w:iCs/>
                <w:kern w:val="2"/>
                <w:lang w:bidi="en-US"/>
              </w:rPr>
            </w:pPr>
            <w:r w:rsidRPr="00634B84">
              <w:rPr>
                <w:rFonts w:ascii="Times New Roman" w:hAnsi="Times New Roman" w:cs="Times New Roman"/>
                <w:i/>
                <w:iCs/>
              </w:rPr>
              <w:t>61,50</w:t>
            </w:r>
          </w:p>
        </w:tc>
        <w:tc>
          <w:tcPr>
            <w:tcW w:w="1134" w:type="dxa"/>
            <w:tcBorders>
              <w:top w:val="single" w:sz="4" w:space="0" w:color="auto"/>
              <w:left w:val="single" w:sz="4" w:space="0" w:color="auto"/>
              <w:bottom w:val="single" w:sz="4" w:space="0" w:color="auto"/>
              <w:right w:val="single" w:sz="4" w:space="0" w:color="auto"/>
            </w:tcBorders>
            <w:vAlign w:val="center"/>
          </w:tcPr>
          <w:p w14:paraId="4E4ACD55" w14:textId="77777777" w:rsidR="008911E1" w:rsidRPr="00634B84" w:rsidRDefault="008911E1" w:rsidP="007F3FD0">
            <w:pPr>
              <w:suppressAutoHyphens/>
              <w:jc w:val="right"/>
              <w:textAlignment w:val="baseline"/>
              <w:rPr>
                <w:rFonts w:ascii="Times New Roman" w:eastAsia="Andale Sans UI" w:hAnsi="Times New Roman" w:cs="Times New Roman"/>
                <w:bCs/>
                <w:i/>
                <w:iCs/>
                <w:kern w:val="2"/>
                <w:lang w:bidi="en-US"/>
              </w:rPr>
            </w:pPr>
          </w:p>
        </w:tc>
        <w:tc>
          <w:tcPr>
            <w:tcW w:w="1172" w:type="dxa"/>
            <w:tcBorders>
              <w:top w:val="single" w:sz="4" w:space="0" w:color="auto"/>
              <w:left w:val="single" w:sz="4" w:space="0" w:color="auto"/>
              <w:bottom w:val="single" w:sz="4" w:space="0" w:color="auto"/>
              <w:right w:val="single" w:sz="4" w:space="0" w:color="auto"/>
            </w:tcBorders>
            <w:vAlign w:val="center"/>
          </w:tcPr>
          <w:p w14:paraId="26B40501" w14:textId="77777777" w:rsidR="008911E1" w:rsidRPr="00634B84" w:rsidRDefault="008911E1" w:rsidP="007F3FD0">
            <w:pPr>
              <w:suppressAutoHyphens/>
              <w:jc w:val="right"/>
              <w:textAlignment w:val="baseline"/>
              <w:rPr>
                <w:rFonts w:ascii="Times New Roman" w:eastAsia="Andale Sans UI" w:hAnsi="Times New Roman" w:cs="Times New Roman"/>
                <w:bCs/>
                <w:i/>
                <w:iCs/>
                <w:kern w:val="2"/>
                <w:lang w:bidi="en-US"/>
              </w:rPr>
            </w:pPr>
          </w:p>
        </w:tc>
        <w:tc>
          <w:tcPr>
            <w:tcW w:w="1663" w:type="dxa"/>
            <w:tcBorders>
              <w:top w:val="single" w:sz="4" w:space="0" w:color="auto"/>
              <w:left w:val="single" w:sz="4" w:space="0" w:color="auto"/>
              <w:bottom w:val="single" w:sz="4" w:space="0" w:color="auto"/>
              <w:right w:val="single" w:sz="4" w:space="0" w:color="auto"/>
            </w:tcBorders>
            <w:vAlign w:val="center"/>
          </w:tcPr>
          <w:p w14:paraId="6330CA02" w14:textId="77777777" w:rsidR="008911E1" w:rsidRPr="00634B84" w:rsidRDefault="008911E1" w:rsidP="007F3FD0">
            <w:pPr>
              <w:suppressAutoHyphens/>
              <w:jc w:val="right"/>
              <w:textAlignment w:val="baseline"/>
              <w:rPr>
                <w:rFonts w:ascii="Times New Roman" w:eastAsia="Andale Sans UI" w:hAnsi="Times New Roman" w:cs="Times New Roman"/>
                <w:bCs/>
                <w:i/>
                <w:iCs/>
                <w:kern w:val="2"/>
                <w:lang w:bidi="en-US"/>
              </w:rPr>
            </w:pPr>
            <w:r w:rsidRPr="00634B84">
              <w:rPr>
                <w:rFonts w:ascii="Times New Roman" w:hAnsi="Times New Roman" w:cs="Times New Roman"/>
                <w:i/>
                <w:iCs/>
              </w:rPr>
              <w:t>61,50</w:t>
            </w:r>
          </w:p>
        </w:tc>
      </w:tr>
      <w:tr w:rsidR="008911E1" w14:paraId="56C88869" w14:textId="77777777" w:rsidTr="007F3FD0">
        <w:tc>
          <w:tcPr>
            <w:tcW w:w="846" w:type="dxa"/>
            <w:tcBorders>
              <w:top w:val="single" w:sz="4" w:space="0" w:color="auto"/>
              <w:left w:val="single" w:sz="4" w:space="0" w:color="auto"/>
              <w:bottom w:val="single" w:sz="4" w:space="0" w:color="auto"/>
              <w:right w:val="single" w:sz="4" w:space="0" w:color="auto"/>
            </w:tcBorders>
            <w:vAlign w:val="center"/>
            <w:hideMark/>
          </w:tcPr>
          <w:p w14:paraId="01007D34" w14:textId="7A018A44" w:rsidR="008911E1" w:rsidRPr="00216B9D" w:rsidRDefault="008911E1" w:rsidP="007F3FD0">
            <w:pPr>
              <w:suppressAutoHyphens/>
              <w:jc w:val="center"/>
              <w:textAlignment w:val="baseline"/>
              <w:rPr>
                <w:rFonts w:ascii="Times New Roman" w:eastAsia="Andale Sans UI" w:hAnsi="Times New Roman" w:cs="Times New Roman"/>
                <w:bCs/>
                <w:kern w:val="2"/>
                <w:lang w:bidi="en-US"/>
              </w:rPr>
            </w:pPr>
            <w:r w:rsidRPr="00216B9D">
              <w:rPr>
                <w:rFonts w:ascii="Times New Roman" w:eastAsia="Andale Sans UI" w:hAnsi="Times New Roman" w:cs="Times New Roman"/>
                <w:bCs/>
                <w:kern w:val="2"/>
                <w:lang w:bidi="en-US"/>
              </w:rPr>
              <w:t>1.3</w:t>
            </w:r>
            <w:r w:rsidR="00D0094C">
              <w:rPr>
                <w:rFonts w:ascii="Times New Roman" w:eastAsia="Andale Sans UI" w:hAnsi="Times New Roman" w:cs="Times New Roman"/>
                <w:bCs/>
                <w:kern w:val="2"/>
                <w:lang w:bidi="en-US"/>
              </w:rPr>
              <w:t>.</w:t>
            </w:r>
          </w:p>
        </w:tc>
        <w:tc>
          <w:tcPr>
            <w:tcW w:w="2551" w:type="dxa"/>
            <w:tcBorders>
              <w:top w:val="single" w:sz="4" w:space="0" w:color="auto"/>
              <w:left w:val="single" w:sz="4" w:space="0" w:color="auto"/>
              <w:bottom w:val="single" w:sz="4" w:space="0" w:color="auto"/>
              <w:right w:val="single" w:sz="4" w:space="0" w:color="auto"/>
            </w:tcBorders>
            <w:hideMark/>
          </w:tcPr>
          <w:p w14:paraId="0ACFDE27" w14:textId="77777777" w:rsidR="008911E1" w:rsidRPr="00216B9D" w:rsidRDefault="008911E1" w:rsidP="007F3FD0">
            <w:pPr>
              <w:suppressAutoHyphens/>
              <w:textAlignment w:val="baseline"/>
              <w:rPr>
                <w:rFonts w:ascii="Times New Roman" w:eastAsia="Andale Sans UI" w:hAnsi="Times New Roman" w:cs="Times New Roman"/>
                <w:bCs/>
                <w:kern w:val="2"/>
                <w:lang w:bidi="en-US"/>
              </w:rPr>
            </w:pPr>
            <w:r w:rsidRPr="00216B9D">
              <w:rPr>
                <w:rFonts w:ascii="Times New Roman" w:eastAsia="Andale Sans UI" w:hAnsi="Times New Roman" w:cs="Times New Roman"/>
                <w:bCs/>
                <w:kern w:val="2"/>
                <w:lang w:bidi="en-US"/>
              </w:rPr>
              <w:t>Savivaldybės subsidijų ir dotacijų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8A42BA" w14:textId="3E2A0BD3" w:rsidR="008911E1" w:rsidRPr="00D87112" w:rsidRDefault="008911E1" w:rsidP="007F3FD0">
            <w:pPr>
              <w:suppressAutoHyphens/>
              <w:jc w:val="center"/>
              <w:textAlignment w:val="baseline"/>
              <w:rPr>
                <w:rFonts w:ascii="Times New Roman" w:eastAsia="Andale Sans UI" w:hAnsi="Times New Roman" w:cs="Times New Roman"/>
                <w:bCs/>
                <w:kern w:val="2"/>
                <w:lang w:bidi="en-US"/>
              </w:rPr>
            </w:pPr>
            <w:r w:rsidRPr="00D87112">
              <w:rPr>
                <w:rFonts w:ascii="Times New Roman" w:hAnsi="Times New Roman" w:cs="Times New Roman"/>
              </w:rPr>
              <w:t>1</w:t>
            </w:r>
            <w:r w:rsidR="00D0094C">
              <w:rPr>
                <w:rFonts w:ascii="Times New Roman" w:hAnsi="Times New Roman" w:cs="Times New Roman"/>
              </w:rPr>
              <w:t xml:space="preserve"> </w:t>
            </w:r>
            <w:r w:rsidRPr="00D87112">
              <w:rPr>
                <w:rFonts w:ascii="Times New Roman" w:hAnsi="Times New Roman" w:cs="Times New Roman"/>
              </w:rPr>
              <w:t>893,62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2EC6A1"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p>
        </w:tc>
        <w:tc>
          <w:tcPr>
            <w:tcW w:w="1134" w:type="dxa"/>
            <w:tcBorders>
              <w:top w:val="single" w:sz="4" w:space="0" w:color="auto"/>
              <w:left w:val="single" w:sz="4" w:space="0" w:color="auto"/>
              <w:bottom w:val="single" w:sz="4" w:space="0" w:color="auto"/>
              <w:right w:val="single" w:sz="4" w:space="0" w:color="auto"/>
            </w:tcBorders>
            <w:vAlign w:val="center"/>
          </w:tcPr>
          <w:p w14:paraId="7F86E39A"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p>
        </w:tc>
        <w:tc>
          <w:tcPr>
            <w:tcW w:w="1172" w:type="dxa"/>
            <w:tcBorders>
              <w:top w:val="single" w:sz="4" w:space="0" w:color="auto"/>
              <w:left w:val="single" w:sz="4" w:space="0" w:color="auto"/>
              <w:bottom w:val="single" w:sz="4" w:space="0" w:color="auto"/>
              <w:right w:val="single" w:sz="4" w:space="0" w:color="auto"/>
            </w:tcBorders>
            <w:vAlign w:val="center"/>
          </w:tcPr>
          <w:p w14:paraId="74D69855"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p>
        </w:tc>
        <w:tc>
          <w:tcPr>
            <w:tcW w:w="1663" w:type="dxa"/>
            <w:tcBorders>
              <w:top w:val="single" w:sz="4" w:space="0" w:color="auto"/>
              <w:left w:val="single" w:sz="4" w:space="0" w:color="auto"/>
              <w:bottom w:val="single" w:sz="4" w:space="0" w:color="auto"/>
              <w:right w:val="single" w:sz="4" w:space="0" w:color="auto"/>
            </w:tcBorders>
            <w:vAlign w:val="center"/>
            <w:hideMark/>
          </w:tcPr>
          <w:p w14:paraId="679EEBCA" w14:textId="268E54D3"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r w:rsidRPr="00634B84">
              <w:rPr>
                <w:rFonts w:ascii="Times New Roman" w:hAnsi="Times New Roman" w:cs="Times New Roman"/>
              </w:rPr>
              <w:t>1</w:t>
            </w:r>
            <w:r w:rsidR="00D0094C">
              <w:rPr>
                <w:rFonts w:ascii="Times New Roman" w:hAnsi="Times New Roman" w:cs="Times New Roman"/>
              </w:rPr>
              <w:t xml:space="preserve"> </w:t>
            </w:r>
            <w:r w:rsidRPr="00634B84">
              <w:rPr>
                <w:rFonts w:ascii="Times New Roman" w:hAnsi="Times New Roman" w:cs="Times New Roman"/>
              </w:rPr>
              <w:t>893,62</w:t>
            </w:r>
          </w:p>
        </w:tc>
      </w:tr>
      <w:tr w:rsidR="008911E1" w14:paraId="66CD52C6" w14:textId="77777777" w:rsidTr="007F3FD0">
        <w:trPr>
          <w:trHeight w:val="381"/>
        </w:trPr>
        <w:tc>
          <w:tcPr>
            <w:tcW w:w="846" w:type="dxa"/>
            <w:tcBorders>
              <w:top w:val="single" w:sz="4" w:space="0" w:color="auto"/>
              <w:left w:val="single" w:sz="4" w:space="0" w:color="auto"/>
              <w:bottom w:val="single" w:sz="4" w:space="0" w:color="auto"/>
              <w:right w:val="single" w:sz="4" w:space="0" w:color="auto"/>
            </w:tcBorders>
            <w:vAlign w:val="center"/>
          </w:tcPr>
          <w:p w14:paraId="662610CA" w14:textId="77777777" w:rsidR="008911E1" w:rsidRPr="00BD2E57" w:rsidRDefault="008911E1" w:rsidP="007F3FD0">
            <w:pPr>
              <w:suppressAutoHyphens/>
              <w:jc w:val="center"/>
              <w:textAlignment w:val="baseline"/>
              <w:rPr>
                <w:rFonts w:ascii="Times New Roman" w:eastAsia="Andale Sans UI" w:hAnsi="Times New Roman" w:cs="Times New Roman"/>
                <w:bCs/>
                <w:i/>
                <w:iCs/>
                <w:kern w:val="2"/>
                <w:lang w:bidi="en-US"/>
              </w:rPr>
            </w:pPr>
            <w:r w:rsidRPr="00BD2E57">
              <w:rPr>
                <w:rFonts w:ascii="Times New Roman" w:hAnsi="Times New Roman" w:cs="Times New Roman"/>
                <w:i/>
                <w:iCs/>
              </w:rPr>
              <w:t>1.3.1.</w:t>
            </w:r>
          </w:p>
        </w:tc>
        <w:tc>
          <w:tcPr>
            <w:tcW w:w="2551" w:type="dxa"/>
            <w:tcBorders>
              <w:top w:val="single" w:sz="4" w:space="0" w:color="auto"/>
              <w:left w:val="single" w:sz="4" w:space="0" w:color="auto"/>
              <w:bottom w:val="single" w:sz="4" w:space="0" w:color="auto"/>
              <w:right w:val="single" w:sz="4" w:space="0" w:color="auto"/>
            </w:tcBorders>
            <w:vAlign w:val="center"/>
          </w:tcPr>
          <w:p w14:paraId="5D5EFDC2" w14:textId="77777777" w:rsidR="008911E1" w:rsidRPr="00BD2E57" w:rsidRDefault="008911E1" w:rsidP="007F3FD0">
            <w:pPr>
              <w:suppressAutoHyphens/>
              <w:textAlignment w:val="baseline"/>
              <w:rPr>
                <w:rFonts w:ascii="Times New Roman" w:eastAsia="Andale Sans UI" w:hAnsi="Times New Roman" w:cs="Times New Roman"/>
                <w:bCs/>
                <w:i/>
                <w:iCs/>
                <w:kern w:val="2"/>
                <w:lang w:bidi="en-US"/>
              </w:rPr>
            </w:pPr>
            <w:r w:rsidRPr="00BD2E57">
              <w:rPr>
                <w:rFonts w:ascii="Times New Roman" w:hAnsi="Times New Roman" w:cs="Times New Roman"/>
                <w:i/>
                <w:iCs/>
              </w:rPr>
              <w:t xml:space="preserve"> </w:t>
            </w:r>
            <w:r>
              <w:rPr>
                <w:rFonts w:ascii="Times New Roman" w:hAnsi="Times New Roman" w:cs="Times New Roman"/>
                <w:i/>
                <w:iCs/>
              </w:rPr>
              <w:t>Patikėjimo teise gautas turtas</w:t>
            </w:r>
          </w:p>
        </w:tc>
        <w:tc>
          <w:tcPr>
            <w:tcW w:w="1134" w:type="dxa"/>
            <w:tcBorders>
              <w:top w:val="single" w:sz="4" w:space="0" w:color="auto"/>
              <w:left w:val="single" w:sz="4" w:space="0" w:color="auto"/>
              <w:bottom w:val="single" w:sz="4" w:space="0" w:color="auto"/>
              <w:right w:val="single" w:sz="4" w:space="0" w:color="auto"/>
            </w:tcBorders>
            <w:vAlign w:val="center"/>
          </w:tcPr>
          <w:p w14:paraId="2039D64B" w14:textId="2435B78E" w:rsidR="008911E1" w:rsidRPr="00D87112" w:rsidRDefault="008911E1" w:rsidP="007F3FD0">
            <w:pPr>
              <w:suppressAutoHyphens/>
              <w:jc w:val="right"/>
              <w:textAlignment w:val="baseline"/>
              <w:rPr>
                <w:rFonts w:ascii="Times New Roman" w:eastAsia="Andale Sans UI" w:hAnsi="Times New Roman" w:cs="Times New Roman"/>
                <w:bCs/>
                <w:i/>
                <w:iCs/>
                <w:kern w:val="2"/>
                <w:lang w:bidi="en-US"/>
              </w:rPr>
            </w:pPr>
            <w:r w:rsidRPr="00D87112">
              <w:rPr>
                <w:rFonts w:ascii="Times New Roman" w:hAnsi="Times New Roman" w:cs="Times New Roman"/>
                <w:i/>
                <w:iCs/>
              </w:rPr>
              <w:t>1</w:t>
            </w:r>
            <w:r w:rsidR="00D0094C">
              <w:rPr>
                <w:rFonts w:ascii="Times New Roman" w:hAnsi="Times New Roman" w:cs="Times New Roman"/>
                <w:i/>
                <w:iCs/>
              </w:rPr>
              <w:t xml:space="preserve"> </w:t>
            </w:r>
            <w:r w:rsidRPr="00D87112">
              <w:rPr>
                <w:rFonts w:ascii="Times New Roman" w:hAnsi="Times New Roman" w:cs="Times New Roman"/>
                <w:i/>
                <w:iCs/>
              </w:rPr>
              <w:t>893,62</w:t>
            </w:r>
          </w:p>
        </w:tc>
        <w:tc>
          <w:tcPr>
            <w:tcW w:w="1134" w:type="dxa"/>
            <w:tcBorders>
              <w:top w:val="single" w:sz="4" w:space="0" w:color="auto"/>
              <w:left w:val="single" w:sz="4" w:space="0" w:color="auto"/>
              <w:bottom w:val="single" w:sz="4" w:space="0" w:color="auto"/>
              <w:right w:val="single" w:sz="4" w:space="0" w:color="auto"/>
            </w:tcBorders>
            <w:vAlign w:val="center"/>
          </w:tcPr>
          <w:p w14:paraId="65DEB46A" w14:textId="77777777" w:rsidR="008911E1" w:rsidRPr="00634B84" w:rsidRDefault="008911E1" w:rsidP="007F3FD0">
            <w:pPr>
              <w:suppressAutoHyphens/>
              <w:jc w:val="right"/>
              <w:textAlignment w:val="baseline"/>
              <w:rPr>
                <w:rFonts w:ascii="Times New Roman" w:eastAsia="Andale Sans UI" w:hAnsi="Times New Roman" w:cs="Times New Roman"/>
                <w:bCs/>
                <w:i/>
                <w:iCs/>
                <w:kern w:val="2"/>
                <w:lang w:bidi="en-US"/>
              </w:rPr>
            </w:pPr>
          </w:p>
        </w:tc>
        <w:tc>
          <w:tcPr>
            <w:tcW w:w="1134" w:type="dxa"/>
            <w:tcBorders>
              <w:top w:val="single" w:sz="4" w:space="0" w:color="auto"/>
              <w:left w:val="single" w:sz="4" w:space="0" w:color="auto"/>
              <w:bottom w:val="single" w:sz="4" w:space="0" w:color="auto"/>
              <w:right w:val="single" w:sz="4" w:space="0" w:color="auto"/>
            </w:tcBorders>
            <w:vAlign w:val="center"/>
          </w:tcPr>
          <w:p w14:paraId="2BBC370D" w14:textId="77777777" w:rsidR="008911E1" w:rsidRPr="00634B84" w:rsidRDefault="008911E1" w:rsidP="007F3FD0">
            <w:pPr>
              <w:suppressAutoHyphens/>
              <w:jc w:val="right"/>
              <w:textAlignment w:val="baseline"/>
              <w:rPr>
                <w:rFonts w:ascii="Times New Roman" w:eastAsia="Andale Sans UI" w:hAnsi="Times New Roman" w:cs="Times New Roman"/>
                <w:bCs/>
                <w:i/>
                <w:iCs/>
                <w:kern w:val="2"/>
                <w:lang w:bidi="en-US"/>
              </w:rPr>
            </w:pPr>
          </w:p>
        </w:tc>
        <w:tc>
          <w:tcPr>
            <w:tcW w:w="1172" w:type="dxa"/>
            <w:tcBorders>
              <w:top w:val="single" w:sz="4" w:space="0" w:color="auto"/>
              <w:left w:val="single" w:sz="4" w:space="0" w:color="auto"/>
              <w:bottom w:val="single" w:sz="4" w:space="0" w:color="auto"/>
              <w:right w:val="single" w:sz="4" w:space="0" w:color="auto"/>
            </w:tcBorders>
            <w:vAlign w:val="center"/>
          </w:tcPr>
          <w:p w14:paraId="6E98C0D1" w14:textId="77777777" w:rsidR="008911E1" w:rsidRPr="00634B84" w:rsidRDefault="008911E1" w:rsidP="007F3FD0">
            <w:pPr>
              <w:suppressAutoHyphens/>
              <w:jc w:val="right"/>
              <w:textAlignment w:val="baseline"/>
              <w:rPr>
                <w:rFonts w:ascii="Times New Roman" w:eastAsia="Andale Sans UI" w:hAnsi="Times New Roman" w:cs="Times New Roman"/>
                <w:bCs/>
                <w:i/>
                <w:iCs/>
                <w:kern w:val="2"/>
                <w:lang w:bidi="en-US"/>
              </w:rPr>
            </w:pPr>
          </w:p>
        </w:tc>
        <w:tc>
          <w:tcPr>
            <w:tcW w:w="1663" w:type="dxa"/>
            <w:tcBorders>
              <w:top w:val="single" w:sz="4" w:space="0" w:color="auto"/>
              <w:left w:val="single" w:sz="4" w:space="0" w:color="auto"/>
              <w:bottom w:val="single" w:sz="4" w:space="0" w:color="auto"/>
              <w:right w:val="single" w:sz="4" w:space="0" w:color="auto"/>
            </w:tcBorders>
            <w:vAlign w:val="center"/>
          </w:tcPr>
          <w:p w14:paraId="7529FC9F" w14:textId="15B3AF4C" w:rsidR="008911E1" w:rsidRPr="00634B84" w:rsidRDefault="008911E1" w:rsidP="007F3FD0">
            <w:pPr>
              <w:suppressAutoHyphens/>
              <w:jc w:val="right"/>
              <w:textAlignment w:val="baseline"/>
              <w:rPr>
                <w:rFonts w:ascii="Times New Roman" w:eastAsia="Andale Sans UI" w:hAnsi="Times New Roman" w:cs="Times New Roman"/>
                <w:bCs/>
                <w:i/>
                <w:iCs/>
                <w:kern w:val="2"/>
                <w:lang w:bidi="en-US"/>
              </w:rPr>
            </w:pPr>
            <w:r w:rsidRPr="00634B84">
              <w:rPr>
                <w:rFonts w:ascii="Times New Roman" w:hAnsi="Times New Roman" w:cs="Times New Roman"/>
                <w:i/>
                <w:iCs/>
              </w:rPr>
              <w:t>1</w:t>
            </w:r>
            <w:r w:rsidR="00D0094C">
              <w:rPr>
                <w:rFonts w:ascii="Times New Roman" w:hAnsi="Times New Roman" w:cs="Times New Roman"/>
                <w:i/>
                <w:iCs/>
              </w:rPr>
              <w:t xml:space="preserve"> </w:t>
            </w:r>
            <w:r w:rsidRPr="00634B84">
              <w:rPr>
                <w:rFonts w:ascii="Times New Roman" w:hAnsi="Times New Roman" w:cs="Times New Roman"/>
                <w:i/>
                <w:iCs/>
              </w:rPr>
              <w:t>893,62</w:t>
            </w:r>
          </w:p>
        </w:tc>
      </w:tr>
      <w:tr w:rsidR="008911E1" w14:paraId="4009BD28" w14:textId="77777777" w:rsidTr="007F3FD0">
        <w:trPr>
          <w:trHeight w:val="540"/>
        </w:trPr>
        <w:tc>
          <w:tcPr>
            <w:tcW w:w="846" w:type="dxa"/>
            <w:tcBorders>
              <w:top w:val="single" w:sz="4" w:space="0" w:color="auto"/>
              <w:left w:val="single" w:sz="4" w:space="0" w:color="auto"/>
              <w:bottom w:val="single" w:sz="4" w:space="0" w:color="auto"/>
              <w:right w:val="single" w:sz="4" w:space="0" w:color="auto"/>
            </w:tcBorders>
            <w:vAlign w:val="center"/>
            <w:hideMark/>
          </w:tcPr>
          <w:p w14:paraId="6DED6F3C" w14:textId="487FD845" w:rsidR="008911E1" w:rsidRPr="00216B9D" w:rsidRDefault="008911E1" w:rsidP="007F3FD0">
            <w:pPr>
              <w:suppressAutoHyphens/>
              <w:jc w:val="center"/>
              <w:textAlignment w:val="baseline"/>
              <w:rPr>
                <w:rFonts w:ascii="Times New Roman" w:eastAsia="Andale Sans UI" w:hAnsi="Times New Roman" w:cs="Times New Roman"/>
                <w:bCs/>
                <w:kern w:val="2"/>
                <w:lang w:bidi="en-US"/>
              </w:rPr>
            </w:pPr>
            <w:r w:rsidRPr="00216B9D">
              <w:rPr>
                <w:rFonts w:ascii="Times New Roman" w:eastAsia="Andale Sans UI" w:hAnsi="Times New Roman" w:cs="Times New Roman"/>
                <w:bCs/>
                <w:kern w:val="2"/>
                <w:lang w:bidi="en-US"/>
              </w:rPr>
              <w:t>1.4</w:t>
            </w:r>
            <w:r w:rsidR="00D0094C">
              <w:rPr>
                <w:rFonts w:ascii="Times New Roman" w:eastAsia="Andale Sans UI" w:hAnsi="Times New Roman" w:cs="Times New Roman"/>
                <w:bCs/>
                <w:kern w:val="2"/>
                <w:lang w:bidi="en-US"/>
              </w:rPr>
              <w:t>.</w:t>
            </w:r>
          </w:p>
        </w:tc>
        <w:tc>
          <w:tcPr>
            <w:tcW w:w="2551" w:type="dxa"/>
            <w:tcBorders>
              <w:top w:val="single" w:sz="4" w:space="0" w:color="auto"/>
              <w:left w:val="single" w:sz="4" w:space="0" w:color="auto"/>
              <w:bottom w:val="single" w:sz="4" w:space="0" w:color="auto"/>
              <w:right w:val="single" w:sz="4" w:space="0" w:color="auto"/>
            </w:tcBorders>
            <w:hideMark/>
          </w:tcPr>
          <w:p w14:paraId="48D153EC" w14:textId="77777777" w:rsidR="008911E1" w:rsidRPr="00216B9D" w:rsidRDefault="008911E1" w:rsidP="007F3FD0">
            <w:pPr>
              <w:suppressAutoHyphens/>
              <w:textAlignment w:val="baseline"/>
              <w:rPr>
                <w:rFonts w:ascii="Times New Roman" w:eastAsia="Andale Sans UI" w:hAnsi="Times New Roman" w:cs="Times New Roman"/>
                <w:bCs/>
                <w:kern w:val="2"/>
                <w:lang w:bidi="en-US"/>
              </w:rPr>
            </w:pPr>
            <w:r w:rsidRPr="00216B9D">
              <w:rPr>
                <w:rFonts w:ascii="Times New Roman" w:eastAsia="Andale Sans UI" w:hAnsi="Times New Roman" w:cs="Times New Roman"/>
                <w:bCs/>
                <w:kern w:val="2"/>
                <w:lang w:bidi="en-US"/>
              </w:rPr>
              <w:t>Paskolos investicijų projektams įgyvendinti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8D59C8" w14:textId="77777777" w:rsidR="008911E1" w:rsidRPr="00D87112" w:rsidRDefault="008911E1" w:rsidP="007F3FD0">
            <w:pPr>
              <w:suppressAutoHyphens/>
              <w:jc w:val="center"/>
              <w:textAlignment w:val="baseline"/>
              <w:rPr>
                <w:rFonts w:ascii="Times New Roman" w:eastAsia="Andale Sans UI" w:hAnsi="Times New Roman" w:cs="Times New Roman"/>
                <w:bCs/>
                <w:kern w:val="2"/>
                <w:lang w:bidi="en-US"/>
              </w:rPr>
            </w:pPr>
          </w:p>
        </w:tc>
        <w:tc>
          <w:tcPr>
            <w:tcW w:w="1134" w:type="dxa"/>
            <w:tcBorders>
              <w:top w:val="single" w:sz="4" w:space="0" w:color="auto"/>
              <w:left w:val="single" w:sz="4" w:space="0" w:color="auto"/>
              <w:bottom w:val="single" w:sz="4" w:space="0" w:color="auto"/>
              <w:right w:val="single" w:sz="4" w:space="0" w:color="auto"/>
            </w:tcBorders>
            <w:vAlign w:val="center"/>
          </w:tcPr>
          <w:p w14:paraId="46BA075A"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B8DC4A"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p>
        </w:tc>
        <w:tc>
          <w:tcPr>
            <w:tcW w:w="1172" w:type="dxa"/>
            <w:tcBorders>
              <w:top w:val="single" w:sz="4" w:space="0" w:color="auto"/>
              <w:left w:val="single" w:sz="4" w:space="0" w:color="auto"/>
              <w:bottom w:val="single" w:sz="4" w:space="0" w:color="auto"/>
              <w:right w:val="single" w:sz="4" w:space="0" w:color="auto"/>
            </w:tcBorders>
            <w:vAlign w:val="center"/>
          </w:tcPr>
          <w:p w14:paraId="73E7DF7E"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p>
        </w:tc>
        <w:tc>
          <w:tcPr>
            <w:tcW w:w="1663" w:type="dxa"/>
            <w:tcBorders>
              <w:top w:val="single" w:sz="4" w:space="0" w:color="auto"/>
              <w:left w:val="single" w:sz="4" w:space="0" w:color="auto"/>
              <w:bottom w:val="single" w:sz="4" w:space="0" w:color="auto"/>
              <w:right w:val="single" w:sz="4" w:space="0" w:color="auto"/>
            </w:tcBorders>
            <w:vAlign w:val="center"/>
            <w:hideMark/>
          </w:tcPr>
          <w:p w14:paraId="2175D219"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p>
        </w:tc>
      </w:tr>
      <w:tr w:rsidR="008911E1" w:rsidRPr="000E3D5C" w14:paraId="0CE130BE" w14:textId="77777777" w:rsidTr="007F3FD0">
        <w:trPr>
          <w:trHeight w:val="420"/>
        </w:trPr>
        <w:tc>
          <w:tcPr>
            <w:tcW w:w="846" w:type="dxa"/>
            <w:tcBorders>
              <w:top w:val="single" w:sz="4" w:space="0" w:color="auto"/>
              <w:left w:val="single" w:sz="4" w:space="0" w:color="auto"/>
              <w:bottom w:val="single" w:sz="4" w:space="0" w:color="auto"/>
              <w:right w:val="single" w:sz="4" w:space="0" w:color="auto"/>
            </w:tcBorders>
            <w:vAlign w:val="center"/>
            <w:hideMark/>
          </w:tcPr>
          <w:p w14:paraId="50AA8A96" w14:textId="77777777" w:rsidR="008911E1" w:rsidRPr="000E3D5C" w:rsidRDefault="008911E1" w:rsidP="007F3FD0">
            <w:pPr>
              <w:suppressAutoHyphens/>
              <w:jc w:val="center"/>
              <w:textAlignment w:val="baseline"/>
              <w:rPr>
                <w:rFonts w:ascii="Times New Roman" w:eastAsia="Andale Sans UI" w:hAnsi="Times New Roman" w:cs="Times New Roman"/>
                <w:bCs/>
                <w:kern w:val="2"/>
                <w:lang w:bidi="en-US"/>
              </w:rPr>
            </w:pPr>
            <w:r w:rsidRPr="000E3D5C">
              <w:rPr>
                <w:rFonts w:ascii="Times New Roman" w:hAnsi="Times New Roman" w:cs="Times New Roman"/>
              </w:rPr>
              <w:t>1.5.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9937B47" w14:textId="55B42085" w:rsidR="008911E1" w:rsidRPr="000E3D5C" w:rsidRDefault="008911E1" w:rsidP="007F3FD0">
            <w:pPr>
              <w:suppressAutoHyphens/>
              <w:textAlignment w:val="baseline"/>
              <w:rPr>
                <w:rFonts w:ascii="Times New Roman" w:eastAsia="Andale Sans UI" w:hAnsi="Times New Roman" w:cs="Times New Roman"/>
                <w:bCs/>
                <w:kern w:val="2"/>
                <w:lang w:bidi="en-US"/>
              </w:rPr>
            </w:pPr>
            <w:r w:rsidRPr="000E3D5C">
              <w:rPr>
                <w:rFonts w:ascii="Times New Roman" w:hAnsi="Times New Roman" w:cs="Times New Roman"/>
              </w:rPr>
              <w:t xml:space="preserve">Europos </w:t>
            </w:r>
            <w:r w:rsidR="00D0094C" w:rsidRPr="000E3D5C">
              <w:rPr>
                <w:rFonts w:ascii="Times New Roman" w:hAnsi="Times New Roman" w:cs="Times New Roman"/>
              </w:rPr>
              <w:t xml:space="preserve">Sąjungos </w:t>
            </w:r>
            <w:r w:rsidRPr="000E3D5C">
              <w:rPr>
                <w:rFonts w:ascii="Times New Roman" w:hAnsi="Times New Roman" w:cs="Times New Roman"/>
              </w:rPr>
              <w:t>fondų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ED2403" w14:textId="77777777" w:rsidR="008911E1" w:rsidRPr="00D87112" w:rsidRDefault="008911E1" w:rsidP="007F3FD0">
            <w:pPr>
              <w:suppressAutoHyphens/>
              <w:jc w:val="center"/>
              <w:textAlignment w:val="baseline"/>
              <w:rPr>
                <w:rFonts w:ascii="Times New Roman" w:eastAsia="Andale Sans UI" w:hAnsi="Times New Roman" w:cs="Times New Roman"/>
                <w:bCs/>
                <w:kern w:val="2"/>
                <w:lang w:bidi="en-US"/>
              </w:rPr>
            </w:pPr>
          </w:p>
        </w:tc>
        <w:tc>
          <w:tcPr>
            <w:tcW w:w="1134" w:type="dxa"/>
            <w:tcBorders>
              <w:top w:val="single" w:sz="4" w:space="0" w:color="auto"/>
              <w:left w:val="single" w:sz="4" w:space="0" w:color="auto"/>
              <w:bottom w:val="single" w:sz="4" w:space="0" w:color="auto"/>
              <w:right w:val="single" w:sz="4" w:space="0" w:color="auto"/>
            </w:tcBorders>
            <w:vAlign w:val="center"/>
          </w:tcPr>
          <w:p w14:paraId="498B8365"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p>
        </w:tc>
        <w:tc>
          <w:tcPr>
            <w:tcW w:w="1134" w:type="dxa"/>
            <w:tcBorders>
              <w:top w:val="single" w:sz="4" w:space="0" w:color="auto"/>
              <w:left w:val="single" w:sz="4" w:space="0" w:color="auto"/>
              <w:bottom w:val="single" w:sz="4" w:space="0" w:color="auto"/>
              <w:right w:val="single" w:sz="4" w:space="0" w:color="auto"/>
            </w:tcBorders>
            <w:vAlign w:val="center"/>
          </w:tcPr>
          <w:p w14:paraId="083CA0A6"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p>
        </w:tc>
        <w:tc>
          <w:tcPr>
            <w:tcW w:w="1172" w:type="dxa"/>
            <w:tcBorders>
              <w:top w:val="single" w:sz="4" w:space="0" w:color="auto"/>
              <w:left w:val="single" w:sz="4" w:space="0" w:color="auto"/>
              <w:bottom w:val="single" w:sz="4" w:space="0" w:color="auto"/>
              <w:right w:val="single" w:sz="4" w:space="0" w:color="auto"/>
            </w:tcBorders>
            <w:vAlign w:val="center"/>
          </w:tcPr>
          <w:p w14:paraId="18EBA373"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p>
        </w:tc>
        <w:tc>
          <w:tcPr>
            <w:tcW w:w="1663" w:type="dxa"/>
            <w:tcBorders>
              <w:top w:val="single" w:sz="4" w:space="0" w:color="auto"/>
              <w:left w:val="single" w:sz="4" w:space="0" w:color="auto"/>
              <w:bottom w:val="single" w:sz="4" w:space="0" w:color="auto"/>
              <w:right w:val="single" w:sz="4" w:space="0" w:color="auto"/>
            </w:tcBorders>
            <w:vAlign w:val="center"/>
            <w:hideMark/>
          </w:tcPr>
          <w:p w14:paraId="22EA2D86"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p>
        </w:tc>
      </w:tr>
      <w:tr w:rsidR="008911E1" w:rsidRPr="000E3D5C" w14:paraId="25FD1488" w14:textId="77777777" w:rsidTr="007F3FD0">
        <w:trPr>
          <w:trHeight w:val="413"/>
        </w:trPr>
        <w:tc>
          <w:tcPr>
            <w:tcW w:w="846" w:type="dxa"/>
            <w:tcBorders>
              <w:top w:val="single" w:sz="4" w:space="0" w:color="auto"/>
              <w:left w:val="single" w:sz="4" w:space="0" w:color="auto"/>
              <w:bottom w:val="single" w:sz="4" w:space="0" w:color="auto"/>
              <w:right w:val="single" w:sz="4" w:space="0" w:color="auto"/>
            </w:tcBorders>
            <w:vAlign w:val="center"/>
            <w:hideMark/>
          </w:tcPr>
          <w:p w14:paraId="3617B24E" w14:textId="6B989E57" w:rsidR="008911E1" w:rsidRPr="000E3D5C" w:rsidRDefault="008911E1" w:rsidP="007F3FD0">
            <w:pPr>
              <w:suppressAutoHyphens/>
              <w:jc w:val="center"/>
              <w:textAlignment w:val="baseline"/>
              <w:rPr>
                <w:rFonts w:ascii="Times New Roman" w:eastAsia="Andale Sans UI" w:hAnsi="Times New Roman" w:cs="Times New Roman"/>
                <w:bCs/>
                <w:kern w:val="2"/>
                <w:lang w:bidi="en-US"/>
              </w:rPr>
            </w:pPr>
            <w:r w:rsidRPr="000E3D5C">
              <w:rPr>
                <w:rFonts w:ascii="Times New Roman" w:eastAsia="Andale Sans UI" w:hAnsi="Times New Roman" w:cs="Times New Roman"/>
                <w:bCs/>
                <w:kern w:val="2"/>
                <w:lang w:bidi="en-US"/>
              </w:rPr>
              <w:t>1.6</w:t>
            </w:r>
            <w:r w:rsidR="00D0094C">
              <w:rPr>
                <w:rFonts w:ascii="Times New Roman" w:eastAsia="Andale Sans UI" w:hAnsi="Times New Roman" w:cs="Times New Roman"/>
                <w:bCs/>
                <w:kern w:val="2"/>
                <w:lang w:bidi="en-US"/>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620268A" w14:textId="77777777" w:rsidR="008911E1" w:rsidRPr="000E3D5C" w:rsidRDefault="008911E1" w:rsidP="007F3FD0">
            <w:pPr>
              <w:suppressAutoHyphens/>
              <w:textAlignment w:val="baseline"/>
              <w:rPr>
                <w:rFonts w:ascii="Times New Roman" w:eastAsia="Andale Sans UI" w:hAnsi="Times New Roman" w:cs="Times New Roman"/>
                <w:bCs/>
                <w:kern w:val="2"/>
                <w:lang w:bidi="en-US"/>
              </w:rPr>
            </w:pPr>
            <w:r w:rsidRPr="000E3D5C">
              <w:rPr>
                <w:rFonts w:ascii="Times New Roman" w:eastAsia="Andale Sans UI" w:hAnsi="Times New Roman" w:cs="Times New Roman"/>
                <w:bCs/>
                <w:kern w:val="2"/>
                <w:lang w:bidi="en-US"/>
              </w:rPr>
              <w:t>Kitos nuosavos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734B8E" w14:textId="77777777" w:rsidR="008911E1" w:rsidRPr="00D87112" w:rsidRDefault="008911E1" w:rsidP="007F3FD0">
            <w:pPr>
              <w:suppressAutoHyphens/>
              <w:jc w:val="center"/>
              <w:textAlignment w:val="baseline"/>
              <w:rPr>
                <w:rFonts w:ascii="Times New Roman" w:eastAsia="Andale Sans UI" w:hAnsi="Times New Roman" w:cs="Times New Roman"/>
                <w:bCs/>
                <w:kern w:val="2"/>
                <w:lang w:bidi="en-US"/>
              </w:rPr>
            </w:pPr>
            <w:r w:rsidRPr="00D87112">
              <w:rPr>
                <w:rFonts w:ascii="Times New Roman" w:hAnsi="Times New Roman" w:cs="Times New Roman"/>
              </w:rPr>
              <w:t>709,73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26751C"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r>
              <w:rPr>
                <w:rFonts w:ascii="Times New Roman" w:hAnsi="Times New Roman" w:cs="Times New Roman"/>
              </w:rPr>
              <w:t>846,07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676394"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r w:rsidRPr="00634B84">
              <w:rPr>
                <w:rFonts w:ascii="Times New Roman" w:hAnsi="Times New Roman" w:cs="Times New Roman"/>
              </w:rPr>
              <w:t>534,75</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63E547" w14:textId="7777777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r w:rsidRPr="00634B84">
              <w:rPr>
                <w:rFonts w:ascii="Times New Roman" w:hAnsi="Times New Roman" w:cs="Times New Roman"/>
              </w:rPr>
              <w:t>543,75</w:t>
            </w:r>
          </w:p>
        </w:tc>
        <w:tc>
          <w:tcPr>
            <w:tcW w:w="1663" w:type="dxa"/>
            <w:tcBorders>
              <w:top w:val="single" w:sz="4" w:space="0" w:color="auto"/>
              <w:left w:val="single" w:sz="4" w:space="0" w:color="auto"/>
              <w:bottom w:val="single" w:sz="4" w:space="0" w:color="auto"/>
              <w:right w:val="single" w:sz="4" w:space="0" w:color="auto"/>
            </w:tcBorders>
            <w:vAlign w:val="center"/>
            <w:hideMark/>
          </w:tcPr>
          <w:p w14:paraId="5A5FBDB1" w14:textId="7C9B56F7" w:rsidR="008911E1" w:rsidRPr="00634B84" w:rsidRDefault="008911E1" w:rsidP="007F3FD0">
            <w:pPr>
              <w:suppressAutoHyphens/>
              <w:jc w:val="center"/>
              <w:textAlignment w:val="baseline"/>
              <w:rPr>
                <w:rFonts w:ascii="Times New Roman" w:eastAsia="Andale Sans UI" w:hAnsi="Times New Roman" w:cs="Times New Roman"/>
                <w:bCs/>
                <w:kern w:val="2"/>
                <w:lang w:bidi="en-US"/>
              </w:rPr>
            </w:pPr>
            <w:r>
              <w:rPr>
                <w:rFonts w:ascii="Times New Roman" w:hAnsi="Times New Roman" w:cs="Times New Roman"/>
              </w:rPr>
              <w:t>2</w:t>
            </w:r>
            <w:r w:rsidR="00D0094C">
              <w:rPr>
                <w:rFonts w:ascii="Times New Roman" w:hAnsi="Times New Roman" w:cs="Times New Roman"/>
              </w:rPr>
              <w:t xml:space="preserve"> </w:t>
            </w:r>
            <w:r>
              <w:rPr>
                <w:rFonts w:ascii="Times New Roman" w:hAnsi="Times New Roman" w:cs="Times New Roman"/>
              </w:rPr>
              <w:t>634,30</w:t>
            </w:r>
          </w:p>
        </w:tc>
      </w:tr>
    </w:tbl>
    <w:p w14:paraId="79096817" w14:textId="77777777" w:rsidR="008911E1" w:rsidRDefault="008911E1" w:rsidP="008911E1">
      <w:pPr>
        <w:suppressAutoHyphens/>
        <w:jc w:val="both"/>
        <w:textAlignment w:val="baseline"/>
        <w:rPr>
          <w:rFonts w:eastAsia="Andale Sans UI" w:cs="Tahoma"/>
          <w:bCs/>
          <w:kern w:val="2"/>
          <w:szCs w:val="24"/>
          <w:lang w:bidi="en-US"/>
        </w:rPr>
      </w:pPr>
    </w:p>
    <w:p w14:paraId="713E2832" w14:textId="77777777" w:rsidR="008911E1" w:rsidRPr="00292886" w:rsidRDefault="008911E1" w:rsidP="008911E1">
      <w:pPr>
        <w:suppressAutoHyphens/>
        <w:jc w:val="both"/>
        <w:textAlignment w:val="baseline"/>
        <w:rPr>
          <w:rFonts w:eastAsia="Andale Sans UI" w:cs="Tahoma"/>
          <w:b/>
          <w:bCs/>
          <w:color w:val="FF0000"/>
          <w:kern w:val="2"/>
          <w:szCs w:val="24"/>
          <w:lang w:bidi="en-US"/>
        </w:rPr>
      </w:pPr>
      <w:r w:rsidRPr="00C33323">
        <w:rPr>
          <w:rFonts w:eastAsia="Andale Sans UI" w:cs="Tahoma"/>
          <w:b/>
          <w:bCs/>
          <w:kern w:val="2"/>
          <w:szCs w:val="24"/>
          <w:lang w:bidi="en-US"/>
        </w:rPr>
        <w:t>10. PROGNOZUOJAMA ĮTAKA GERIAMOJO VANDENS TIEKIMO IR NUOTEKŲ TVARKYMO PASLAUGŲ KAINOMS</w:t>
      </w:r>
      <w:r>
        <w:rPr>
          <w:rFonts w:eastAsia="Andale Sans UI" w:cs="Tahoma"/>
          <w:b/>
          <w:bCs/>
          <w:kern w:val="2"/>
          <w:szCs w:val="24"/>
          <w:lang w:bidi="en-US"/>
        </w:rPr>
        <w:t xml:space="preserve"> </w:t>
      </w:r>
    </w:p>
    <w:p w14:paraId="7899011E" w14:textId="77777777" w:rsidR="008911E1" w:rsidRDefault="008911E1" w:rsidP="008911E1">
      <w:pPr>
        <w:tabs>
          <w:tab w:val="left" w:pos="851"/>
        </w:tabs>
        <w:jc w:val="both"/>
      </w:pPr>
      <w:r>
        <w:rPr>
          <w:rFonts w:eastAsia="Calibri"/>
          <w:szCs w:val="24"/>
        </w:rPr>
        <w:tab/>
      </w:r>
    </w:p>
    <w:p w14:paraId="66A5153D" w14:textId="1F9EDB8B" w:rsidR="001329F8" w:rsidRDefault="008911E1" w:rsidP="008911E1">
      <w:pPr>
        <w:tabs>
          <w:tab w:val="left" w:pos="851"/>
        </w:tabs>
        <w:jc w:val="both"/>
        <w:rPr>
          <w:szCs w:val="24"/>
        </w:rPr>
      </w:pPr>
      <w:r>
        <w:rPr>
          <w:szCs w:val="24"/>
        </w:rPr>
        <w:tab/>
        <w:t xml:space="preserve">Veiklos plano priemonių poveikio vertinimas geriamojo vandens tiekimo ir nuotekų tvarkymo paslaugų kainoms yra preliminarus. Faktinis poveikis paslaugų kainoms priklausys nuo veiklos plano vykdymo ir naujo turto faktinės vertės, faktinių technologinių rodiklių, faktinių paslaugos teikimo apimčių, naujo turto eksploatacijos pradžios </w:t>
      </w:r>
      <w:r w:rsidR="001329F8">
        <w:rPr>
          <w:szCs w:val="24"/>
        </w:rPr>
        <w:t xml:space="preserve">ir </w:t>
      </w:r>
      <w:r>
        <w:rPr>
          <w:szCs w:val="24"/>
        </w:rPr>
        <w:t xml:space="preserve">investicijų grąžos normos (svertinės vidutinės kapitalo grąžos kainos – WACC). Vertinant </w:t>
      </w:r>
      <w:r w:rsidR="001329F8">
        <w:rPr>
          <w:szCs w:val="24"/>
        </w:rPr>
        <w:t>atkurto</w:t>
      </w:r>
      <w:r>
        <w:rPr>
          <w:szCs w:val="24"/>
        </w:rPr>
        <w:t xml:space="preserve"> turto įtaką savikainai ir kainai, galima daryti prielaidą, kad planingai </w:t>
      </w:r>
      <w:r w:rsidR="001329F8">
        <w:rPr>
          <w:szCs w:val="24"/>
        </w:rPr>
        <w:t>atkurta</w:t>
      </w:r>
      <w:r>
        <w:rPr>
          <w:szCs w:val="24"/>
        </w:rPr>
        <w:t xml:space="preserve"> ilgalaikio turto vertė bus artima ankstesnei šio turto įsigijimo savikainai ir nudėvimai vertei. Vykdant nudėvėto ilgalaikio turto atnaujinimą, atskaitymų nusidėvėjimui dydis nesikeis ir nusidėvėjimo sąnaudų pokyčio nebus. Rekonstrukcijos tikslas </w:t>
      </w:r>
      <w:r w:rsidR="001329F8">
        <w:rPr>
          <w:szCs w:val="24"/>
        </w:rPr>
        <w:t xml:space="preserve">– </w:t>
      </w:r>
      <w:r>
        <w:rPr>
          <w:szCs w:val="24"/>
        </w:rPr>
        <w:t xml:space="preserve">iš esmės pertvarkyti esamą ilgalaikį turtą, sukurti jo naują kokybę, todėl bus sukuriamas naujos turto vertės nusidėvėjimo sąnaudų pokytis. Yra vertinamas tik to turto pokyčio poveikis, tiesiogiai priskirtinas geriamojo vandens tiekimo ar nuotekų tvarkymo veiklos verslo vienetams. </w:t>
      </w:r>
      <w:r>
        <w:rPr>
          <w:szCs w:val="24"/>
        </w:rPr>
        <w:tab/>
        <w:t>Investicijų grąža vertinama dauginant nauj</w:t>
      </w:r>
      <w:r w:rsidR="001329F8">
        <w:rPr>
          <w:szCs w:val="24"/>
        </w:rPr>
        <w:t>o</w:t>
      </w:r>
      <w:r>
        <w:rPr>
          <w:szCs w:val="24"/>
        </w:rPr>
        <w:t xml:space="preserve"> įgyto turto vertės pokytį iš WACC.</w:t>
      </w:r>
      <w:r w:rsidRPr="00A75B7A">
        <w:rPr>
          <w:szCs w:val="24"/>
        </w:rPr>
        <w:t xml:space="preserve"> </w:t>
      </w:r>
    </w:p>
    <w:p w14:paraId="6E91DE46" w14:textId="68A4EE01" w:rsidR="008911E1" w:rsidRDefault="008911E1" w:rsidP="008911E1">
      <w:pPr>
        <w:tabs>
          <w:tab w:val="left" w:pos="851"/>
        </w:tabs>
        <w:jc w:val="both"/>
        <w:rPr>
          <w:szCs w:val="24"/>
        </w:rPr>
      </w:pPr>
      <w:r>
        <w:rPr>
          <w:szCs w:val="24"/>
        </w:rPr>
        <w:t>Bendrovės veiklos plano laikotarpio 2.1.1, 2.1.2, 2.2.1</w:t>
      </w:r>
      <w:r w:rsidR="001329F8">
        <w:rPr>
          <w:szCs w:val="24"/>
        </w:rPr>
        <w:t>–</w:t>
      </w:r>
      <w:r>
        <w:rPr>
          <w:szCs w:val="24"/>
        </w:rPr>
        <w:t xml:space="preserve">2.1.6, 2.2.20 priemonių įtaka geriamojo vandens tiekimo ir nuotekų tvarkymo paslaugų kainoms yra skaičiuojama įvertinant numatomo Bendrovės reguliuojamo turto vertės padidėjimą ir naujo turto eksploatacijos pradžią, numatomą turto metinio nusidėvėjimo pokytį </w:t>
      </w:r>
      <w:r w:rsidR="001329F8">
        <w:rPr>
          <w:szCs w:val="24"/>
        </w:rPr>
        <w:t>ir</w:t>
      </w:r>
      <w:r>
        <w:rPr>
          <w:szCs w:val="24"/>
        </w:rPr>
        <w:t xml:space="preserve"> numatomą paslaugų apimčių pasikeitimą dėl </w:t>
      </w:r>
      <w:r w:rsidR="001329F8">
        <w:rPr>
          <w:szCs w:val="24"/>
        </w:rPr>
        <w:t>b</w:t>
      </w:r>
      <w:r>
        <w:rPr>
          <w:szCs w:val="24"/>
        </w:rPr>
        <w:t xml:space="preserve">endrovės veiklos plano vykdymo, numatomą pajamų pokytį dėl padidėjusių veiklos apimčių. </w:t>
      </w:r>
    </w:p>
    <w:p w14:paraId="6D092700" w14:textId="77777777" w:rsidR="008911E1" w:rsidRDefault="008911E1" w:rsidP="008911E1">
      <w:pPr>
        <w:tabs>
          <w:tab w:val="left" w:pos="851"/>
        </w:tabs>
        <w:jc w:val="center"/>
        <w:rPr>
          <w:szCs w:val="24"/>
        </w:rPr>
      </w:pPr>
    </w:p>
    <w:p w14:paraId="132A29B5" w14:textId="6CC94EEF" w:rsidR="008911E1" w:rsidRDefault="008911E1" w:rsidP="008911E1">
      <w:pPr>
        <w:tabs>
          <w:tab w:val="left" w:pos="851"/>
        </w:tabs>
        <w:jc w:val="center"/>
        <w:rPr>
          <w:szCs w:val="24"/>
        </w:rPr>
      </w:pPr>
      <w:r>
        <w:rPr>
          <w:szCs w:val="24"/>
        </w:rPr>
        <w:t xml:space="preserve">Preliminarus teikiamų paslaugų sąnaudų pasikeitimas dėl investicijų vykdymo ir turto </w:t>
      </w:r>
      <w:r w:rsidR="001329F8">
        <w:rPr>
          <w:szCs w:val="24"/>
        </w:rPr>
        <w:t>atkūrimo</w:t>
      </w:r>
      <w:r>
        <w:rPr>
          <w:szCs w:val="24"/>
        </w:rPr>
        <w:t xml:space="preserve"> priemonių įgyvendinimo, tūkst. Eur</w:t>
      </w:r>
    </w:p>
    <w:p w14:paraId="538EBE39" w14:textId="77777777" w:rsidR="008911E1" w:rsidRDefault="008911E1" w:rsidP="008911E1">
      <w:pPr>
        <w:tabs>
          <w:tab w:val="left" w:pos="851"/>
        </w:tabs>
        <w:jc w:val="center"/>
        <w:rPr>
          <w:sz w:val="20"/>
        </w:rPr>
      </w:pPr>
    </w:p>
    <w:tbl>
      <w:tblPr>
        <w:tblStyle w:val="Lentelstinklelis"/>
        <w:tblW w:w="9634" w:type="dxa"/>
        <w:tblLook w:val="04A0" w:firstRow="1" w:lastRow="0" w:firstColumn="1" w:lastColumn="0" w:noHBand="0" w:noVBand="1"/>
      </w:tblPr>
      <w:tblGrid>
        <w:gridCol w:w="576"/>
        <w:gridCol w:w="1687"/>
        <w:gridCol w:w="820"/>
        <w:gridCol w:w="939"/>
        <w:gridCol w:w="939"/>
        <w:gridCol w:w="830"/>
        <w:gridCol w:w="756"/>
        <w:gridCol w:w="992"/>
        <w:gridCol w:w="980"/>
        <w:gridCol w:w="1115"/>
      </w:tblGrid>
      <w:tr w:rsidR="008911E1" w14:paraId="7B96025D" w14:textId="77777777" w:rsidTr="001329F8">
        <w:tc>
          <w:tcPr>
            <w:tcW w:w="576" w:type="dxa"/>
            <w:vMerge w:val="restart"/>
            <w:vAlign w:val="center"/>
            <w:hideMark/>
          </w:tcPr>
          <w:p w14:paraId="262476C3"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Eil. Nr.</w:t>
            </w:r>
          </w:p>
        </w:tc>
        <w:tc>
          <w:tcPr>
            <w:tcW w:w="1687" w:type="dxa"/>
            <w:vMerge w:val="restart"/>
            <w:vAlign w:val="center"/>
            <w:hideMark/>
          </w:tcPr>
          <w:p w14:paraId="1C5EFCFA" w14:textId="01E624EF" w:rsidR="008911E1" w:rsidRDefault="008911E1" w:rsidP="001329F8">
            <w:pPr>
              <w:tabs>
                <w:tab w:val="left" w:pos="851"/>
              </w:tabs>
              <w:jc w:val="center"/>
              <w:rPr>
                <w:rFonts w:ascii="Times New Roman" w:hAnsi="Times New Roman" w:cs="Times New Roman"/>
              </w:rPr>
            </w:pPr>
            <w:r>
              <w:rPr>
                <w:rFonts w:ascii="Times New Roman" w:hAnsi="Times New Roman" w:cs="Times New Roman"/>
              </w:rPr>
              <w:t>Straipsnių pavadinimas</w:t>
            </w:r>
          </w:p>
        </w:tc>
        <w:tc>
          <w:tcPr>
            <w:tcW w:w="3528" w:type="dxa"/>
            <w:gridSpan w:val="4"/>
            <w:tcBorders>
              <w:bottom w:val="single" w:sz="4" w:space="0" w:color="auto"/>
            </w:tcBorders>
            <w:hideMark/>
          </w:tcPr>
          <w:p w14:paraId="031BC164"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Geriamojo vandens tiekimo veiklos sąnaudų pasikeitimas</w:t>
            </w:r>
          </w:p>
        </w:tc>
        <w:tc>
          <w:tcPr>
            <w:tcW w:w="3843" w:type="dxa"/>
            <w:gridSpan w:val="4"/>
            <w:tcBorders>
              <w:bottom w:val="single" w:sz="4" w:space="0" w:color="auto"/>
            </w:tcBorders>
            <w:hideMark/>
          </w:tcPr>
          <w:p w14:paraId="5AD6C024"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Nuotekų tvarkymo veiklos sąnaudų pasikeitimas</w:t>
            </w:r>
          </w:p>
        </w:tc>
      </w:tr>
      <w:tr w:rsidR="008911E1" w:rsidRPr="00985E0A" w14:paraId="1E037F17" w14:textId="77777777" w:rsidTr="001329F8">
        <w:tc>
          <w:tcPr>
            <w:tcW w:w="576" w:type="dxa"/>
            <w:vMerge/>
            <w:tcBorders>
              <w:bottom w:val="single" w:sz="4" w:space="0" w:color="auto"/>
            </w:tcBorders>
          </w:tcPr>
          <w:p w14:paraId="44E5A019" w14:textId="77777777" w:rsidR="008911E1" w:rsidRPr="008C2C26" w:rsidRDefault="008911E1" w:rsidP="007F3FD0">
            <w:pPr>
              <w:tabs>
                <w:tab w:val="left" w:pos="851"/>
              </w:tabs>
              <w:jc w:val="center"/>
              <w:rPr>
                <w:rFonts w:ascii="Times New Roman" w:hAnsi="Times New Roman" w:cs="Times New Roman"/>
              </w:rPr>
            </w:pPr>
          </w:p>
        </w:tc>
        <w:tc>
          <w:tcPr>
            <w:tcW w:w="1687" w:type="dxa"/>
            <w:vMerge/>
            <w:tcBorders>
              <w:bottom w:val="single" w:sz="4" w:space="0" w:color="auto"/>
            </w:tcBorders>
          </w:tcPr>
          <w:p w14:paraId="383BB1BB" w14:textId="77777777" w:rsidR="008911E1" w:rsidRPr="008C2C26" w:rsidRDefault="008911E1" w:rsidP="007F3FD0">
            <w:pPr>
              <w:tabs>
                <w:tab w:val="left" w:pos="851"/>
              </w:tabs>
              <w:jc w:val="center"/>
              <w:rPr>
                <w:rFonts w:ascii="Times New Roman" w:hAnsi="Times New Roman" w:cs="Times New Roman"/>
              </w:rPr>
            </w:pPr>
          </w:p>
        </w:tc>
        <w:tc>
          <w:tcPr>
            <w:tcW w:w="820" w:type="dxa"/>
            <w:tcBorders>
              <w:bottom w:val="single" w:sz="4" w:space="0" w:color="auto"/>
            </w:tcBorders>
            <w:vAlign w:val="center"/>
          </w:tcPr>
          <w:p w14:paraId="651E13D2" w14:textId="77777777" w:rsidR="008911E1" w:rsidRDefault="008911E1" w:rsidP="007F3FD0">
            <w:pPr>
              <w:tabs>
                <w:tab w:val="left" w:pos="851"/>
              </w:tabs>
              <w:jc w:val="center"/>
              <w:rPr>
                <w:rFonts w:ascii="Times New Roman" w:hAnsi="Times New Roman" w:cs="Times New Roman"/>
              </w:rPr>
            </w:pPr>
            <w:r w:rsidRPr="008C2C26">
              <w:rPr>
                <w:rFonts w:ascii="Times New Roman" w:hAnsi="Times New Roman" w:cs="Times New Roman"/>
              </w:rPr>
              <w:t>2022</w:t>
            </w:r>
          </w:p>
          <w:p w14:paraId="4DEB44AB" w14:textId="77777777" w:rsidR="008911E1" w:rsidRPr="008C2C26" w:rsidRDefault="008911E1" w:rsidP="007F3FD0">
            <w:pPr>
              <w:tabs>
                <w:tab w:val="left" w:pos="851"/>
              </w:tabs>
              <w:jc w:val="center"/>
              <w:rPr>
                <w:rFonts w:ascii="Times New Roman" w:hAnsi="Times New Roman" w:cs="Times New Roman"/>
              </w:rPr>
            </w:pPr>
            <w:r>
              <w:rPr>
                <w:rFonts w:ascii="Times New Roman" w:hAnsi="Times New Roman" w:cs="Times New Roman"/>
              </w:rPr>
              <w:t>metai</w:t>
            </w:r>
          </w:p>
        </w:tc>
        <w:tc>
          <w:tcPr>
            <w:tcW w:w="939" w:type="dxa"/>
            <w:tcBorders>
              <w:bottom w:val="single" w:sz="4" w:space="0" w:color="auto"/>
            </w:tcBorders>
          </w:tcPr>
          <w:p w14:paraId="55B624BE"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2023</w:t>
            </w:r>
          </w:p>
          <w:p w14:paraId="47AC77F2" w14:textId="77777777" w:rsidR="008911E1" w:rsidRPr="008C2C26" w:rsidRDefault="008911E1" w:rsidP="007F3FD0">
            <w:pPr>
              <w:tabs>
                <w:tab w:val="left" w:pos="851"/>
              </w:tabs>
              <w:jc w:val="center"/>
              <w:rPr>
                <w:rFonts w:ascii="Times New Roman" w:hAnsi="Times New Roman" w:cs="Times New Roman"/>
              </w:rPr>
            </w:pPr>
            <w:r>
              <w:rPr>
                <w:rFonts w:ascii="Times New Roman" w:hAnsi="Times New Roman" w:cs="Times New Roman"/>
              </w:rPr>
              <w:t>metai</w:t>
            </w:r>
          </w:p>
        </w:tc>
        <w:tc>
          <w:tcPr>
            <w:tcW w:w="939" w:type="dxa"/>
            <w:tcBorders>
              <w:bottom w:val="single" w:sz="4" w:space="0" w:color="auto"/>
            </w:tcBorders>
          </w:tcPr>
          <w:p w14:paraId="3E826079" w14:textId="77777777" w:rsidR="008911E1" w:rsidRPr="008C2C26" w:rsidRDefault="008911E1" w:rsidP="007F3FD0">
            <w:pPr>
              <w:tabs>
                <w:tab w:val="left" w:pos="851"/>
              </w:tabs>
              <w:jc w:val="center"/>
              <w:rPr>
                <w:rFonts w:ascii="Times New Roman" w:hAnsi="Times New Roman" w:cs="Times New Roman"/>
              </w:rPr>
            </w:pPr>
            <w:r>
              <w:rPr>
                <w:rFonts w:ascii="Times New Roman" w:hAnsi="Times New Roman" w:cs="Times New Roman"/>
              </w:rPr>
              <w:t>2024 metai</w:t>
            </w:r>
          </w:p>
        </w:tc>
        <w:tc>
          <w:tcPr>
            <w:tcW w:w="830" w:type="dxa"/>
            <w:tcBorders>
              <w:bottom w:val="single" w:sz="4" w:space="0" w:color="auto"/>
            </w:tcBorders>
          </w:tcPr>
          <w:p w14:paraId="2ABBC877" w14:textId="77777777" w:rsidR="008911E1" w:rsidRPr="008C2C26" w:rsidRDefault="008911E1" w:rsidP="007F3FD0">
            <w:pPr>
              <w:tabs>
                <w:tab w:val="left" w:pos="851"/>
              </w:tabs>
              <w:jc w:val="center"/>
              <w:rPr>
                <w:rFonts w:ascii="Times New Roman" w:hAnsi="Times New Roman" w:cs="Times New Roman"/>
              </w:rPr>
            </w:pPr>
            <w:r>
              <w:rPr>
                <w:rFonts w:ascii="Times New Roman" w:hAnsi="Times New Roman" w:cs="Times New Roman"/>
              </w:rPr>
              <w:t>2025 metai</w:t>
            </w:r>
          </w:p>
        </w:tc>
        <w:tc>
          <w:tcPr>
            <w:tcW w:w="756" w:type="dxa"/>
            <w:tcBorders>
              <w:bottom w:val="single" w:sz="4" w:space="0" w:color="auto"/>
            </w:tcBorders>
          </w:tcPr>
          <w:p w14:paraId="01065427" w14:textId="77777777" w:rsidR="008911E1" w:rsidRPr="008C2C26" w:rsidRDefault="008911E1" w:rsidP="007F3FD0">
            <w:pPr>
              <w:tabs>
                <w:tab w:val="left" w:pos="851"/>
              </w:tabs>
              <w:jc w:val="center"/>
              <w:rPr>
                <w:rFonts w:ascii="Times New Roman" w:hAnsi="Times New Roman" w:cs="Times New Roman"/>
              </w:rPr>
            </w:pPr>
            <w:r>
              <w:rPr>
                <w:rFonts w:ascii="Times New Roman" w:hAnsi="Times New Roman" w:cs="Times New Roman"/>
              </w:rPr>
              <w:t>2022 metai</w:t>
            </w:r>
          </w:p>
        </w:tc>
        <w:tc>
          <w:tcPr>
            <w:tcW w:w="992" w:type="dxa"/>
            <w:tcBorders>
              <w:bottom w:val="single" w:sz="4" w:space="0" w:color="auto"/>
            </w:tcBorders>
          </w:tcPr>
          <w:p w14:paraId="6AD70441" w14:textId="77777777" w:rsidR="008911E1" w:rsidRPr="008C2C26" w:rsidRDefault="008911E1" w:rsidP="007F3FD0">
            <w:pPr>
              <w:tabs>
                <w:tab w:val="left" w:pos="851"/>
              </w:tabs>
              <w:jc w:val="center"/>
              <w:rPr>
                <w:rFonts w:ascii="Times New Roman" w:hAnsi="Times New Roman" w:cs="Times New Roman"/>
              </w:rPr>
            </w:pPr>
            <w:r>
              <w:rPr>
                <w:rFonts w:ascii="Times New Roman" w:hAnsi="Times New Roman" w:cs="Times New Roman"/>
              </w:rPr>
              <w:t>2023 metai</w:t>
            </w:r>
          </w:p>
        </w:tc>
        <w:tc>
          <w:tcPr>
            <w:tcW w:w="980" w:type="dxa"/>
            <w:tcBorders>
              <w:bottom w:val="single" w:sz="4" w:space="0" w:color="auto"/>
            </w:tcBorders>
          </w:tcPr>
          <w:p w14:paraId="55CB1245" w14:textId="77777777" w:rsidR="008911E1" w:rsidRPr="008C2C26" w:rsidRDefault="008911E1" w:rsidP="007F3FD0">
            <w:pPr>
              <w:tabs>
                <w:tab w:val="left" w:pos="851"/>
              </w:tabs>
              <w:jc w:val="center"/>
              <w:rPr>
                <w:rFonts w:ascii="Times New Roman" w:hAnsi="Times New Roman" w:cs="Times New Roman"/>
              </w:rPr>
            </w:pPr>
            <w:r>
              <w:rPr>
                <w:rFonts w:ascii="Times New Roman" w:hAnsi="Times New Roman" w:cs="Times New Roman"/>
              </w:rPr>
              <w:t>2024 metai</w:t>
            </w:r>
          </w:p>
        </w:tc>
        <w:tc>
          <w:tcPr>
            <w:tcW w:w="1115" w:type="dxa"/>
            <w:tcBorders>
              <w:bottom w:val="single" w:sz="4" w:space="0" w:color="auto"/>
            </w:tcBorders>
          </w:tcPr>
          <w:p w14:paraId="6A88D295" w14:textId="77777777" w:rsidR="008911E1" w:rsidRPr="008C2C26" w:rsidRDefault="008911E1" w:rsidP="007F3FD0">
            <w:pPr>
              <w:tabs>
                <w:tab w:val="left" w:pos="851"/>
              </w:tabs>
              <w:jc w:val="center"/>
              <w:rPr>
                <w:rFonts w:ascii="Times New Roman" w:hAnsi="Times New Roman" w:cs="Times New Roman"/>
              </w:rPr>
            </w:pPr>
            <w:r>
              <w:rPr>
                <w:rFonts w:ascii="Times New Roman" w:hAnsi="Times New Roman" w:cs="Times New Roman"/>
              </w:rPr>
              <w:t>2025 metai</w:t>
            </w:r>
          </w:p>
        </w:tc>
      </w:tr>
      <w:tr w:rsidR="008911E1" w:rsidRPr="00985E0A" w14:paraId="6D98EA1B" w14:textId="77777777" w:rsidTr="001329F8">
        <w:tc>
          <w:tcPr>
            <w:tcW w:w="576" w:type="dxa"/>
            <w:tcBorders>
              <w:left w:val="single" w:sz="4" w:space="0" w:color="auto"/>
              <w:bottom w:val="single" w:sz="4" w:space="0" w:color="auto"/>
            </w:tcBorders>
          </w:tcPr>
          <w:p w14:paraId="072F4A7C" w14:textId="77777777" w:rsidR="008911E1" w:rsidRPr="00BC298F" w:rsidRDefault="008911E1" w:rsidP="007F3FD0">
            <w:pPr>
              <w:tabs>
                <w:tab w:val="left" w:pos="851"/>
              </w:tabs>
              <w:jc w:val="center"/>
              <w:rPr>
                <w:rFonts w:ascii="Times New Roman" w:hAnsi="Times New Roman" w:cs="Times New Roman"/>
                <w:sz w:val="20"/>
              </w:rPr>
            </w:pPr>
            <w:r w:rsidRPr="00BC298F">
              <w:rPr>
                <w:rFonts w:ascii="Times New Roman" w:hAnsi="Times New Roman" w:cs="Times New Roman"/>
                <w:sz w:val="20"/>
              </w:rPr>
              <w:t>1</w:t>
            </w:r>
          </w:p>
        </w:tc>
        <w:tc>
          <w:tcPr>
            <w:tcW w:w="1687" w:type="dxa"/>
            <w:tcBorders>
              <w:bottom w:val="single" w:sz="4" w:space="0" w:color="auto"/>
            </w:tcBorders>
          </w:tcPr>
          <w:p w14:paraId="3C492235" w14:textId="77777777" w:rsidR="008911E1" w:rsidRPr="00BC298F" w:rsidRDefault="008911E1" w:rsidP="007F3FD0">
            <w:pPr>
              <w:tabs>
                <w:tab w:val="left" w:pos="851"/>
              </w:tabs>
              <w:jc w:val="center"/>
              <w:rPr>
                <w:rFonts w:ascii="Times New Roman" w:hAnsi="Times New Roman" w:cs="Times New Roman"/>
                <w:sz w:val="20"/>
              </w:rPr>
            </w:pPr>
            <w:r w:rsidRPr="00BC298F">
              <w:rPr>
                <w:rFonts w:ascii="Times New Roman" w:hAnsi="Times New Roman" w:cs="Times New Roman"/>
                <w:sz w:val="20"/>
              </w:rPr>
              <w:t>2</w:t>
            </w:r>
          </w:p>
        </w:tc>
        <w:tc>
          <w:tcPr>
            <w:tcW w:w="820" w:type="dxa"/>
            <w:tcBorders>
              <w:bottom w:val="single" w:sz="4" w:space="0" w:color="auto"/>
            </w:tcBorders>
          </w:tcPr>
          <w:p w14:paraId="5CB216B5" w14:textId="77777777" w:rsidR="008911E1" w:rsidRPr="00BC298F" w:rsidRDefault="008911E1" w:rsidP="007F3FD0">
            <w:pPr>
              <w:tabs>
                <w:tab w:val="left" w:pos="851"/>
              </w:tabs>
              <w:jc w:val="center"/>
              <w:rPr>
                <w:rFonts w:ascii="Times New Roman" w:hAnsi="Times New Roman" w:cs="Times New Roman"/>
                <w:sz w:val="20"/>
              </w:rPr>
            </w:pPr>
            <w:r w:rsidRPr="00BC298F">
              <w:rPr>
                <w:rFonts w:ascii="Times New Roman" w:hAnsi="Times New Roman" w:cs="Times New Roman"/>
                <w:sz w:val="20"/>
              </w:rPr>
              <w:t>3</w:t>
            </w:r>
          </w:p>
        </w:tc>
        <w:tc>
          <w:tcPr>
            <w:tcW w:w="939" w:type="dxa"/>
            <w:tcBorders>
              <w:bottom w:val="single" w:sz="4" w:space="0" w:color="auto"/>
            </w:tcBorders>
          </w:tcPr>
          <w:p w14:paraId="371DF439" w14:textId="77777777" w:rsidR="008911E1" w:rsidRPr="00BC298F" w:rsidRDefault="008911E1" w:rsidP="007F3FD0">
            <w:pPr>
              <w:tabs>
                <w:tab w:val="left" w:pos="851"/>
              </w:tabs>
              <w:jc w:val="center"/>
              <w:rPr>
                <w:rFonts w:ascii="Times New Roman" w:hAnsi="Times New Roman" w:cs="Times New Roman"/>
                <w:sz w:val="20"/>
              </w:rPr>
            </w:pPr>
            <w:r w:rsidRPr="00BC298F">
              <w:rPr>
                <w:rFonts w:ascii="Times New Roman" w:hAnsi="Times New Roman" w:cs="Times New Roman"/>
                <w:sz w:val="20"/>
              </w:rPr>
              <w:t>4</w:t>
            </w:r>
          </w:p>
        </w:tc>
        <w:tc>
          <w:tcPr>
            <w:tcW w:w="939" w:type="dxa"/>
            <w:tcBorders>
              <w:bottom w:val="single" w:sz="4" w:space="0" w:color="auto"/>
            </w:tcBorders>
          </w:tcPr>
          <w:p w14:paraId="132EF9B7" w14:textId="77777777" w:rsidR="008911E1" w:rsidRPr="00BC298F" w:rsidRDefault="008911E1" w:rsidP="007F3FD0">
            <w:pPr>
              <w:tabs>
                <w:tab w:val="left" w:pos="851"/>
              </w:tabs>
              <w:jc w:val="center"/>
              <w:rPr>
                <w:rFonts w:ascii="Times New Roman" w:hAnsi="Times New Roman" w:cs="Times New Roman"/>
                <w:sz w:val="20"/>
              </w:rPr>
            </w:pPr>
            <w:r w:rsidRPr="00BC298F">
              <w:rPr>
                <w:rFonts w:ascii="Times New Roman" w:hAnsi="Times New Roman" w:cs="Times New Roman"/>
                <w:sz w:val="20"/>
              </w:rPr>
              <w:t>5</w:t>
            </w:r>
          </w:p>
        </w:tc>
        <w:tc>
          <w:tcPr>
            <w:tcW w:w="830" w:type="dxa"/>
            <w:tcBorders>
              <w:bottom w:val="single" w:sz="4" w:space="0" w:color="auto"/>
            </w:tcBorders>
          </w:tcPr>
          <w:p w14:paraId="0C2E8E24" w14:textId="77777777" w:rsidR="008911E1" w:rsidRPr="00BC298F" w:rsidRDefault="008911E1" w:rsidP="007F3FD0">
            <w:pPr>
              <w:tabs>
                <w:tab w:val="left" w:pos="851"/>
              </w:tabs>
              <w:jc w:val="center"/>
              <w:rPr>
                <w:rFonts w:ascii="Times New Roman" w:hAnsi="Times New Roman" w:cs="Times New Roman"/>
                <w:sz w:val="20"/>
              </w:rPr>
            </w:pPr>
            <w:r w:rsidRPr="00BC298F">
              <w:rPr>
                <w:rFonts w:ascii="Times New Roman" w:hAnsi="Times New Roman" w:cs="Times New Roman"/>
                <w:sz w:val="20"/>
              </w:rPr>
              <w:t>6</w:t>
            </w:r>
          </w:p>
        </w:tc>
        <w:tc>
          <w:tcPr>
            <w:tcW w:w="756" w:type="dxa"/>
            <w:tcBorders>
              <w:bottom w:val="single" w:sz="4" w:space="0" w:color="auto"/>
            </w:tcBorders>
          </w:tcPr>
          <w:p w14:paraId="710FB871" w14:textId="77777777" w:rsidR="008911E1" w:rsidRPr="00BC298F" w:rsidRDefault="008911E1" w:rsidP="007F3FD0">
            <w:pPr>
              <w:tabs>
                <w:tab w:val="left" w:pos="851"/>
              </w:tabs>
              <w:jc w:val="center"/>
              <w:rPr>
                <w:rFonts w:ascii="Times New Roman" w:hAnsi="Times New Roman" w:cs="Times New Roman"/>
                <w:sz w:val="20"/>
              </w:rPr>
            </w:pPr>
            <w:r w:rsidRPr="00BC298F">
              <w:rPr>
                <w:rFonts w:ascii="Times New Roman" w:hAnsi="Times New Roman" w:cs="Times New Roman"/>
                <w:sz w:val="20"/>
              </w:rPr>
              <w:t>7</w:t>
            </w:r>
          </w:p>
        </w:tc>
        <w:tc>
          <w:tcPr>
            <w:tcW w:w="992" w:type="dxa"/>
            <w:tcBorders>
              <w:bottom w:val="single" w:sz="4" w:space="0" w:color="auto"/>
            </w:tcBorders>
          </w:tcPr>
          <w:p w14:paraId="0323BE31" w14:textId="77777777" w:rsidR="008911E1" w:rsidRPr="00BC298F" w:rsidRDefault="008911E1" w:rsidP="007F3FD0">
            <w:pPr>
              <w:tabs>
                <w:tab w:val="left" w:pos="851"/>
              </w:tabs>
              <w:jc w:val="center"/>
              <w:rPr>
                <w:rFonts w:ascii="Times New Roman" w:hAnsi="Times New Roman" w:cs="Times New Roman"/>
                <w:sz w:val="20"/>
              </w:rPr>
            </w:pPr>
            <w:r w:rsidRPr="00BC298F">
              <w:rPr>
                <w:rFonts w:ascii="Times New Roman" w:hAnsi="Times New Roman" w:cs="Times New Roman"/>
                <w:sz w:val="20"/>
              </w:rPr>
              <w:t>8</w:t>
            </w:r>
          </w:p>
        </w:tc>
        <w:tc>
          <w:tcPr>
            <w:tcW w:w="980" w:type="dxa"/>
            <w:tcBorders>
              <w:bottom w:val="single" w:sz="4" w:space="0" w:color="auto"/>
            </w:tcBorders>
          </w:tcPr>
          <w:p w14:paraId="0D440A16" w14:textId="77777777" w:rsidR="008911E1" w:rsidRPr="00BC298F" w:rsidRDefault="008911E1" w:rsidP="007F3FD0">
            <w:pPr>
              <w:tabs>
                <w:tab w:val="left" w:pos="851"/>
              </w:tabs>
              <w:jc w:val="center"/>
              <w:rPr>
                <w:rFonts w:ascii="Times New Roman" w:hAnsi="Times New Roman" w:cs="Times New Roman"/>
                <w:sz w:val="20"/>
              </w:rPr>
            </w:pPr>
            <w:r w:rsidRPr="00BC298F">
              <w:rPr>
                <w:rFonts w:ascii="Times New Roman" w:hAnsi="Times New Roman" w:cs="Times New Roman"/>
                <w:sz w:val="20"/>
              </w:rPr>
              <w:t>9</w:t>
            </w:r>
          </w:p>
        </w:tc>
        <w:tc>
          <w:tcPr>
            <w:tcW w:w="1115" w:type="dxa"/>
            <w:tcBorders>
              <w:bottom w:val="single" w:sz="4" w:space="0" w:color="auto"/>
            </w:tcBorders>
          </w:tcPr>
          <w:p w14:paraId="0643AEE3" w14:textId="77777777" w:rsidR="008911E1" w:rsidRPr="00BC298F" w:rsidRDefault="008911E1" w:rsidP="007F3FD0">
            <w:pPr>
              <w:tabs>
                <w:tab w:val="left" w:pos="851"/>
              </w:tabs>
              <w:jc w:val="center"/>
              <w:rPr>
                <w:rFonts w:ascii="Times New Roman" w:hAnsi="Times New Roman" w:cs="Times New Roman"/>
                <w:sz w:val="20"/>
              </w:rPr>
            </w:pPr>
            <w:r w:rsidRPr="00BC298F">
              <w:rPr>
                <w:rFonts w:ascii="Times New Roman" w:hAnsi="Times New Roman" w:cs="Times New Roman"/>
                <w:sz w:val="20"/>
              </w:rPr>
              <w:t>10</w:t>
            </w:r>
          </w:p>
        </w:tc>
      </w:tr>
      <w:tr w:rsidR="008911E1" w14:paraId="7494A103" w14:textId="77777777" w:rsidTr="001329F8">
        <w:tc>
          <w:tcPr>
            <w:tcW w:w="576" w:type="dxa"/>
            <w:tcBorders>
              <w:top w:val="single" w:sz="4" w:space="0" w:color="auto"/>
              <w:left w:val="single" w:sz="4" w:space="0" w:color="auto"/>
              <w:bottom w:val="single" w:sz="4" w:space="0" w:color="auto"/>
              <w:right w:val="single" w:sz="4" w:space="0" w:color="auto"/>
            </w:tcBorders>
            <w:hideMark/>
          </w:tcPr>
          <w:p w14:paraId="6C3B1204"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1.</w:t>
            </w:r>
          </w:p>
        </w:tc>
        <w:tc>
          <w:tcPr>
            <w:tcW w:w="1687" w:type="dxa"/>
            <w:tcBorders>
              <w:top w:val="single" w:sz="4" w:space="0" w:color="auto"/>
              <w:left w:val="single" w:sz="4" w:space="0" w:color="auto"/>
              <w:bottom w:val="single" w:sz="4" w:space="0" w:color="auto"/>
              <w:right w:val="single" w:sz="4" w:space="0" w:color="auto"/>
            </w:tcBorders>
            <w:hideMark/>
          </w:tcPr>
          <w:p w14:paraId="312F1DBD" w14:textId="77777777" w:rsidR="008911E1" w:rsidRPr="009B12F7" w:rsidRDefault="008911E1" w:rsidP="007F3FD0">
            <w:pPr>
              <w:tabs>
                <w:tab w:val="left" w:pos="851"/>
              </w:tabs>
              <w:rPr>
                <w:rFonts w:ascii="Times New Roman" w:hAnsi="Times New Roman" w:cs="Times New Roman"/>
              </w:rPr>
            </w:pPr>
            <w:r w:rsidRPr="009B12F7">
              <w:rPr>
                <w:rFonts w:ascii="Times New Roman" w:hAnsi="Times New Roman" w:cs="Times New Roman"/>
              </w:rPr>
              <w:t>Iš viso sąnaudų:</w:t>
            </w:r>
          </w:p>
        </w:tc>
        <w:tc>
          <w:tcPr>
            <w:tcW w:w="820" w:type="dxa"/>
            <w:tcBorders>
              <w:top w:val="single" w:sz="4" w:space="0" w:color="auto"/>
              <w:left w:val="single" w:sz="4" w:space="0" w:color="auto"/>
              <w:bottom w:val="single" w:sz="4" w:space="0" w:color="auto"/>
              <w:right w:val="single" w:sz="4" w:space="0" w:color="auto"/>
            </w:tcBorders>
            <w:hideMark/>
          </w:tcPr>
          <w:p w14:paraId="7794AB75" w14:textId="77777777" w:rsidR="008911E1" w:rsidRPr="009B12F7" w:rsidRDefault="008911E1" w:rsidP="007F3FD0">
            <w:pPr>
              <w:tabs>
                <w:tab w:val="left" w:pos="851"/>
              </w:tabs>
              <w:jc w:val="center"/>
              <w:rPr>
                <w:rFonts w:ascii="Times New Roman" w:hAnsi="Times New Roman" w:cs="Times New Roman"/>
              </w:rPr>
            </w:pPr>
            <w:r w:rsidRPr="009B12F7">
              <w:rPr>
                <w:rFonts w:ascii="Times New Roman" w:hAnsi="Times New Roman" w:cs="Times New Roman"/>
              </w:rPr>
              <w:t>1,84</w:t>
            </w:r>
          </w:p>
        </w:tc>
        <w:tc>
          <w:tcPr>
            <w:tcW w:w="939" w:type="dxa"/>
            <w:tcBorders>
              <w:top w:val="single" w:sz="4" w:space="0" w:color="auto"/>
              <w:left w:val="single" w:sz="4" w:space="0" w:color="auto"/>
              <w:bottom w:val="single" w:sz="4" w:space="0" w:color="auto"/>
              <w:right w:val="single" w:sz="4" w:space="0" w:color="auto"/>
            </w:tcBorders>
            <w:hideMark/>
          </w:tcPr>
          <w:p w14:paraId="1D829281" w14:textId="77777777" w:rsidR="008911E1" w:rsidRPr="009B12F7" w:rsidRDefault="008911E1" w:rsidP="007F3FD0">
            <w:pPr>
              <w:tabs>
                <w:tab w:val="left" w:pos="851"/>
              </w:tabs>
              <w:jc w:val="center"/>
              <w:rPr>
                <w:rFonts w:ascii="Times New Roman" w:hAnsi="Times New Roman" w:cs="Times New Roman"/>
              </w:rPr>
            </w:pPr>
            <w:r w:rsidRPr="009B12F7">
              <w:rPr>
                <w:rFonts w:ascii="Times New Roman" w:hAnsi="Times New Roman" w:cs="Times New Roman"/>
              </w:rPr>
              <w:t>-</w:t>
            </w:r>
            <w:r>
              <w:rPr>
                <w:rFonts w:ascii="Times New Roman" w:hAnsi="Times New Roman" w:cs="Times New Roman"/>
              </w:rPr>
              <w:t>1,11</w:t>
            </w:r>
          </w:p>
        </w:tc>
        <w:tc>
          <w:tcPr>
            <w:tcW w:w="939" w:type="dxa"/>
            <w:tcBorders>
              <w:top w:val="single" w:sz="4" w:space="0" w:color="auto"/>
              <w:left w:val="single" w:sz="4" w:space="0" w:color="auto"/>
              <w:bottom w:val="single" w:sz="4" w:space="0" w:color="auto"/>
              <w:right w:val="single" w:sz="4" w:space="0" w:color="auto"/>
            </w:tcBorders>
            <w:hideMark/>
          </w:tcPr>
          <w:p w14:paraId="353B2107" w14:textId="77777777" w:rsidR="008911E1" w:rsidRPr="009B12F7" w:rsidRDefault="008911E1" w:rsidP="007F3FD0">
            <w:pPr>
              <w:tabs>
                <w:tab w:val="left" w:pos="851"/>
              </w:tabs>
              <w:jc w:val="center"/>
              <w:rPr>
                <w:rFonts w:ascii="Times New Roman" w:hAnsi="Times New Roman" w:cs="Times New Roman"/>
              </w:rPr>
            </w:pPr>
            <w:r w:rsidRPr="009B12F7">
              <w:rPr>
                <w:rFonts w:ascii="Times New Roman" w:hAnsi="Times New Roman" w:cs="Times New Roman"/>
              </w:rPr>
              <w:t>0,</w:t>
            </w:r>
            <w:r>
              <w:rPr>
                <w:rFonts w:ascii="Times New Roman" w:hAnsi="Times New Roman" w:cs="Times New Roman"/>
              </w:rPr>
              <w:t>04</w:t>
            </w:r>
          </w:p>
        </w:tc>
        <w:tc>
          <w:tcPr>
            <w:tcW w:w="830" w:type="dxa"/>
            <w:tcBorders>
              <w:top w:val="single" w:sz="4" w:space="0" w:color="auto"/>
              <w:left w:val="single" w:sz="4" w:space="0" w:color="auto"/>
              <w:bottom w:val="single" w:sz="4" w:space="0" w:color="auto"/>
              <w:right w:val="single" w:sz="4" w:space="0" w:color="auto"/>
            </w:tcBorders>
            <w:hideMark/>
          </w:tcPr>
          <w:p w14:paraId="386ECBEE" w14:textId="77777777" w:rsidR="008911E1" w:rsidRPr="009B12F7" w:rsidRDefault="008911E1" w:rsidP="007F3FD0">
            <w:pPr>
              <w:tabs>
                <w:tab w:val="left" w:pos="851"/>
              </w:tabs>
              <w:jc w:val="center"/>
              <w:rPr>
                <w:rFonts w:ascii="Times New Roman" w:hAnsi="Times New Roman" w:cs="Times New Roman"/>
              </w:rPr>
            </w:pPr>
            <w:r w:rsidRPr="009B12F7">
              <w:rPr>
                <w:rFonts w:ascii="Times New Roman" w:hAnsi="Times New Roman" w:cs="Times New Roman"/>
              </w:rPr>
              <w:t>13,</w:t>
            </w:r>
            <w:r>
              <w:rPr>
                <w:rFonts w:ascii="Times New Roman" w:hAnsi="Times New Roman" w:cs="Times New Roman"/>
              </w:rPr>
              <w:t>09</w:t>
            </w:r>
          </w:p>
        </w:tc>
        <w:tc>
          <w:tcPr>
            <w:tcW w:w="756" w:type="dxa"/>
            <w:tcBorders>
              <w:top w:val="single" w:sz="4" w:space="0" w:color="auto"/>
              <w:left w:val="single" w:sz="4" w:space="0" w:color="auto"/>
              <w:bottom w:val="single" w:sz="4" w:space="0" w:color="auto"/>
              <w:right w:val="single" w:sz="4" w:space="0" w:color="auto"/>
            </w:tcBorders>
            <w:hideMark/>
          </w:tcPr>
          <w:p w14:paraId="0D9240C1" w14:textId="77777777" w:rsidR="008911E1" w:rsidRPr="009B12F7" w:rsidRDefault="008911E1" w:rsidP="007F3FD0">
            <w:pPr>
              <w:tabs>
                <w:tab w:val="left" w:pos="851"/>
              </w:tabs>
              <w:jc w:val="center"/>
              <w:rPr>
                <w:rFonts w:ascii="Times New Roman" w:hAnsi="Times New Roman" w:cs="Times New Roman"/>
              </w:rPr>
            </w:pPr>
            <w:r w:rsidRPr="009B12F7">
              <w:rPr>
                <w:rFonts w:ascii="Times New Roman" w:hAnsi="Times New Roman" w:cs="Times New Roman"/>
              </w:rPr>
              <w:t>1,12</w:t>
            </w:r>
          </w:p>
        </w:tc>
        <w:tc>
          <w:tcPr>
            <w:tcW w:w="992" w:type="dxa"/>
            <w:tcBorders>
              <w:top w:val="single" w:sz="4" w:space="0" w:color="auto"/>
              <w:left w:val="single" w:sz="4" w:space="0" w:color="auto"/>
              <w:bottom w:val="single" w:sz="4" w:space="0" w:color="auto"/>
              <w:right w:val="single" w:sz="4" w:space="0" w:color="auto"/>
            </w:tcBorders>
            <w:hideMark/>
          </w:tcPr>
          <w:p w14:paraId="3ECAF70B" w14:textId="77777777" w:rsidR="008911E1" w:rsidRPr="009B12F7" w:rsidRDefault="008911E1" w:rsidP="007F3FD0">
            <w:pPr>
              <w:tabs>
                <w:tab w:val="left" w:pos="851"/>
              </w:tabs>
              <w:jc w:val="center"/>
              <w:rPr>
                <w:rFonts w:ascii="Times New Roman" w:hAnsi="Times New Roman" w:cs="Times New Roman"/>
              </w:rPr>
            </w:pPr>
            <w:r>
              <w:rPr>
                <w:rFonts w:ascii="Times New Roman" w:hAnsi="Times New Roman" w:cs="Times New Roman"/>
              </w:rPr>
              <w:t>9,19</w:t>
            </w:r>
          </w:p>
        </w:tc>
        <w:tc>
          <w:tcPr>
            <w:tcW w:w="980" w:type="dxa"/>
            <w:tcBorders>
              <w:top w:val="single" w:sz="4" w:space="0" w:color="auto"/>
              <w:left w:val="single" w:sz="4" w:space="0" w:color="auto"/>
              <w:bottom w:val="single" w:sz="4" w:space="0" w:color="auto"/>
              <w:right w:val="single" w:sz="4" w:space="0" w:color="auto"/>
            </w:tcBorders>
            <w:hideMark/>
          </w:tcPr>
          <w:p w14:paraId="0B742D0D" w14:textId="77777777" w:rsidR="008911E1" w:rsidRPr="009B12F7" w:rsidRDefault="008911E1" w:rsidP="007F3FD0">
            <w:pPr>
              <w:tabs>
                <w:tab w:val="left" w:pos="851"/>
              </w:tabs>
              <w:jc w:val="center"/>
              <w:rPr>
                <w:rFonts w:ascii="Times New Roman" w:hAnsi="Times New Roman" w:cs="Times New Roman"/>
              </w:rPr>
            </w:pPr>
            <w:r>
              <w:rPr>
                <w:rFonts w:ascii="Times New Roman" w:hAnsi="Times New Roman" w:cs="Times New Roman"/>
              </w:rPr>
              <w:t>18,69</w:t>
            </w:r>
          </w:p>
        </w:tc>
        <w:tc>
          <w:tcPr>
            <w:tcW w:w="1115" w:type="dxa"/>
            <w:tcBorders>
              <w:top w:val="single" w:sz="4" w:space="0" w:color="auto"/>
              <w:left w:val="single" w:sz="4" w:space="0" w:color="auto"/>
              <w:bottom w:val="single" w:sz="4" w:space="0" w:color="auto"/>
              <w:right w:val="single" w:sz="4" w:space="0" w:color="auto"/>
            </w:tcBorders>
            <w:hideMark/>
          </w:tcPr>
          <w:p w14:paraId="02F10D37" w14:textId="77777777" w:rsidR="008911E1" w:rsidRPr="009B12F7" w:rsidRDefault="008911E1" w:rsidP="007F3FD0">
            <w:pPr>
              <w:tabs>
                <w:tab w:val="left" w:pos="851"/>
              </w:tabs>
              <w:jc w:val="center"/>
              <w:rPr>
                <w:rFonts w:ascii="Times New Roman" w:hAnsi="Times New Roman" w:cs="Times New Roman"/>
              </w:rPr>
            </w:pPr>
            <w:r>
              <w:rPr>
                <w:rFonts w:ascii="Times New Roman" w:hAnsi="Times New Roman" w:cs="Times New Roman"/>
              </w:rPr>
              <w:t>23,30</w:t>
            </w:r>
          </w:p>
        </w:tc>
      </w:tr>
      <w:tr w:rsidR="008911E1" w14:paraId="17FBBB9B" w14:textId="77777777" w:rsidTr="001329F8">
        <w:tc>
          <w:tcPr>
            <w:tcW w:w="576" w:type="dxa"/>
            <w:tcBorders>
              <w:top w:val="single" w:sz="4" w:space="0" w:color="auto"/>
              <w:left w:val="single" w:sz="4" w:space="0" w:color="auto"/>
              <w:bottom w:val="single" w:sz="4" w:space="0" w:color="auto"/>
              <w:right w:val="single" w:sz="4" w:space="0" w:color="auto"/>
            </w:tcBorders>
            <w:vAlign w:val="center"/>
            <w:hideMark/>
          </w:tcPr>
          <w:p w14:paraId="04F1EC7A" w14:textId="77777777" w:rsidR="008911E1" w:rsidRDefault="008911E1" w:rsidP="007F3FD0">
            <w:pPr>
              <w:tabs>
                <w:tab w:val="left" w:pos="851"/>
              </w:tabs>
              <w:jc w:val="center"/>
              <w:rPr>
                <w:rFonts w:ascii="Times New Roman" w:hAnsi="Times New Roman" w:cs="Times New Roman"/>
                <w:i/>
              </w:rPr>
            </w:pPr>
            <w:r>
              <w:rPr>
                <w:rFonts w:ascii="Times New Roman" w:hAnsi="Times New Roman" w:cs="Times New Roman"/>
                <w:i/>
              </w:rPr>
              <w:t>1.1.</w:t>
            </w:r>
          </w:p>
        </w:tc>
        <w:tc>
          <w:tcPr>
            <w:tcW w:w="1687" w:type="dxa"/>
            <w:tcBorders>
              <w:top w:val="single" w:sz="4" w:space="0" w:color="auto"/>
              <w:left w:val="single" w:sz="4" w:space="0" w:color="auto"/>
              <w:bottom w:val="single" w:sz="4" w:space="0" w:color="auto"/>
              <w:right w:val="single" w:sz="4" w:space="0" w:color="auto"/>
            </w:tcBorders>
            <w:hideMark/>
          </w:tcPr>
          <w:p w14:paraId="5009BC97" w14:textId="77777777" w:rsidR="008911E1" w:rsidRPr="009B12F7" w:rsidRDefault="008911E1" w:rsidP="007F3FD0">
            <w:pPr>
              <w:tabs>
                <w:tab w:val="left" w:pos="851"/>
              </w:tabs>
              <w:rPr>
                <w:rFonts w:ascii="Times New Roman" w:hAnsi="Times New Roman" w:cs="Times New Roman"/>
                <w:i/>
              </w:rPr>
            </w:pPr>
            <w:r w:rsidRPr="009B12F7">
              <w:rPr>
                <w:rFonts w:ascii="Times New Roman" w:hAnsi="Times New Roman" w:cs="Times New Roman"/>
                <w:i/>
              </w:rPr>
              <w:t>ilgalaikio turto nusidėvėjimas</w:t>
            </w:r>
          </w:p>
        </w:tc>
        <w:tc>
          <w:tcPr>
            <w:tcW w:w="820" w:type="dxa"/>
            <w:tcBorders>
              <w:top w:val="single" w:sz="4" w:space="0" w:color="auto"/>
              <w:left w:val="single" w:sz="4" w:space="0" w:color="auto"/>
              <w:bottom w:val="single" w:sz="4" w:space="0" w:color="auto"/>
              <w:right w:val="single" w:sz="4" w:space="0" w:color="auto"/>
            </w:tcBorders>
            <w:vAlign w:val="center"/>
            <w:hideMark/>
          </w:tcPr>
          <w:p w14:paraId="2094D682" w14:textId="77777777" w:rsidR="008911E1" w:rsidRPr="009B12F7" w:rsidRDefault="008911E1" w:rsidP="007F3FD0">
            <w:pPr>
              <w:tabs>
                <w:tab w:val="left" w:pos="851"/>
              </w:tabs>
              <w:jc w:val="right"/>
              <w:rPr>
                <w:rFonts w:ascii="Times New Roman" w:hAnsi="Times New Roman" w:cs="Times New Roman"/>
                <w:i/>
                <w:iCs/>
              </w:rPr>
            </w:pPr>
            <w:r w:rsidRPr="009B12F7">
              <w:rPr>
                <w:rFonts w:ascii="Times New Roman" w:hAnsi="Times New Roman" w:cs="Times New Roman"/>
                <w:i/>
                <w:iCs/>
              </w:rPr>
              <w:t>1,84</w:t>
            </w:r>
          </w:p>
        </w:tc>
        <w:tc>
          <w:tcPr>
            <w:tcW w:w="939" w:type="dxa"/>
            <w:tcBorders>
              <w:top w:val="single" w:sz="4" w:space="0" w:color="auto"/>
              <w:left w:val="single" w:sz="4" w:space="0" w:color="auto"/>
              <w:bottom w:val="single" w:sz="4" w:space="0" w:color="auto"/>
              <w:right w:val="single" w:sz="4" w:space="0" w:color="auto"/>
            </w:tcBorders>
            <w:vAlign w:val="center"/>
            <w:hideMark/>
          </w:tcPr>
          <w:p w14:paraId="08F5F10D" w14:textId="77777777" w:rsidR="008911E1" w:rsidRPr="009B12F7" w:rsidRDefault="008911E1" w:rsidP="007F3FD0">
            <w:pPr>
              <w:tabs>
                <w:tab w:val="left" w:pos="851"/>
              </w:tabs>
              <w:jc w:val="right"/>
              <w:rPr>
                <w:rFonts w:ascii="Times New Roman" w:hAnsi="Times New Roman" w:cs="Times New Roman"/>
                <w:i/>
                <w:iCs/>
              </w:rPr>
            </w:pPr>
            <w:r>
              <w:rPr>
                <w:rFonts w:ascii="Times New Roman" w:hAnsi="Times New Roman" w:cs="Times New Roman"/>
                <w:i/>
                <w:iCs/>
              </w:rPr>
              <w:t>12,94</w:t>
            </w:r>
          </w:p>
        </w:tc>
        <w:tc>
          <w:tcPr>
            <w:tcW w:w="939" w:type="dxa"/>
            <w:tcBorders>
              <w:top w:val="single" w:sz="4" w:space="0" w:color="auto"/>
              <w:left w:val="single" w:sz="4" w:space="0" w:color="auto"/>
              <w:bottom w:val="single" w:sz="4" w:space="0" w:color="auto"/>
              <w:right w:val="single" w:sz="4" w:space="0" w:color="auto"/>
            </w:tcBorders>
            <w:vAlign w:val="center"/>
            <w:hideMark/>
          </w:tcPr>
          <w:p w14:paraId="5E2D3F8F" w14:textId="77777777" w:rsidR="008911E1" w:rsidRPr="009B12F7" w:rsidRDefault="008911E1" w:rsidP="007F3FD0">
            <w:pPr>
              <w:tabs>
                <w:tab w:val="left" w:pos="851"/>
              </w:tabs>
              <w:jc w:val="right"/>
              <w:rPr>
                <w:rFonts w:ascii="Times New Roman" w:hAnsi="Times New Roman" w:cs="Times New Roman"/>
                <w:i/>
                <w:iCs/>
              </w:rPr>
            </w:pPr>
            <w:r w:rsidRPr="009B12F7">
              <w:rPr>
                <w:rFonts w:ascii="Times New Roman" w:hAnsi="Times New Roman" w:cs="Times New Roman"/>
                <w:i/>
                <w:iCs/>
              </w:rPr>
              <w:t>27,</w:t>
            </w:r>
            <w:r>
              <w:rPr>
                <w:rFonts w:ascii="Times New Roman" w:hAnsi="Times New Roman" w:cs="Times New Roman"/>
                <w:i/>
                <w:iCs/>
              </w:rPr>
              <w:t>66</w:t>
            </w:r>
          </w:p>
        </w:tc>
        <w:tc>
          <w:tcPr>
            <w:tcW w:w="830" w:type="dxa"/>
            <w:tcBorders>
              <w:top w:val="single" w:sz="4" w:space="0" w:color="auto"/>
              <w:left w:val="single" w:sz="4" w:space="0" w:color="auto"/>
              <w:bottom w:val="single" w:sz="4" w:space="0" w:color="auto"/>
              <w:right w:val="single" w:sz="4" w:space="0" w:color="auto"/>
            </w:tcBorders>
            <w:vAlign w:val="center"/>
            <w:hideMark/>
          </w:tcPr>
          <w:p w14:paraId="08EC47DD" w14:textId="77777777" w:rsidR="008911E1" w:rsidRPr="009B12F7" w:rsidRDefault="008911E1" w:rsidP="007F3FD0">
            <w:pPr>
              <w:tabs>
                <w:tab w:val="left" w:pos="851"/>
              </w:tabs>
              <w:jc w:val="right"/>
              <w:rPr>
                <w:rFonts w:ascii="Times New Roman" w:hAnsi="Times New Roman" w:cs="Times New Roman"/>
                <w:i/>
                <w:iCs/>
              </w:rPr>
            </w:pPr>
            <w:r w:rsidRPr="009B12F7">
              <w:rPr>
                <w:rFonts w:ascii="Times New Roman" w:hAnsi="Times New Roman" w:cs="Times New Roman"/>
                <w:i/>
                <w:iCs/>
              </w:rPr>
              <w:t>40,</w:t>
            </w:r>
            <w:r>
              <w:rPr>
                <w:rFonts w:ascii="Times New Roman" w:hAnsi="Times New Roman" w:cs="Times New Roman"/>
                <w:i/>
                <w:iCs/>
              </w:rPr>
              <w:t>69</w:t>
            </w:r>
          </w:p>
        </w:tc>
        <w:tc>
          <w:tcPr>
            <w:tcW w:w="756" w:type="dxa"/>
            <w:tcBorders>
              <w:top w:val="single" w:sz="4" w:space="0" w:color="auto"/>
              <w:left w:val="single" w:sz="4" w:space="0" w:color="auto"/>
              <w:bottom w:val="single" w:sz="4" w:space="0" w:color="auto"/>
              <w:right w:val="single" w:sz="4" w:space="0" w:color="auto"/>
            </w:tcBorders>
            <w:vAlign w:val="center"/>
            <w:hideMark/>
          </w:tcPr>
          <w:p w14:paraId="6B8DA6E0" w14:textId="77777777" w:rsidR="008911E1" w:rsidRPr="009B12F7" w:rsidRDefault="008911E1" w:rsidP="007F3FD0">
            <w:pPr>
              <w:tabs>
                <w:tab w:val="left" w:pos="851"/>
              </w:tabs>
              <w:jc w:val="right"/>
              <w:rPr>
                <w:rFonts w:ascii="Times New Roman" w:hAnsi="Times New Roman" w:cs="Times New Roman"/>
                <w:i/>
                <w:iCs/>
              </w:rPr>
            </w:pPr>
            <w:r w:rsidRPr="009B12F7">
              <w:rPr>
                <w:rFonts w:ascii="Times New Roman" w:hAnsi="Times New Roman" w:cs="Times New Roman"/>
                <w:i/>
                <w:iCs/>
              </w:rPr>
              <w:t>1,12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47C50E" w14:textId="77777777" w:rsidR="008911E1" w:rsidRPr="009B12F7" w:rsidRDefault="008911E1" w:rsidP="007F3FD0">
            <w:pPr>
              <w:tabs>
                <w:tab w:val="left" w:pos="851"/>
              </w:tabs>
              <w:jc w:val="right"/>
              <w:rPr>
                <w:rFonts w:ascii="Times New Roman" w:hAnsi="Times New Roman" w:cs="Times New Roman"/>
                <w:i/>
                <w:iCs/>
              </w:rPr>
            </w:pPr>
            <w:r>
              <w:rPr>
                <w:rFonts w:ascii="Times New Roman" w:hAnsi="Times New Roman" w:cs="Times New Roman"/>
                <w:i/>
                <w:iCs/>
              </w:rPr>
              <w:t>9,18</w:t>
            </w:r>
          </w:p>
        </w:tc>
        <w:tc>
          <w:tcPr>
            <w:tcW w:w="980" w:type="dxa"/>
            <w:tcBorders>
              <w:top w:val="single" w:sz="4" w:space="0" w:color="auto"/>
              <w:left w:val="single" w:sz="4" w:space="0" w:color="auto"/>
              <w:bottom w:val="single" w:sz="4" w:space="0" w:color="auto"/>
              <w:right w:val="single" w:sz="4" w:space="0" w:color="auto"/>
            </w:tcBorders>
            <w:vAlign w:val="center"/>
            <w:hideMark/>
          </w:tcPr>
          <w:p w14:paraId="405F704B" w14:textId="77777777" w:rsidR="008911E1" w:rsidRPr="009B12F7" w:rsidRDefault="008911E1" w:rsidP="007F3FD0">
            <w:pPr>
              <w:tabs>
                <w:tab w:val="left" w:pos="851"/>
              </w:tabs>
              <w:jc w:val="right"/>
              <w:rPr>
                <w:rFonts w:ascii="Times New Roman" w:hAnsi="Times New Roman" w:cs="Times New Roman"/>
                <w:i/>
                <w:iCs/>
              </w:rPr>
            </w:pPr>
            <w:r>
              <w:rPr>
                <w:rFonts w:ascii="Times New Roman" w:hAnsi="Times New Roman" w:cs="Times New Roman"/>
                <w:i/>
                <w:iCs/>
              </w:rPr>
              <w:t>17,35</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863CEA8" w14:textId="77777777" w:rsidR="008911E1" w:rsidRPr="009B12F7" w:rsidRDefault="008911E1" w:rsidP="007F3FD0">
            <w:pPr>
              <w:tabs>
                <w:tab w:val="left" w:pos="851"/>
              </w:tabs>
              <w:jc w:val="right"/>
              <w:rPr>
                <w:rFonts w:ascii="Times New Roman" w:hAnsi="Times New Roman" w:cs="Times New Roman"/>
                <w:i/>
                <w:iCs/>
              </w:rPr>
            </w:pPr>
            <w:r>
              <w:rPr>
                <w:rFonts w:ascii="Times New Roman" w:hAnsi="Times New Roman" w:cs="Times New Roman"/>
                <w:i/>
                <w:iCs/>
              </w:rPr>
              <w:t>21,95</w:t>
            </w:r>
          </w:p>
        </w:tc>
      </w:tr>
      <w:tr w:rsidR="008911E1" w14:paraId="5B8031B1" w14:textId="77777777" w:rsidTr="001329F8">
        <w:tc>
          <w:tcPr>
            <w:tcW w:w="576" w:type="dxa"/>
            <w:tcBorders>
              <w:top w:val="single" w:sz="4" w:space="0" w:color="auto"/>
              <w:left w:val="single" w:sz="4" w:space="0" w:color="auto"/>
              <w:bottom w:val="single" w:sz="4" w:space="0" w:color="auto"/>
              <w:right w:val="single" w:sz="4" w:space="0" w:color="auto"/>
            </w:tcBorders>
            <w:vAlign w:val="center"/>
          </w:tcPr>
          <w:p w14:paraId="2F58E21B" w14:textId="77777777" w:rsidR="008911E1" w:rsidRPr="000F4461" w:rsidRDefault="008911E1" w:rsidP="007F3FD0">
            <w:pPr>
              <w:tabs>
                <w:tab w:val="left" w:pos="851"/>
              </w:tabs>
              <w:jc w:val="center"/>
              <w:rPr>
                <w:rFonts w:ascii="Times New Roman" w:hAnsi="Times New Roman" w:cs="Times New Roman"/>
                <w:i/>
              </w:rPr>
            </w:pPr>
            <w:r>
              <w:rPr>
                <w:rFonts w:ascii="Times New Roman" w:hAnsi="Times New Roman" w:cs="Times New Roman"/>
                <w:i/>
              </w:rPr>
              <w:t>1.2.</w:t>
            </w:r>
          </w:p>
        </w:tc>
        <w:tc>
          <w:tcPr>
            <w:tcW w:w="1687" w:type="dxa"/>
            <w:tcBorders>
              <w:top w:val="single" w:sz="4" w:space="0" w:color="auto"/>
              <w:left w:val="single" w:sz="4" w:space="0" w:color="auto"/>
              <w:bottom w:val="single" w:sz="4" w:space="0" w:color="auto"/>
              <w:right w:val="single" w:sz="4" w:space="0" w:color="auto"/>
            </w:tcBorders>
            <w:vAlign w:val="center"/>
          </w:tcPr>
          <w:p w14:paraId="7FE6F381" w14:textId="77777777" w:rsidR="008911E1" w:rsidRPr="009B12F7" w:rsidRDefault="008911E1" w:rsidP="007F3FD0">
            <w:pPr>
              <w:tabs>
                <w:tab w:val="left" w:pos="851"/>
              </w:tabs>
              <w:rPr>
                <w:rFonts w:ascii="Times New Roman" w:hAnsi="Times New Roman" w:cs="Times New Roman"/>
                <w:i/>
              </w:rPr>
            </w:pPr>
            <w:r w:rsidRPr="009B12F7">
              <w:rPr>
                <w:rFonts w:ascii="Times New Roman" w:hAnsi="Times New Roman" w:cs="Times New Roman"/>
                <w:i/>
              </w:rPr>
              <w:t>remonto ir eksploatacinės medžiagos</w:t>
            </w:r>
          </w:p>
        </w:tc>
        <w:tc>
          <w:tcPr>
            <w:tcW w:w="820" w:type="dxa"/>
            <w:tcBorders>
              <w:top w:val="single" w:sz="4" w:space="0" w:color="auto"/>
              <w:left w:val="single" w:sz="4" w:space="0" w:color="auto"/>
              <w:bottom w:val="single" w:sz="4" w:space="0" w:color="auto"/>
              <w:right w:val="single" w:sz="4" w:space="0" w:color="auto"/>
            </w:tcBorders>
            <w:vAlign w:val="center"/>
          </w:tcPr>
          <w:p w14:paraId="5A18A9ED" w14:textId="77777777" w:rsidR="008911E1" w:rsidRPr="009B12F7" w:rsidRDefault="008911E1" w:rsidP="007F3FD0">
            <w:pPr>
              <w:tabs>
                <w:tab w:val="left" w:pos="851"/>
              </w:tabs>
              <w:jc w:val="right"/>
              <w:rPr>
                <w:rFonts w:ascii="Times New Roman" w:hAnsi="Times New Roman" w:cs="Times New Roman"/>
                <w:i/>
              </w:rPr>
            </w:pPr>
          </w:p>
        </w:tc>
        <w:tc>
          <w:tcPr>
            <w:tcW w:w="939" w:type="dxa"/>
            <w:tcBorders>
              <w:top w:val="single" w:sz="4" w:space="0" w:color="auto"/>
              <w:left w:val="single" w:sz="4" w:space="0" w:color="auto"/>
              <w:bottom w:val="single" w:sz="4" w:space="0" w:color="auto"/>
              <w:right w:val="single" w:sz="4" w:space="0" w:color="auto"/>
            </w:tcBorders>
            <w:vAlign w:val="center"/>
          </w:tcPr>
          <w:p w14:paraId="7F3BD1EB" w14:textId="77777777" w:rsidR="008911E1" w:rsidRPr="009B12F7" w:rsidRDefault="008911E1" w:rsidP="007F3FD0">
            <w:pPr>
              <w:tabs>
                <w:tab w:val="left" w:pos="851"/>
              </w:tabs>
              <w:jc w:val="right"/>
              <w:rPr>
                <w:rFonts w:ascii="Times New Roman" w:hAnsi="Times New Roman" w:cs="Times New Roman"/>
                <w:i/>
              </w:rPr>
            </w:pPr>
          </w:p>
        </w:tc>
        <w:tc>
          <w:tcPr>
            <w:tcW w:w="939" w:type="dxa"/>
            <w:tcBorders>
              <w:top w:val="single" w:sz="4" w:space="0" w:color="auto"/>
              <w:left w:val="single" w:sz="4" w:space="0" w:color="auto"/>
              <w:bottom w:val="single" w:sz="4" w:space="0" w:color="auto"/>
              <w:right w:val="single" w:sz="4" w:space="0" w:color="auto"/>
            </w:tcBorders>
            <w:vAlign w:val="center"/>
          </w:tcPr>
          <w:p w14:paraId="34F128FF"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0,01</w:t>
            </w:r>
          </w:p>
        </w:tc>
        <w:tc>
          <w:tcPr>
            <w:tcW w:w="830" w:type="dxa"/>
            <w:tcBorders>
              <w:top w:val="single" w:sz="4" w:space="0" w:color="auto"/>
              <w:left w:val="single" w:sz="4" w:space="0" w:color="auto"/>
              <w:bottom w:val="single" w:sz="4" w:space="0" w:color="auto"/>
              <w:right w:val="single" w:sz="4" w:space="0" w:color="auto"/>
            </w:tcBorders>
            <w:vAlign w:val="center"/>
          </w:tcPr>
          <w:p w14:paraId="22BE8599"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0,01</w:t>
            </w:r>
          </w:p>
        </w:tc>
        <w:tc>
          <w:tcPr>
            <w:tcW w:w="756" w:type="dxa"/>
            <w:tcBorders>
              <w:top w:val="single" w:sz="4" w:space="0" w:color="auto"/>
              <w:left w:val="single" w:sz="4" w:space="0" w:color="auto"/>
              <w:bottom w:val="single" w:sz="4" w:space="0" w:color="auto"/>
              <w:right w:val="single" w:sz="4" w:space="0" w:color="auto"/>
            </w:tcBorders>
            <w:vAlign w:val="center"/>
          </w:tcPr>
          <w:p w14:paraId="0217F296" w14:textId="77777777" w:rsidR="008911E1" w:rsidRPr="009B12F7" w:rsidRDefault="008911E1" w:rsidP="007F3FD0">
            <w:pPr>
              <w:tabs>
                <w:tab w:val="left" w:pos="851"/>
              </w:tabs>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6BC21A37" w14:textId="77777777" w:rsidR="008911E1" w:rsidRPr="009B12F7" w:rsidRDefault="008911E1" w:rsidP="007F3FD0">
            <w:pPr>
              <w:tabs>
                <w:tab w:val="left" w:pos="851"/>
              </w:tabs>
              <w:jc w:val="right"/>
              <w:rPr>
                <w:rFonts w:ascii="Times New Roman" w:hAnsi="Times New Roman" w:cs="Times New Roman"/>
                <w:i/>
              </w:rPr>
            </w:pPr>
          </w:p>
        </w:tc>
        <w:tc>
          <w:tcPr>
            <w:tcW w:w="980" w:type="dxa"/>
            <w:tcBorders>
              <w:top w:val="single" w:sz="4" w:space="0" w:color="auto"/>
              <w:left w:val="single" w:sz="4" w:space="0" w:color="auto"/>
              <w:bottom w:val="single" w:sz="4" w:space="0" w:color="auto"/>
              <w:right w:val="single" w:sz="4" w:space="0" w:color="auto"/>
            </w:tcBorders>
            <w:vAlign w:val="center"/>
          </w:tcPr>
          <w:p w14:paraId="107492E4"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0,07</w:t>
            </w:r>
          </w:p>
        </w:tc>
        <w:tc>
          <w:tcPr>
            <w:tcW w:w="1115" w:type="dxa"/>
            <w:tcBorders>
              <w:top w:val="single" w:sz="4" w:space="0" w:color="auto"/>
              <w:left w:val="single" w:sz="4" w:space="0" w:color="auto"/>
              <w:bottom w:val="single" w:sz="4" w:space="0" w:color="auto"/>
              <w:right w:val="single" w:sz="4" w:space="0" w:color="auto"/>
            </w:tcBorders>
            <w:vAlign w:val="center"/>
          </w:tcPr>
          <w:p w14:paraId="6333F663"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0,07</w:t>
            </w:r>
          </w:p>
        </w:tc>
      </w:tr>
      <w:tr w:rsidR="008911E1" w14:paraId="28F52319" w14:textId="77777777" w:rsidTr="001329F8">
        <w:tc>
          <w:tcPr>
            <w:tcW w:w="576" w:type="dxa"/>
            <w:tcBorders>
              <w:top w:val="single" w:sz="4" w:space="0" w:color="auto"/>
              <w:left w:val="single" w:sz="4" w:space="0" w:color="auto"/>
              <w:bottom w:val="single" w:sz="4" w:space="0" w:color="auto"/>
              <w:right w:val="single" w:sz="4" w:space="0" w:color="auto"/>
            </w:tcBorders>
            <w:vAlign w:val="center"/>
            <w:hideMark/>
          </w:tcPr>
          <w:p w14:paraId="5FFF4B8F" w14:textId="77777777" w:rsidR="008911E1" w:rsidRPr="000F4461" w:rsidRDefault="008911E1" w:rsidP="007F3FD0">
            <w:pPr>
              <w:tabs>
                <w:tab w:val="left" w:pos="851"/>
              </w:tabs>
              <w:jc w:val="center"/>
              <w:rPr>
                <w:rFonts w:ascii="Times New Roman" w:hAnsi="Times New Roman" w:cs="Times New Roman"/>
                <w:i/>
              </w:rPr>
            </w:pPr>
            <w:r w:rsidRPr="000F4461">
              <w:rPr>
                <w:rFonts w:ascii="Times New Roman" w:hAnsi="Times New Roman" w:cs="Times New Roman"/>
                <w:i/>
              </w:rPr>
              <w:t>1.</w:t>
            </w:r>
            <w:r>
              <w:rPr>
                <w:rFonts w:ascii="Times New Roman" w:hAnsi="Times New Roman" w:cs="Times New Roman"/>
                <w:i/>
              </w:rPr>
              <w:t>3</w:t>
            </w:r>
            <w:r w:rsidRPr="000F4461">
              <w:rPr>
                <w:rFonts w:ascii="Times New Roman" w:hAnsi="Times New Roman" w:cs="Times New Roman"/>
                <w:i/>
              </w:rPr>
              <w:t>.</w:t>
            </w:r>
          </w:p>
        </w:tc>
        <w:tc>
          <w:tcPr>
            <w:tcW w:w="1687" w:type="dxa"/>
            <w:tcBorders>
              <w:top w:val="single" w:sz="4" w:space="0" w:color="auto"/>
              <w:left w:val="single" w:sz="4" w:space="0" w:color="auto"/>
              <w:bottom w:val="single" w:sz="4" w:space="0" w:color="auto"/>
              <w:right w:val="single" w:sz="4" w:space="0" w:color="auto"/>
            </w:tcBorders>
            <w:vAlign w:val="center"/>
            <w:hideMark/>
          </w:tcPr>
          <w:p w14:paraId="60029B3E" w14:textId="77777777" w:rsidR="008911E1" w:rsidRPr="009B12F7" w:rsidRDefault="008911E1" w:rsidP="007F3FD0">
            <w:pPr>
              <w:tabs>
                <w:tab w:val="left" w:pos="851"/>
              </w:tabs>
              <w:rPr>
                <w:rFonts w:ascii="Times New Roman" w:hAnsi="Times New Roman" w:cs="Times New Roman"/>
                <w:i/>
              </w:rPr>
            </w:pPr>
            <w:r w:rsidRPr="009B12F7">
              <w:rPr>
                <w:rFonts w:ascii="Times New Roman" w:hAnsi="Times New Roman" w:cs="Times New Roman"/>
                <w:i/>
              </w:rPr>
              <w:t xml:space="preserve">technologinės medžiagos </w:t>
            </w:r>
          </w:p>
        </w:tc>
        <w:tc>
          <w:tcPr>
            <w:tcW w:w="820" w:type="dxa"/>
            <w:tcBorders>
              <w:top w:val="single" w:sz="4" w:space="0" w:color="auto"/>
              <w:left w:val="single" w:sz="4" w:space="0" w:color="auto"/>
              <w:bottom w:val="single" w:sz="4" w:space="0" w:color="auto"/>
              <w:right w:val="single" w:sz="4" w:space="0" w:color="auto"/>
            </w:tcBorders>
            <w:vAlign w:val="center"/>
          </w:tcPr>
          <w:p w14:paraId="5F0A81BF" w14:textId="77777777" w:rsidR="008911E1" w:rsidRPr="009B12F7" w:rsidRDefault="008911E1" w:rsidP="007F3FD0">
            <w:pPr>
              <w:tabs>
                <w:tab w:val="left" w:pos="851"/>
              </w:tabs>
              <w:jc w:val="right"/>
              <w:rPr>
                <w:rFonts w:ascii="Times New Roman" w:hAnsi="Times New Roman" w:cs="Times New Roman"/>
                <w:i/>
              </w:rPr>
            </w:pPr>
          </w:p>
        </w:tc>
        <w:tc>
          <w:tcPr>
            <w:tcW w:w="939" w:type="dxa"/>
            <w:tcBorders>
              <w:top w:val="single" w:sz="4" w:space="0" w:color="auto"/>
              <w:left w:val="single" w:sz="4" w:space="0" w:color="auto"/>
              <w:bottom w:val="single" w:sz="4" w:space="0" w:color="auto"/>
              <w:right w:val="single" w:sz="4" w:space="0" w:color="auto"/>
            </w:tcBorders>
            <w:vAlign w:val="center"/>
          </w:tcPr>
          <w:p w14:paraId="31206FA1" w14:textId="77777777" w:rsidR="008911E1" w:rsidRPr="009B12F7" w:rsidRDefault="008911E1" w:rsidP="007F3FD0">
            <w:pPr>
              <w:tabs>
                <w:tab w:val="left" w:pos="851"/>
              </w:tabs>
              <w:jc w:val="right"/>
              <w:rPr>
                <w:rFonts w:ascii="Times New Roman" w:hAnsi="Times New Roman" w:cs="Times New Roman"/>
                <w:i/>
              </w:rPr>
            </w:pPr>
          </w:p>
        </w:tc>
        <w:tc>
          <w:tcPr>
            <w:tcW w:w="939" w:type="dxa"/>
            <w:tcBorders>
              <w:top w:val="single" w:sz="4" w:space="0" w:color="auto"/>
              <w:left w:val="single" w:sz="4" w:space="0" w:color="auto"/>
              <w:bottom w:val="single" w:sz="4" w:space="0" w:color="auto"/>
              <w:right w:val="single" w:sz="4" w:space="0" w:color="auto"/>
            </w:tcBorders>
            <w:vAlign w:val="center"/>
          </w:tcPr>
          <w:p w14:paraId="446734E7" w14:textId="77777777" w:rsidR="008911E1" w:rsidRPr="009B12F7" w:rsidRDefault="008911E1" w:rsidP="007F3FD0">
            <w:pPr>
              <w:tabs>
                <w:tab w:val="left" w:pos="851"/>
              </w:tabs>
              <w:jc w:val="right"/>
              <w:rPr>
                <w:rFonts w:ascii="Times New Roman" w:hAnsi="Times New Roman" w:cs="Times New Roman"/>
                <w:i/>
              </w:rPr>
            </w:pPr>
          </w:p>
        </w:tc>
        <w:tc>
          <w:tcPr>
            <w:tcW w:w="830" w:type="dxa"/>
            <w:tcBorders>
              <w:top w:val="single" w:sz="4" w:space="0" w:color="auto"/>
              <w:left w:val="single" w:sz="4" w:space="0" w:color="auto"/>
              <w:bottom w:val="single" w:sz="4" w:space="0" w:color="auto"/>
              <w:right w:val="single" w:sz="4" w:space="0" w:color="auto"/>
            </w:tcBorders>
            <w:vAlign w:val="center"/>
          </w:tcPr>
          <w:p w14:paraId="46654B59" w14:textId="77777777" w:rsidR="008911E1" w:rsidRPr="009B12F7" w:rsidRDefault="008911E1" w:rsidP="007F3FD0">
            <w:pPr>
              <w:tabs>
                <w:tab w:val="left" w:pos="851"/>
              </w:tabs>
              <w:jc w:val="right"/>
              <w:rPr>
                <w:rFonts w:ascii="Times New Roman" w:hAnsi="Times New Roman" w:cs="Times New Roman"/>
                <w:i/>
              </w:rPr>
            </w:pPr>
          </w:p>
        </w:tc>
        <w:tc>
          <w:tcPr>
            <w:tcW w:w="756" w:type="dxa"/>
            <w:tcBorders>
              <w:top w:val="single" w:sz="4" w:space="0" w:color="auto"/>
              <w:left w:val="single" w:sz="4" w:space="0" w:color="auto"/>
              <w:bottom w:val="single" w:sz="4" w:space="0" w:color="auto"/>
              <w:right w:val="single" w:sz="4" w:space="0" w:color="auto"/>
            </w:tcBorders>
            <w:vAlign w:val="center"/>
          </w:tcPr>
          <w:p w14:paraId="37086F79" w14:textId="77777777" w:rsidR="008911E1" w:rsidRPr="009B12F7" w:rsidRDefault="008911E1" w:rsidP="007F3FD0">
            <w:pPr>
              <w:tabs>
                <w:tab w:val="left" w:pos="851"/>
              </w:tabs>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9A93C23"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w:t>
            </w:r>
          </w:p>
        </w:tc>
        <w:tc>
          <w:tcPr>
            <w:tcW w:w="980" w:type="dxa"/>
            <w:tcBorders>
              <w:top w:val="single" w:sz="4" w:space="0" w:color="auto"/>
              <w:left w:val="single" w:sz="4" w:space="0" w:color="auto"/>
              <w:bottom w:val="single" w:sz="4" w:space="0" w:color="auto"/>
              <w:right w:val="single" w:sz="4" w:space="0" w:color="auto"/>
            </w:tcBorders>
            <w:vAlign w:val="center"/>
            <w:hideMark/>
          </w:tcPr>
          <w:p w14:paraId="4C74F9FC"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0,21</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EA70845"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0,21</w:t>
            </w:r>
          </w:p>
        </w:tc>
      </w:tr>
      <w:tr w:rsidR="008911E1" w14:paraId="61375807" w14:textId="77777777" w:rsidTr="001329F8">
        <w:tc>
          <w:tcPr>
            <w:tcW w:w="576" w:type="dxa"/>
            <w:tcBorders>
              <w:top w:val="single" w:sz="4" w:space="0" w:color="auto"/>
              <w:left w:val="single" w:sz="4" w:space="0" w:color="auto"/>
              <w:bottom w:val="single" w:sz="4" w:space="0" w:color="auto"/>
              <w:right w:val="single" w:sz="4" w:space="0" w:color="auto"/>
            </w:tcBorders>
            <w:hideMark/>
          </w:tcPr>
          <w:p w14:paraId="5F503C5D" w14:textId="77777777" w:rsidR="008911E1" w:rsidRPr="00B329F9" w:rsidRDefault="008911E1" w:rsidP="007F3FD0">
            <w:pPr>
              <w:tabs>
                <w:tab w:val="left" w:pos="851"/>
              </w:tabs>
              <w:jc w:val="center"/>
              <w:rPr>
                <w:rFonts w:ascii="Times New Roman" w:hAnsi="Times New Roman" w:cs="Times New Roman"/>
                <w:i/>
              </w:rPr>
            </w:pPr>
            <w:r w:rsidRPr="00B329F9">
              <w:rPr>
                <w:rFonts w:ascii="Times New Roman" w:hAnsi="Times New Roman" w:cs="Times New Roman"/>
                <w:i/>
              </w:rPr>
              <w:t>1.</w:t>
            </w:r>
            <w:r>
              <w:rPr>
                <w:rFonts w:ascii="Times New Roman" w:hAnsi="Times New Roman" w:cs="Times New Roman"/>
                <w:i/>
              </w:rPr>
              <w:t>4</w:t>
            </w:r>
            <w:r w:rsidRPr="00B329F9">
              <w:rPr>
                <w:rFonts w:ascii="Times New Roman" w:hAnsi="Times New Roman" w:cs="Times New Roman"/>
                <w:i/>
              </w:rPr>
              <w:t>.</w:t>
            </w:r>
          </w:p>
        </w:tc>
        <w:tc>
          <w:tcPr>
            <w:tcW w:w="1687" w:type="dxa"/>
            <w:tcBorders>
              <w:top w:val="single" w:sz="4" w:space="0" w:color="auto"/>
              <w:left w:val="single" w:sz="4" w:space="0" w:color="auto"/>
              <w:bottom w:val="single" w:sz="4" w:space="0" w:color="auto"/>
              <w:right w:val="single" w:sz="4" w:space="0" w:color="auto"/>
            </w:tcBorders>
            <w:hideMark/>
          </w:tcPr>
          <w:p w14:paraId="2428A42A" w14:textId="77777777" w:rsidR="008911E1" w:rsidRPr="009B12F7" w:rsidRDefault="008911E1" w:rsidP="007F3FD0">
            <w:pPr>
              <w:tabs>
                <w:tab w:val="left" w:pos="851"/>
              </w:tabs>
              <w:rPr>
                <w:rFonts w:ascii="Times New Roman" w:hAnsi="Times New Roman" w:cs="Times New Roman"/>
                <w:i/>
              </w:rPr>
            </w:pPr>
            <w:r w:rsidRPr="009B12F7">
              <w:rPr>
                <w:rFonts w:ascii="Times New Roman" w:hAnsi="Times New Roman" w:cs="Times New Roman"/>
                <w:i/>
              </w:rPr>
              <w:t>elektros energija</w:t>
            </w:r>
          </w:p>
        </w:tc>
        <w:tc>
          <w:tcPr>
            <w:tcW w:w="820" w:type="dxa"/>
            <w:tcBorders>
              <w:top w:val="single" w:sz="4" w:space="0" w:color="auto"/>
              <w:left w:val="single" w:sz="4" w:space="0" w:color="auto"/>
              <w:bottom w:val="single" w:sz="4" w:space="0" w:color="auto"/>
              <w:right w:val="single" w:sz="4" w:space="0" w:color="auto"/>
            </w:tcBorders>
          </w:tcPr>
          <w:p w14:paraId="462E93B5" w14:textId="77777777" w:rsidR="008911E1" w:rsidRPr="009B12F7" w:rsidRDefault="008911E1" w:rsidP="007F3FD0">
            <w:pPr>
              <w:tabs>
                <w:tab w:val="left" w:pos="851"/>
              </w:tabs>
              <w:jc w:val="right"/>
              <w:rPr>
                <w:rFonts w:ascii="Times New Roman" w:hAnsi="Times New Roman" w:cs="Times New Roman"/>
                <w:i/>
              </w:rPr>
            </w:pPr>
          </w:p>
        </w:tc>
        <w:tc>
          <w:tcPr>
            <w:tcW w:w="939" w:type="dxa"/>
            <w:tcBorders>
              <w:top w:val="single" w:sz="4" w:space="0" w:color="auto"/>
              <w:left w:val="single" w:sz="4" w:space="0" w:color="auto"/>
              <w:bottom w:val="single" w:sz="4" w:space="0" w:color="auto"/>
              <w:right w:val="single" w:sz="4" w:space="0" w:color="auto"/>
            </w:tcBorders>
            <w:hideMark/>
          </w:tcPr>
          <w:p w14:paraId="03E5664B"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-14,07</w:t>
            </w:r>
          </w:p>
        </w:tc>
        <w:tc>
          <w:tcPr>
            <w:tcW w:w="939" w:type="dxa"/>
            <w:tcBorders>
              <w:top w:val="single" w:sz="4" w:space="0" w:color="auto"/>
              <w:left w:val="single" w:sz="4" w:space="0" w:color="auto"/>
              <w:bottom w:val="single" w:sz="4" w:space="0" w:color="auto"/>
              <w:right w:val="single" w:sz="4" w:space="0" w:color="auto"/>
            </w:tcBorders>
            <w:hideMark/>
          </w:tcPr>
          <w:p w14:paraId="1291EF11"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-28,06</w:t>
            </w:r>
          </w:p>
        </w:tc>
        <w:tc>
          <w:tcPr>
            <w:tcW w:w="830" w:type="dxa"/>
            <w:tcBorders>
              <w:top w:val="single" w:sz="4" w:space="0" w:color="auto"/>
              <w:left w:val="single" w:sz="4" w:space="0" w:color="auto"/>
              <w:bottom w:val="single" w:sz="4" w:space="0" w:color="auto"/>
              <w:right w:val="single" w:sz="4" w:space="0" w:color="auto"/>
            </w:tcBorders>
            <w:hideMark/>
          </w:tcPr>
          <w:p w14:paraId="038D0BE9"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-28,06</w:t>
            </w:r>
          </w:p>
        </w:tc>
        <w:tc>
          <w:tcPr>
            <w:tcW w:w="756" w:type="dxa"/>
            <w:tcBorders>
              <w:top w:val="single" w:sz="4" w:space="0" w:color="auto"/>
              <w:left w:val="single" w:sz="4" w:space="0" w:color="auto"/>
              <w:bottom w:val="single" w:sz="4" w:space="0" w:color="auto"/>
              <w:right w:val="single" w:sz="4" w:space="0" w:color="auto"/>
            </w:tcBorders>
          </w:tcPr>
          <w:p w14:paraId="550EADFA" w14:textId="77777777" w:rsidR="008911E1" w:rsidRPr="009B12F7" w:rsidRDefault="008911E1" w:rsidP="007F3FD0">
            <w:pPr>
              <w:tabs>
                <w:tab w:val="left" w:pos="851"/>
              </w:tabs>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hideMark/>
          </w:tcPr>
          <w:p w14:paraId="2F3542D6" w14:textId="77777777" w:rsidR="008911E1" w:rsidRPr="009B12F7" w:rsidRDefault="008911E1" w:rsidP="007F3FD0">
            <w:pPr>
              <w:tabs>
                <w:tab w:val="left" w:pos="851"/>
              </w:tabs>
              <w:jc w:val="right"/>
              <w:rPr>
                <w:rFonts w:ascii="Times New Roman" w:hAnsi="Times New Roman" w:cs="Times New Roman"/>
                <w:i/>
              </w:rPr>
            </w:pPr>
          </w:p>
        </w:tc>
        <w:tc>
          <w:tcPr>
            <w:tcW w:w="980" w:type="dxa"/>
            <w:tcBorders>
              <w:top w:val="single" w:sz="4" w:space="0" w:color="auto"/>
              <w:left w:val="single" w:sz="4" w:space="0" w:color="auto"/>
              <w:bottom w:val="single" w:sz="4" w:space="0" w:color="auto"/>
              <w:right w:val="single" w:sz="4" w:space="0" w:color="auto"/>
            </w:tcBorders>
            <w:hideMark/>
          </w:tcPr>
          <w:p w14:paraId="2951DE9D"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0,18</w:t>
            </w:r>
          </w:p>
        </w:tc>
        <w:tc>
          <w:tcPr>
            <w:tcW w:w="1115" w:type="dxa"/>
            <w:tcBorders>
              <w:top w:val="single" w:sz="4" w:space="0" w:color="auto"/>
              <w:left w:val="single" w:sz="4" w:space="0" w:color="auto"/>
              <w:bottom w:val="single" w:sz="4" w:space="0" w:color="auto"/>
              <w:right w:val="single" w:sz="4" w:space="0" w:color="auto"/>
            </w:tcBorders>
            <w:hideMark/>
          </w:tcPr>
          <w:p w14:paraId="44D602D4"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0,18</w:t>
            </w:r>
          </w:p>
        </w:tc>
      </w:tr>
      <w:tr w:rsidR="008911E1" w14:paraId="3F45FD83" w14:textId="77777777" w:rsidTr="001329F8">
        <w:tc>
          <w:tcPr>
            <w:tcW w:w="576" w:type="dxa"/>
            <w:tcBorders>
              <w:top w:val="single" w:sz="4" w:space="0" w:color="auto"/>
              <w:left w:val="single" w:sz="4" w:space="0" w:color="auto"/>
              <w:bottom w:val="single" w:sz="4" w:space="0" w:color="auto"/>
              <w:right w:val="single" w:sz="4" w:space="0" w:color="auto"/>
            </w:tcBorders>
          </w:tcPr>
          <w:p w14:paraId="2338FCA8" w14:textId="77777777" w:rsidR="008911E1" w:rsidRPr="0042065B" w:rsidRDefault="008911E1" w:rsidP="007F3FD0">
            <w:pPr>
              <w:tabs>
                <w:tab w:val="left" w:pos="851"/>
              </w:tabs>
              <w:rPr>
                <w:rFonts w:ascii="Times New Roman" w:hAnsi="Times New Roman" w:cs="Times New Roman"/>
                <w:i/>
              </w:rPr>
            </w:pPr>
            <w:r w:rsidRPr="0042065B">
              <w:rPr>
                <w:rFonts w:ascii="Times New Roman" w:hAnsi="Times New Roman" w:cs="Times New Roman"/>
                <w:i/>
              </w:rPr>
              <w:t>1.</w:t>
            </w:r>
            <w:r>
              <w:rPr>
                <w:rFonts w:ascii="Times New Roman" w:hAnsi="Times New Roman" w:cs="Times New Roman"/>
                <w:i/>
              </w:rPr>
              <w:t>5</w:t>
            </w:r>
            <w:r w:rsidRPr="0042065B">
              <w:rPr>
                <w:rFonts w:ascii="Times New Roman" w:hAnsi="Times New Roman" w:cs="Times New Roman"/>
                <w:i/>
              </w:rPr>
              <w:t>.</w:t>
            </w:r>
          </w:p>
        </w:tc>
        <w:tc>
          <w:tcPr>
            <w:tcW w:w="1687" w:type="dxa"/>
            <w:tcBorders>
              <w:top w:val="single" w:sz="4" w:space="0" w:color="auto"/>
              <w:left w:val="single" w:sz="4" w:space="0" w:color="auto"/>
              <w:bottom w:val="single" w:sz="4" w:space="0" w:color="auto"/>
              <w:right w:val="single" w:sz="4" w:space="0" w:color="auto"/>
            </w:tcBorders>
          </w:tcPr>
          <w:p w14:paraId="5C417306" w14:textId="77777777" w:rsidR="008911E1" w:rsidRPr="009B12F7" w:rsidRDefault="008911E1" w:rsidP="007F3FD0">
            <w:pPr>
              <w:tabs>
                <w:tab w:val="left" w:pos="851"/>
              </w:tabs>
              <w:rPr>
                <w:rFonts w:ascii="Times New Roman" w:hAnsi="Times New Roman" w:cs="Times New Roman"/>
                <w:i/>
              </w:rPr>
            </w:pPr>
            <w:r w:rsidRPr="009B12F7">
              <w:rPr>
                <w:rFonts w:ascii="Times New Roman" w:hAnsi="Times New Roman" w:cs="Times New Roman"/>
                <w:i/>
              </w:rPr>
              <w:t>paslaugos pagal sutartis</w:t>
            </w:r>
          </w:p>
        </w:tc>
        <w:tc>
          <w:tcPr>
            <w:tcW w:w="820" w:type="dxa"/>
            <w:tcBorders>
              <w:top w:val="single" w:sz="4" w:space="0" w:color="auto"/>
              <w:left w:val="single" w:sz="4" w:space="0" w:color="auto"/>
              <w:bottom w:val="single" w:sz="4" w:space="0" w:color="auto"/>
              <w:right w:val="single" w:sz="4" w:space="0" w:color="auto"/>
            </w:tcBorders>
            <w:vAlign w:val="center"/>
          </w:tcPr>
          <w:p w14:paraId="55E69DA5" w14:textId="77777777" w:rsidR="008911E1" w:rsidRPr="009B12F7" w:rsidRDefault="008911E1" w:rsidP="007F3FD0">
            <w:pPr>
              <w:tabs>
                <w:tab w:val="left" w:pos="851"/>
              </w:tabs>
              <w:jc w:val="right"/>
              <w:rPr>
                <w:rFonts w:ascii="Times New Roman" w:hAnsi="Times New Roman" w:cs="Times New Roman"/>
                <w:i/>
              </w:rPr>
            </w:pPr>
          </w:p>
        </w:tc>
        <w:tc>
          <w:tcPr>
            <w:tcW w:w="939" w:type="dxa"/>
            <w:tcBorders>
              <w:top w:val="single" w:sz="4" w:space="0" w:color="auto"/>
              <w:left w:val="single" w:sz="4" w:space="0" w:color="auto"/>
              <w:bottom w:val="single" w:sz="4" w:space="0" w:color="auto"/>
              <w:right w:val="single" w:sz="4" w:space="0" w:color="auto"/>
            </w:tcBorders>
            <w:vAlign w:val="center"/>
          </w:tcPr>
          <w:p w14:paraId="0B3AB56F" w14:textId="77777777" w:rsidR="008911E1" w:rsidRPr="009B12F7" w:rsidRDefault="008911E1" w:rsidP="007F3FD0">
            <w:pPr>
              <w:tabs>
                <w:tab w:val="left" w:pos="851"/>
              </w:tabs>
              <w:jc w:val="right"/>
              <w:rPr>
                <w:rFonts w:ascii="Times New Roman" w:hAnsi="Times New Roman" w:cs="Times New Roman"/>
                <w:i/>
              </w:rPr>
            </w:pPr>
          </w:p>
        </w:tc>
        <w:tc>
          <w:tcPr>
            <w:tcW w:w="939" w:type="dxa"/>
            <w:tcBorders>
              <w:top w:val="single" w:sz="4" w:space="0" w:color="auto"/>
              <w:left w:val="single" w:sz="4" w:space="0" w:color="auto"/>
              <w:bottom w:val="single" w:sz="4" w:space="0" w:color="auto"/>
              <w:right w:val="single" w:sz="4" w:space="0" w:color="auto"/>
            </w:tcBorders>
            <w:vAlign w:val="center"/>
          </w:tcPr>
          <w:p w14:paraId="664F2BC7"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0,04</w:t>
            </w:r>
          </w:p>
        </w:tc>
        <w:tc>
          <w:tcPr>
            <w:tcW w:w="830" w:type="dxa"/>
            <w:tcBorders>
              <w:top w:val="single" w:sz="4" w:space="0" w:color="auto"/>
              <w:left w:val="single" w:sz="4" w:space="0" w:color="auto"/>
              <w:bottom w:val="single" w:sz="4" w:space="0" w:color="auto"/>
              <w:right w:val="single" w:sz="4" w:space="0" w:color="auto"/>
            </w:tcBorders>
            <w:vAlign w:val="center"/>
          </w:tcPr>
          <w:p w14:paraId="064F63F0"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0,04</w:t>
            </w:r>
          </w:p>
        </w:tc>
        <w:tc>
          <w:tcPr>
            <w:tcW w:w="756" w:type="dxa"/>
            <w:tcBorders>
              <w:top w:val="single" w:sz="4" w:space="0" w:color="auto"/>
              <w:left w:val="single" w:sz="4" w:space="0" w:color="auto"/>
              <w:bottom w:val="single" w:sz="4" w:space="0" w:color="auto"/>
              <w:right w:val="single" w:sz="4" w:space="0" w:color="auto"/>
            </w:tcBorders>
            <w:vAlign w:val="center"/>
          </w:tcPr>
          <w:p w14:paraId="2EB99E38" w14:textId="77777777" w:rsidR="008911E1" w:rsidRPr="009B12F7" w:rsidRDefault="008911E1" w:rsidP="007F3FD0">
            <w:pPr>
              <w:tabs>
                <w:tab w:val="left" w:pos="851"/>
              </w:tabs>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21F78E61" w14:textId="77777777" w:rsidR="008911E1" w:rsidRPr="009B12F7" w:rsidRDefault="008911E1" w:rsidP="007F3FD0">
            <w:pPr>
              <w:tabs>
                <w:tab w:val="left" w:pos="851"/>
              </w:tabs>
              <w:jc w:val="right"/>
              <w:rPr>
                <w:rFonts w:ascii="Times New Roman" w:hAnsi="Times New Roman" w:cs="Times New Roman"/>
                <w:i/>
              </w:rPr>
            </w:pPr>
          </w:p>
        </w:tc>
        <w:tc>
          <w:tcPr>
            <w:tcW w:w="980" w:type="dxa"/>
            <w:tcBorders>
              <w:top w:val="single" w:sz="4" w:space="0" w:color="auto"/>
              <w:left w:val="single" w:sz="4" w:space="0" w:color="auto"/>
              <w:bottom w:val="single" w:sz="4" w:space="0" w:color="auto"/>
              <w:right w:val="single" w:sz="4" w:space="0" w:color="auto"/>
            </w:tcBorders>
            <w:vAlign w:val="center"/>
          </w:tcPr>
          <w:p w14:paraId="311DF662"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0,07</w:t>
            </w:r>
          </w:p>
        </w:tc>
        <w:tc>
          <w:tcPr>
            <w:tcW w:w="1115" w:type="dxa"/>
            <w:tcBorders>
              <w:top w:val="single" w:sz="4" w:space="0" w:color="auto"/>
              <w:left w:val="single" w:sz="4" w:space="0" w:color="auto"/>
              <w:bottom w:val="single" w:sz="4" w:space="0" w:color="auto"/>
              <w:right w:val="single" w:sz="4" w:space="0" w:color="auto"/>
            </w:tcBorders>
            <w:vAlign w:val="center"/>
          </w:tcPr>
          <w:p w14:paraId="6581CA97"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0,07</w:t>
            </w:r>
          </w:p>
        </w:tc>
      </w:tr>
      <w:tr w:rsidR="008911E1" w14:paraId="516155D6" w14:textId="77777777" w:rsidTr="001329F8">
        <w:tc>
          <w:tcPr>
            <w:tcW w:w="576" w:type="dxa"/>
            <w:tcBorders>
              <w:top w:val="single" w:sz="4" w:space="0" w:color="auto"/>
              <w:left w:val="single" w:sz="4" w:space="0" w:color="auto"/>
              <w:bottom w:val="single" w:sz="4" w:space="0" w:color="auto"/>
              <w:right w:val="single" w:sz="4" w:space="0" w:color="auto"/>
            </w:tcBorders>
          </w:tcPr>
          <w:p w14:paraId="7B1B71B0" w14:textId="77777777" w:rsidR="008911E1" w:rsidRPr="004C71AB" w:rsidRDefault="008911E1" w:rsidP="007F3FD0">
            <w:pPr>
              <w:tabs>
                <w:tab w:val="left" w:pos="851"/>
              </w:tabs>
              <w:jc w:val="center"/>
              <w:rPr>
                <w:rFonts w:ascii="Times New Roman" w:hAnsi="Times New Roman" w:cs="Times New Roman"/>
                <w:i/>
              </w:rPr>
            </w:pPr>
            <w:r w:rsidRPr="004C71AB">
              <w:rPr>
                <w:rFonts w:ascii="Times New Roman" w:hAnsi="Times New Roman" w:cs="Times New Roman"/>
                <w:i/>
              </w:rPr>
              <w:t>1.6.</w:t>
            </w:r>
          </w:p>
        </w:tc>
        <w:tc>
          <w:tcPr>
            <w:tcW w:w="1687" w:type="dxa"/>
            <w:tcBorders>
              <w:top w:val="single" w:sz="4" w:space="0" w:color="auto"/>
              <w:left w:val="single" w:sz="4" w:space="0" w:color="auto"/>
              <w:bottom w:val="single" w:sz="4" w:space="0" w:color="auto"/>
              <w:right w:val="single" w:sz="4" w:space="0" w:color="auto"/>
            </w:tcBorders>
          </w:tcPr>
          <w:p w14:paraId="66E56ABD" w14:textId="77777777" w:rsidR="008911E1" w:rsidRPr="009B12F7" w:rsidRDefault="008911E1" w:rsidP="007F3FD0">
            <w:pPr>
              <w:tabs>
                <w:tab w:val="left" w:pos="851"/>
              </w:tabs>
              <w:rPr>
                <w:rFonts w:ascii="Times New Roman" w:hAnsi="Times New Roman" w:cs="Times New Roman"/>
                <w:i/>
              </w:rPr>
            </w:pPr>
            <w:r w:rsidRPr="009B12F7">
              <w:rPr>
                <w:rFonts w:ascii="Times New Roman" w:hAnsi="Times New Roman" w:cs="Times New Roman"/>
                <w:i/>
              </w:rPr>
              <w:t>darbo užmokestis ir soc.</w:t>
            </w:r>
            <w:r>
              <w:rPr>
                <w:rFonts w:ascii="Times New Roman" w:hAnsi="Times New Roman" w:cs="Times New Roman"/>
                <w:i/>
              </w:rPr>
              <w:t xml:space="preserve"> </w:t>
            </w:r>
            <w:r w:rsidRPr="009B12F7">
              <w:rPr>
                <w:rFonts w:ascii="Times New Roman" w:hAnsi="Times New Roman" w:cs="Times New Roman"/>
                <w:i/>
              </w:rPr>
              <w:t>draudimas</w:t>
            </w:r>
          </w:p>
        </w:tc>
        <w:tc>
          <w:tcPr>
            <w:tcW w:w="820" w:type="dxa"/>
            <w:tcBorders>
              <w:top w:val="single" w:sz="4" w:space="0" w:color="auto"/>
              <w:left w:val="single" w:sz="4" w:space="0" w:color="auto"/>
              <w:bottom w:val="single" w:sz="4" w:space="0" w:color="auto"/>
              <w:right w:val="single" w:sz="4" w:space="0" w:color="auto"/>
            </w:tcBorders>
            <w:vAlign w:val="center"/>
          </w:tcPr>
          <w:p w14:paraId="0A3CD3F8" w14:textId="77777777" w:rsidR="008911E1" w:rsidRPr="009B12F7" w:rsidRDefault="008911E1" w:rsidP="007F3FD0">
            <w:pPr>
              <w:tabs>
                <w:tab w:val="left" w:pos="851"/>
              </w:tabs>
              <w:jc w:val="right"/>
              <w:rPr>
                <w:rFonts w:ascii="Times New Roman" w:hAnsi="Times New Roman" w:cs="Times New Roman"/>
                <w:i/>
              </w:rPr>
            </w:pPr>
          </w:p>
        </w:tc>
        <w:tc>
          <w:tcPr>
            <w:tcW w:w="939" w:type="dxa"/>
            <w:tcBorders>
              <w:top w:val="single" w:sz="4" w:space="0" w:color="auto"/>
              <w:left w:val="single" w:sz="4" w:space="0" w:color="auto"/>
              <w:bottom w:val="single" w:sz="4" w:space="0" w:color="auto"/>
              <w:right w:val="single" w:sz="4" w:space="0" w:color="auto"/>
            </w:tcBorders>
            <w:vAlign w:val="center"/>
          </w:tcPr>
          <w:p w14:paraId="5A9C7582" w14:textId="77777777" w:rsidR="008911E1" w:rsidRPr="009B12F7" w:rsidRDefault="008911E1" w:rsidP="007F3FD0">
            <w:pPr>
              <w:tabs>
                <w:tab w:val="left" w:pos="851"/>
              </w:tabs>
              <w:jc w:val="right"/>
              <w:rPr>
                <w:rFonts w:ascii="Times New Roman" w:hAnsi="Times New Roman" w:cs="Times New Roman"/>
                <w:i/>
              </w:rPr>
            </w:pPr>
          </w:p>
        </w:tc>
        <w:tc>
          <w:tcPr>
            <w:tcW w:w="939" w:type="dxa"/>
            <w:tcBorders>
              <w:top w:val="single" w:sz="4" w:space="0" w:color="auto"/>
              <w:left w:val="single" w:sz="4" w:space="0" w:color="auto"/>
              <w:bottom w:val="single" w:sz="4" w:space="0" w:color="auto"/>
              <w:right w:val="single" w:sz="4" w:space="0" w:color="auto"/>
            </w:tcBorders>
            <w:vAlign w:val="center"/>
          </w:tcPr>
          <w:p w14:paraId="3F54E0B5"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0,23</w:t>
            </w:r>
          </w:p>
        </w:tc>
        <w:tc>
          <w:tcPr>
            <w:tcW w:w="830" w:type="dxa"/>
            <w:tcBorders>
              <w:top w:val="single" w:sz="4" w:space="0" w:color="auto"/>
              <w:left w:val="single" w:sz="4" w:space="0" w:color="auto"/>
              <w:bottom w:val="single" w:sz="4" w:space="0" w:color="auto"/>
              <w:right w:val="single" w:sz="4" w:space="0" w:color="auto"/>
            </w:tcBorders>
            <w:vAlign w:val="center"/>
          </w:tcPr>
          <w:p w14:paraId="363D497C"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0,23</w:t>
            </w:r>
          </w:p>
        </w:tc>
        <w:tc>
          <w:tcPr>
            <w:tcW w:w="756" w:type="dxa"/>
            <w:tcBorders>
              <w:top w:val="single" w:sz="4" w:space="0" w:color="auto"/>
              <w:left w:val="single" w:sz="4" w:space="0" w:color="auto"/>
              <w:bottom w:val="single" w:sz="4" w:space="0" w:color="auto"/>
              <w:right w:val="single" w:sz="4" w:space="0" w:color="auto"/>
            </w:tcBorders>
            <w:vAlign w:val="center"/>
          </w:tcPr>
          <w:p w14:paraId="6838E9B2" w14:textId="77777777" w:rsidR="008911E1" w:rsidRPr="009B12F7" w:rsidRDefault="008911E1" w:rsidP="007F3FD0">
            <w:pPr>
              <w:tabs>
                <w:tab w:val="left" w:pos="851"/>
              </w:tabs>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6A6A2EB9" w14:textId="77777777" w:rsidR="008911E1" w:rsidRPr="009B12F7" w:rsidRDefault="008911E1" w:rsidP="007F3FD0">
            <w:pPr>
              <w:tabs>
                <w:tab w:val="left" w:pos="851"/>
              </w:tabs>
              <w:jc w:val="right"/>
              <w:rPr>
                <w:rFonts w:ascii="Times New Roman" w:hAnsi="Times New Roman" w:cs="Times New Roman"/>
                <w:i/>
              </w:rPr>
            </w:pPr>
          </w:p>
        </w:tc>
        <w:tc>
          <w:tcPr>
            <w:tcW w:w="980" w:type="dxa"/>
            <w:tcBorders>
              <w:top w:val="single" w:sz="4" w:space="0" w:color="auto"/>
              <w:left w:val="single" w:sz="4" w:space="0" w:color="auto"/>
              <w:bottom w:val="single" w:sz="4" w:space="0" w:color="auto"/>
              <w:right w:val="single" w:sz="4" w:space="0" w:color="auto"/>
            </w:tcBorders>
            <w:vAlign w:val="center"/>
          </w:tcPr>
          <w:p w14:paraId="068F5FFA"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0,59</w:t>
            </w:r>
          </w:p>
        </w:tc>
        <w:tc>
          <w:tcPr>
            <w:tcW w:w="1115" w:type="dxa"/>
            <w:tcBorders>
              <w:top w:val="single" w:sz="4" w:space="0" w:color="auto"/>
              <w:left w:val="single" w:sz="4" w:space="0" w:color="auto"/>
              <w:bottom w:val="single" w:sz="4" w:space="0" w:color="auto"/>
              <w:right w:val="single" w:sz="4" w:space="0" w:color="auto"/>
            </w:tcBorders>
            <w:vAlign w:val="center"/>
          </w:tcPr>
          <w:p w14:paraId="4561BB75"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0,59</w:t>
            </w:r>
          </w:p>
        </w:tc>
      </w:tr>
      <w:tr w:rsidR="008911E1" w14:paraId="499DAC1B" w14:textId="77777777" w:rsidTr="001329F8">
        <w:tc>
          <w:tcPr>
            <w:tcW w:w="576" w:type="dxa"/>
            <w:tcBorders>
              <w:top w:val="single" w:sz="4" w:space="0" w:color="auto"/>
              <w:left w:val="single" w:sz="4" w:space="0" w:color="auto"/>
              <w:bottom w:val="single" w:sz="4" w:space="0" w:color="auto"/>
              <w:right w:val="single" w:sz="4" w:space="0" w:color="auto"/>
            </w:tcBorders>
          </w:tcPr>
          <w:p w14:paraId="1E26E6E2" w14:textId="77777777" w:rsidR="008911E1" w:rsidRPr="004C71AB" w:rsidRDefault="008911E1" w:rsidP="007F3FD0">
            <w:pPr>
              <w:tabs>
                <w:tab w:val="left" w:pos="851"/>
              </w:tabs>
              <w:jc w:val="center"/>
              <w:rPr>
                <w:rFonts w:ascii="Times New Roman" w:hAnsi="Times New Roman" w:cs="Times New Roman"/>
                <w:i/>
              </w:rPr>
            </w:pPr>
            <w:r>
              <w:rPr>
                <w:rFonts w:ascii="Times New Roman" w:hAnsi="Times New Roman" w:cs="Times New Roman"/>
                <w:i/>
              </w:rPr>
              <w:t>1.7.</w:t>
            </w:r>
          </w:p>
        </w:tc>
        <w:tc>
          <w:tcPr>
            <w:tcW w:w="1687" w:type="dxa"/>
            <w:tcBorders>
              <w:top w:val="single" w:sz="4" w:space="0" w:color="auto"/>
              <w:left w:val="single" w:sz="4" w:space="0" w:color="auto"/>
              <w:bottom w:val="single" w:sz="4" w:space="0" w:color="auto"/>
              <w:right w:val="single" w:sz="4" w:space="0" w:color="auto"/>
            </w:tcBorders>
          </w:tcPr>
          <w:p w14:paraId="55743468" w14:textId="77777777" w:rsidR="008911E1" w:rsidRPr="009B12F7" w:rsidRDefault="008911E1" w:rsidP="007F3FD0">
            <w:pPr>
              <w:tabs>
                <w:tab w:val="left" w:pos="851"/>
              </w:tabs>
              <w:rPr>
                <w:rFonts w:ascii="Times New Roman" w:hAnsi="Times New Roman" w:cs="Times New Roman"/>
                <w:i/>
              </w:rPr>
            </w:pPr>
            <w:r w:rsidRPr="009B12F7">
              <w:rPr>
                <w:rFonts w:ascii="Times New Roman" w:hAnsi="Times New Roman" w:cs="Times New Roman"/>
                <w:i/>
              </w:rPr>
              <w:t>kitos sąnaudos</w:t>
            </w:r>
          </w:p>
        </w:tc>
        <w:tc>
          <w:tcPr>
            <w:tcW w:w="820" w:type="dxa"/>
            <w:tcBorders>
              <w:top w:val="single" w:sz="4" w:space="0" w:color="auto"/>
              <w:left w:val="single" w:sz="4" w:space="0" w:color="auto"/>
              <w:bottom w:val="single" w:sz="4" w:space="0" w:color="auto"/>
              <w:right w:val="single" w:sz="4" w:space="0" w:color="auto"/>
            </w:tcBorders>
          </w:tcPr>
          <w:p w14:paraId="660B5E7C" w14:textId="77777777" w:rsidR="008911E1" w:rsidRPr="009B12F7" w:rsidRDefault="008911E1" w:rsidP="007F3FD0">
            <w:pPr>
              <w:tabs>
                <w:tab w:val="left" w:pos="851"/>
              </w:tabs>
              <w:jc w:val="right"/>
              <w:rPr>
                <w:rFonts w:ascii="Times New Roman" w:hAnsi="Times New Roman" w:cs="Times New Roman"/>
                <w:i/>
              </w:rPr>
            </w:pPr>
          </w:p>
        </w:tc>
        <w:tc>
          <w:tcPr>
            <w:tcW w:w="939" w:type="dxa"/>
            <w:tcBorders>
              <w:top w:val="single" w:sz="4" w:space="0" w:color="auto"/>
              <w:left w:val="single" w:sz="4" w:space="0" w:color="auto"/>
              <w:bottom w:val="single" w:sz="4" w:space="0" w:color="auto"/>
              <w:right w:val="single" w:sz="4" w:space="0" w:color="auto"/>
            </w:tcBorders>
          </w:tcPr>
          <w:p w14:paraId="5D3499AE" w14:textId="77777777" w:rsidR="008911E1" w:rsidRPr="009B12F7" w:rsidRDefault="008911E1" w:rsidP="007F3FD0">
            <w:pPr>
              <w:tabs>
                <w:tab w:val="left" w:pos="851"/>
              </w:tabs>
              <w:jc w:val="right"/>
              <w:rPr>
                <w:rFonts w:ascii="Times New Roman" w:hAnsi="Times New Roman" w:cs="Times New Roman"/>
                <w:i/>
              </w:rPr>
            </w:pPr>
          </w:p>
        </w:tc>
        <w:tc>
          <w:tcPr>
            <w:tcW w:w="939" w:type="dxa"/>
            <w:tcBorders>
              <w:top w:val="single" w:sz="4" w:space="0" w:color="auto"/>
              <w:left w:val="single" w:sz="4" w:space="0" w:color="auto"/>
              <w:bottom w:val="single" w:sz="4" w:space="0" w:color="auto"/>
              <w:right w:val="single" w:sz="4" w:space="0" w:color="auto"/>
            </w:tcBorders>
          </w:tcPr>
          <w:p w14:paraId="45F891DC"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0,01</w:t>
            </w:r>
          </w:p>
        </w:tc>
        <w:tc>
          <w:tcPr>
            <w:tcW w:w="830" w:type="dxa"/>
            <w:tcBorders>
              <w:top w:val="single" w:sz="4" w:space="0" w:color="auto"/>
              <w:left w:val="single" w:sz="4" w:space="0" w:color="auto"/>
              <w:bottom w:val="single" w:sz="4" w:space="0" w:color="auto"/>
              <w:right w:val="single" w:sz="4" w:space="0" w:color="auto"/>
            </w:tcBorders>
          </w:tcPr>
          <w:p w14:paraId="6C00831B"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0,01</w:t>
            </w:r>
          </w:p>
        </w:tc>
        <w:tc>
          <w:tcPr>
            <w:tcW w:w="756" w:type="dxa"/>
            <w:tcBorders>
              <w:top w:val="single" w:sz="4" w:space="0" w:color="auto"/>
              <w:left w:val="single" w:sz="4" w:space="0" w:color="auto"/>
              <w:bottom w:val="single" w:sz="4" w:space="0" w:color="auto"/>
              <w:right w:val="single" w:sz="4" w:space="0" w:color="auto"/>
            </w:tcBorders>
          </w:tcPr>
          <w:p w14:paraId="6AB28902" w14:textId="77777777" w:rsidR="008911E1" w:rsidRPr="009B12F7" w:rsidRDefault="008911E1" w:rsidP="007F3FD0">
            <w:pPr>
              <w:tabs>
                <w:tab w:val="left" w:pos="851"/>
              </w:tabs>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tcPr>
          <w:p w14:paraId="5E3F08A3" w14:textId="77777777" w:rsidR="008911E1" w:rsidRPr="009B12F7" w:rsidRDefault="008911E1" w:rsidP="007F3FD0">
            <w:pPr>
              <w:tabs>
                <w:tab w:val="left" w:pos="851"/>
              </w:tabs>
              <w:jc w:val="right"/>
              <w:rPr>
                <w:rFonts w:ascii="Times New Roman" w:hAnsi="Times New Roman" w:cs="Times New Roman"/>
                <w:i/>
              </w:rPr>
            </w:pPr>
          </w:p>
        </w:tc>
        <w:tc>
          <w:tcPr>
            <w:tcW w:w="980" w:type="dxa"/>
            <w:tcBorders>
              <w:top w:val="single" w:sz="4" w:space="0" w:color="auto"/>
              <w:left w:val="single" w:sz="4" w:space="0" w:color="auto"/>
              <w:bottom w:val="single" w:sz="4" w:space="0" w:color="auto"/>
              <w:right w:val="single" w:sz="4" w:space="0" w:color="auto"/>
            </w:tcBorders>
          </w:tcPr>
          <w:p w14:paraId="333B392C"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0,16</w:t>
            </w:r>
          </w:p>
        </w:tc>
        <w:tc>
          <w:tcPr>
            <w:tcW w:w="1115" w:type="dxa"/>
            <w:tcBorders>
              <w:top w:val="single" w:sz="4" w:space="0" w:color="auto"/>
              <w:left w:val="single" w:sz="4" w:space="0" w:color="auto"/>
              <w:bottom w:val="single" w:sz="4" w:space="0" w:color="auto"/>
              <w:right w:val="single" w:sz="4" w:space="0" w:color="auto"/>
            </w:tcBorders>
          </w:tcPr>
          <w:p w14:paraId="020D0C4E"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0,16</w:t>
            </w:r>
          </w:p>
        </w:tc>
      </w:tr>
      <w:tr w:rsidR="008911E1" w14:paraId="40C4622C" w14:textId="77777777" w:rsidTr="001329F8">
        <w:tc>
          <w:tcPr>
            <w:tcW w:w="576" w:type="dxa"/>
            <w:tcBorders>
              <w:top w:val="single" w:sz="4" w:space="0" w:color="auto"/>
              <w:left w:val="single" w:sz="4" w:space="0" w:color="auto"/>
              <w:bottom w:val="single" w:sz="4" w:space="0" w:color="auto"/>
              <w:right w:val="single" w:sz="4" w:space="0" w:color="auto"/>
            </w:tcBorders>
            <w:hideMark/>
          </w:tcPr>
          <w:p w14:paraId="40E06240" w14:textId="77777777" w:rsidR="008911E1" w:rsidRPr="004C71AB" w:rsidRDefault="008911E1" w:rsidP="007F3FD0">
            <w:pPr>
              <w:tabs>
                <w:tab w:val="left" w:pos="851"/>
              </w:tabs>
              <w:jc w:val="center"/>
              <w:rPr>
                <w:rFonts w:ascii="Times New Roman" w:hAnsi="Times New Roman" w:cs="Times New Roman"/>
                <w:i/>
              </w:rPr>
            </w:pPr>
            <w:r w:rsidRPr="004C71AB">
              <w:rPr>
                <w:rFonts w:ascii="Times New Roman" w:hAnsi="Times New Roman" w:cs="Times New Roman"/>
                <w:i/>
              </w:rPr>
              <w:t>1.</w:t>
            </w:r>
            <w:r>
              <w:rPr>
                <w:rFonts w:ascii="Times New Roman" w:hAnsi="Times New Roman" w:cs="Times New Roman"/>
                <w:i/>
              </w:rPr>
              <w:t>8</w:t>
            </w:r>
            <w:r w:rsidRPr="004C71AB">
              <w:rPr>
                <w:rFonts w:ascii="Times New Roman" w:hAnsi="Times New Roman" w:cs="Times New Roman"/>
                <w:i/>
              </w:rPr>
              <w:t>.</w:t>
            </w:r>
          </w:p>
        </w:tc>
        <w:tc>
          <w:tcPr>
            <w:tcW w:w="1687" w:type="dxa"/>
            <w:tcBorders>
              <w:top w:val="single" w:sz="4" w:space="0" w:color="auto"/>
              <w:left w:val="single" w:sz="4" w:space="0" w:color="auto"/>
              <w:bottom w:val="single" w:sz="4" w:space="0" w:color="auto"/>
              <w:right w:val="single" w:sz="4" w:space="0" w:color="auto"/>
            </w:tcBorders>
            <w:hideMark/>
          </w:tcPr>
          <w:p w14:paraId="7B2604F1" w14:textId="77777777" w:rsidR="008911E1" w:rsidRPr="009B12F7" w:rsidRDefault="008911E1" w:rsidP="007F3FD0">
            <w:pPr>
              <w:tabs>
                <w:tab w:val="left" w:pos="851"/>
              </w:tabs>
              <w:rPr>
                <w:rFonts w:ascii="Times New Roman" w:hAnsi="Times New Roman" w:cs="Times New Roman"/>
                <w:i/>
              </w:rPr>
            </w:pPr>
            <w:r w:rsidRPr="009B12F7">
              <w:rPr>
                <w:rFonts w:ascii="Times New Roman" w:hAnsi="Times New Roman" w:cs="Times New Roman"/>
                <w:i/>
              </w:rPr>
              <w:t>mokesčiai</w:t>
            </w:r>
          </w:p>
        </w:tc>
        <w:tc>
          <w:tcPr>
            <w:tcW w:w="820" w:type="dxa"/>
            <w:tcBorders>
              <w:top w:val="single" w:sz="4" w:space="0" w:color="auto"/>
              <w:left w:val="single" w:sz="4" w:space="0" w:color="auto"/>
              <w:bottom w:val="single" w:sz="4" w:space="0" w:color="auto"/>
              <w:right w:val="single" w:sz="4" w:space="0" w:color="auto"/>
            </w:tcBorders>
          </w:tcPr>
          <w:p w14:paraId="7C988DA1" w14:textId="77777777" w:rsidR="008911E1" w:rsidRPr="009B12F7" w:rsidRDefault="008911E1" w:rsidP="007F3FD0">
            <w:pPr>
              <w:tabs>
                <w:tab w:val="left" w:pos="851"/>
              </w:tabs>
              <w:jc w:val="right"/>
              <w:rPr>
                <w:rFonts w:ascii="Times New Roman" w:hAnsi="Times New Roman" w:cs="Times New Roman"/>
                <w:i/>
              </w:rPr>
            </w:pPr>
          </w:p>
        </w:tc>
        <w:tc>
          <w:tcPr>
            <w:tcW w:w="939" w:type="dxa"/>
            <w:tcBorders>
              <w:top w:val="single" w:sz="4" w:space="0" w:color="auto"/>
              <w:left w:val="single" w:sz="4" w:space="0" w:color="auto"/>
              <w:bottom w:val="single" w:sz="4" w:space="0" w:color="auto"/>
              <w:right w:val="single" w:sz="4" w:space="0" w:color="auto"/>
            </w:tcBorders>
            <w:hideMark/>
          </w:tcPr>
          <w:p w14:paraId="037E51E7"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0,02</w:t>
            </w:r>
          </w:p>
        </w:tc>
        <w:tc>
          <w:tcPr>
            <w:tcW w:w="939" w:type="dxa"/>
            <w:tcBorders>
              <w:top w:val="single" w:sz="4" w:space="0" w:color="auto"/>
              <w:left w:val="single" w:sz="4" w:space="0" w:color="auto"/>
              <w:bottom w:val="single" w:sz="4" w:space="0" w:color="auto"/>
              <w:right w:val="single" w:sz="4" w:space="0" w:color="auto"/>
            </w:tcBorders>
            <w:hideMark/>
          </w:tcPr>
          <w:p w14:paraId="2018BA80"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0,15</w:t>
            </w:r>
          </w:p>
        </w:tc>
        <w:tc>
          <w:tcPr>
            <w:tcW w:w="830" w:type="dxa"/>
            <w:tcBorders>
              <w:top w:val="single" w:sz="4" w:space="0" w:color="auto"/>
              <w:left w:val="single" w:sz="4" w:space="0" w:color="auto"/>
              <w:bottom w:val="single" w:sz="4" w:space="0" w:color="auto"/>
              <w:right w:val="single" w:sz="4" w:space="0" w:color="auto"/>
            </w:tcBorders>
            <w:hideMark/>
          </w:tcPr>
          <w:p w14:paraId="6FB78116"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0,17</w:t>
            </w:r>
          </w:p>
        </w:tc>
        <w:tc>
          <w:tcPr>
            <w:tcW w:w="756" w:type="dxa"/>
            <w:tcBorders>
              <w:top w:val="single" w:sz="4" w:space="0" w:color="auto"/>
              <w:left w:val="single" w:sz="4" w:space="0" w:color="auto"/>
              <w:bottom w:val="single" w:sz="4" w:space="0" w:color="auto"/>
              <w:right w:val="single" w:sz="4" w:space="0" w:color="auto"/>
            </w:tcBorders>
          </w:tcPr>
          <w:p w14:paraId="6DE018DC" w14:textId="77777777" w:rsidR="008911E1" w:rsidRPr="009B12F7" w:rsidRDefault="008911E1" w:rsidP="007F3FD0">
            <w:pPr>
              <w:tabs>
                <w:tab w:val="left" w:pos="851"/>
              </w:tabs>
              <w:jc w:val="right"/>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hideMark/>
          </w:tcPr>
          <w:p w14:paraId="4926911B"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0,01</w:t>
            </w:r>
          </w:p>
        </w:tc>
        <w:tc>
          <w:tcPr>
            <w:tcW w:w="980" w:type="dxa"/>
            <w:tcBorders>
              <w:top w:val="single" w:sz="4" w:space="0" w:color="auto"/>
              <w:left w:val="single" w:sz="4" w:space="0" w:color="auto"/>
              <w:bottom w:val="single" w:sz="4" w:space="0" w:color="auto"/>
              <w:right w:val="single" w:sz="4" w:space="0" w:color="auto"/>
            </w:tcBorders>
            <w:hideMark/>
          </w:tcPr>
          <w:p w14:paraId="679982E9"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0,06</w:t>
            </w:r>
          </w:p>
        </w:tc>
        <w:tc>
          <w:tcPr>
            <w:tcW w:w="1115" w:type="dxa"/>
            <w:tcBorders>
              <w:top w:val="single" w:sz="4" w:space="0" w:color="auto"/>
              <w:left w:val="single" w:sz="4" w:space="0" w:color="auto"/>
              <w:bottom w:val="single" w:sz="4" w:space="0" w:color="auto"/>
              <w:right w:val="single" w:sz="4" w:space="0" w:color="auto"/>
            </w:tcBorders>
            <w:hideMark/>
          </w:tcPr>
          <w:p w14:paraId="07401724" w14:textId="77777777" w:rsidR="008911E1" w:rsidRPr="009B12F7" w:rsidRDefault="008911E1" w:rsidP="007F3FD0">
            <w:pPr>
              <w:tabs>
                <w:tab w:val="left" w:pos="851"/>
              </w:tabs>
              <w:jc w:val="right"/>
              <w:rPr>
                <w:rFonts w:ascii="Times New Roman" w:hAnsi="Times New Roman" w:cs="Times New Roman"/>
                <w:i/>
              </w:rPr>
            </w:pPr>
            <w:r w:rsidRPr="009B12F7">
              <w:rPr>
                <w:rFonts w:ascii="Times New Roman" w:hAnsi="Times New Roman" w:cs="Times New Roman"/>
                <w:i/>
              </w:rPr>
              <w:t>0,07</w:t>
            </w:r>
          </w:p>
        </w:tc>
      </w:tr>
      <w:tr w:rsidR="008911E1" w14:paraId="683F3F6C" w14:textId="77777777" w:rsidTr="001329F8">
        <w:tc>
          <w:tcPr>
            <w:tcW w:w="576" w:type="dxa"/>
            <w:tcBorders>
              <w:top w:val="single" w:sz="4" w:space="0" w:color="auto"/>
              <w:left w:val="single" w:sz="4" w:space="0" w:color="auto"/>
              <w:bottom w:val="single" w:sz="4" w:space="0" w:color="auto"/>
              <w:right w:val="single" w:sz="4" w:space="0" w:color="auto"/>
            </w:tcBorders>
            <w:hideMark/>
          </w:tcPr>
          <w:p w14:paraId="48F6FE43"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w:t>
            </w:r>
          </w:p>
        </w:tc>
        <w:tc>
          <w:tcPr>
            <w:tcW w:w="1687" w:type="dxa"/>
            <w:tcBorders>
              <w:top w:val="single" w:sz="4" w:space="0" w:color="auto"/>
              <w:left w:val="single" w:sz="4" w:space="0" w:color="auto"/>
              <w:bottom w:val="single" w:sz="4" w:space="0" w:color="auto"/>
              <w:right w:val="single" w:sz="4" w:space="0" w:color="auto"/>
            </w:tcBorders>
            <w:hideMark/>
          </w:tcPr>
          <w:p w14:paraId="468526BB" w14:textId="77777777" w:rsidR="008911E1" w:rsidRPr="009B12F7" w:rsidRDefault="008911E1" w:rsidP="007F3FD0">
            <w:pPr>
              <w:tabs>
                <w:tab w:val="left" w:pos="851"/>
              </w:tabs>
              <w:rPr>
                <w:rFonts w:ascii="Times New Roman" w:hAnsi="Times New Roman" w:cs="Times New Roman"/>
              </w:rPr>
            </w:pPr>
            <w:r w:rsidRPr="009B12F7">
              <w:rPr>
                <w:rFonts w:ascii="Times New Roman" w:hAnsi="Times New Roman" w:cs="Times New Roman"/>
              </w:rPr>
              <w:t>Investicijų grąža</w:t>
            </w:r>
          </w:p>
        </w:tc>
        <w:tc>
          <w:tcPr>
            <w:tcW w:w="820" w:type="dxa"/>
            <w:tcBorders>
              <w:top w:val="single" w:sz="4" w:space="0" w:color="auto"/>
              <w:left w:val="single" w:sz="4" w:space="0" w:color="auto"/>
              <w:bottom w:val="single" w:sz="4" w:space="0" w:color="auto"/>
              <w:right w:val="single" w:sz="4" w:space="0" w:color="auto"/>
            </w:tcBorders>
            <w:hideMark/>
          </w:tcPr>
          <w:p w14:paraId="7D2BBE54" w14:textId="77777777" w:rsidR="008911E1" w:rsidRPr="009B12F7" w:rsidRDefault="008911E1" w:rsidP="007F3FD0">
            <w:pPr>
              <w:tabs>
                <w:tab w:val="left" w:pos="851"/>
              </w:tabs>
              <w:jc w:val="center"/>
              <w:rPr>
                <w:rFonts w:ascii="Times New Roman" w:hAnsi="Times New Roman" w:cs="Times New Roman"/>
              </w:rPr>
            </w:pPr>
            <w:r w:rsidRPr="009B12F7">
              <w:rPr>
                <w:rFonts w:ascii="Times New Roman" w:hAnsi="Times New Roman" w:cs="Times New Roman"/>
              </w:rPr>
              <w:t>14,80</w:t>
            </w:r>
          </w:p>
        </w:tc>
        <w:tc>
          <w:tcPr>
            <w:tcW w:w="939" w:type="dxa"/>
            <w:tcBorders>
              <w:top w:val="single" w:sz="4" w:space="0" w:color="auto"/>
              <w:left w:val="single" w:sz="4" w:space="0" w:color="auto"/>
              <w:bottom w:val="single" w:sz="4" w:space="0" w:color="auto"/>
              <w:right w:val="single" w:sz="4" w:space="0" w:color="auto"/>
            </w:tcBorders>
            <w:hideMark/>
          </w:tcPr>
          <w:p w14:paraId="12319A06" w14:textId="77777777" w:rsidR="008911E1" w:rsidRPr="009B12F7" w:rsidRDefault="008911E1" w:rsidP="007F3FD0">
            <w:pPr>
              <w:tabs>
                <w:tab w:val="left" w:pos="851"/>
              </w:tabs>
              <w:jc w:val="center"/>
              <w:rPr>
                <w:rFonts w:ascii="Times New Roman" w:hAnsi="Times New Roman" w:cs="Times New Roman"/>
              </w:rPr>
            </w:pPr>
            <w:r w:rsidRPr="009B12F7">
              <w:rPr>
                <w:rFonts w:ascii="Times New Roman" w:hAnsi="Times New Roman" w:cs="Times New Roman"/>
              </w:rPr>
              <w:t>46,</w:t>
            </w:r>
            <w:r>
              <w:rPr>
                <w:rFonts w:ascii="Times New Roman" w:hAnsi="Times New Roman" w:cs="Times New Roman"/>
              </w:rPr>
              <w:t>01</w:t>
            </w:r>
          </w:p>
        </w:tc>
        <w:tc>
          <w:tcPr>
            <w:tcW w:w="939" w:type="dxa"/>
            <w:tcBorders>
              <w:top w:val="single" w:sz="4" w:space="0" w:color="auto"/>
              <w:left w:val="single" w:sz="4" w:space="0" w:color="auto"/>
              <w:bottom w:val="single" w:sz="4" w:space="0" w:color="auto"/>
              <w:right w:val="single" w:sz="4" w:space="0" w:color="auto"/>
            </w:tcBorders>
            <w:hideMark/>
          </w:tcPr>
          <w:p w14:paraId="13EE9540" w14:textId="77777777" w:rsidR="008911E1" w:rsidRPr="009B12F7" w:rsidRDefault="008911E1" w:rsidP="007F3FD0">
            <w:pPr>
              <w:tabs>
                <w:tab w:val="left" w:pos="851"/>
              </w:tabs>
              <w:jc w:val="center"/>
              <w:rPr>
                <w:rFonts w:ascii="Times New Roman" w:hAnsi="Times New Roman" w:cs="Times New Roman"/>
              </w:rPr>
            </w:pPr>
            <w:r w:rsidRPr="009B12F7">
              <w:rPr>
                <w:rFonts w:ascii="Times New Roman" w:hAnsi="Times New Roman" w:cs="Times New Roman"/>
              </w:rPr>
              <w:t>71,</w:t>
            </w:r>
            <w:r>
              <w:rPr>
                <w:rFonts w:ascii="Times New Roman" w:hAnsi="Times New Roman" w:cs="Times New Roman"/>
              </w:rPr>
              <w:t>11</w:t>
            </w:r>
          </w:p>
        </w:tc>
        <w:tc>
          <w:tcPr>
            <w:tcW w:w="830" w:type="dxa"/>
            <w:tcBorders>
              <w:top w:val="single" w:sz="4" w:space="0" w:color="auto"/>
              <w:left w:val="single" w:sz="4" w:space="0" w:color="auto"/>
              <w:bottom w:val="single" w:sz="4" w:space="0" w:color="auto"/>
              <w:right w:val="single" w:sz="4" w:space="0" w:color="auto"/>
            </w:tcBorders>
            <w:hideMark/>
          </w:tcPr>
          <w:p w14:paraId="42E06D26" w14:textId="77777777" w:rsidR="008911E1" w:rsidRPr="009B12F7" w:rsidRDefault="008911E1" w:rsidP="007F3FD0">
            <w:pPr>
              <w:tabs>
                <w:tab w:val="left" w:pos="851"/>
              </w:tabs>
              <w:jc w:val="center"/>
              <w:rPr>
                <w:rFonts w:ascii="Times New Roman" w:hAnsi="Times New Roman" w:cs="Times New Roman"/>
              </w:rPr>
            </w:pPr>
            <w:r w:rsidRPr="009B12F7">
              <w:rPr>
                <w:rFonts w:ascii="Times New Roman" w:hAnsi="Times New Roman" w:cs="Times New Roman"/>
              </w:rPr>
              <w:t>85,</w:t>
            </w:r>
            <w:r>
              <w:rPr>
                <w:rFonts w:ascii="Times New Roman" w:hAnsi="Times New Roman" w:cs="Times New Roman"/>
              </w:rPr>
              <w:t>11</w:t>
            </w:r>
          </w:p>
        </w:tc>
        <w:tc>
          <w:tcPr>
            <w:tcW w:w="756" w:type="dxa"/>
            <w:tcBorders>
              <w:top w:val="single" w:sz="4" w:space="0" w:color="auto"/>
              <w:left w:val="single" w:sz="4" w:space="0" w:color="auto"/>
              <w:bottom w:val="single" w:sz="4" w:space="0" w:color="auto"/>
              <w:right w:val="single" w:sz="4" w:space="0" w:color="auto"/>
            </w:tcBorders>
            <w:hideMark/>
          </w:tcPr>
          <w:p w14:paraId="36C82DC9" w14:textId="77777777" w:rsidR="008911E1" w:rsidRPr="009B12F7" w:rsidRDefault="008911E1" w:rsidP="007F3FD0">
            <w:pPr>
              <w:tabs>
                <w:tab w:val="left" w:pos="851"/>
              </w:tabs>
              <w:jc w:val="center"/>
              <w:rPr>
                <w:rFonts w:ascii="Times New Roman" w:hAnsi="Times New Roman" w:cs="Times New Roman"/>
              </w:rPr>
            </w:pPr>
            <w:r w:rsidRPr="009B12F7">
              <w:rPr>
                <w:rFonts w:ascii="Times New Roman" w:hAnsi="Times New Roman" w:cs="Times New Roman"/>
              </w:rPr>
              <w:t>16,45</w:t>
            </w:r>
          </w:p>
        </w:tc>
        <w:tc>
          <w:tcPr>
            <w:tcW w:w="992" w:type="dxa"/>
            <w:tcBorders>
              <w:top w:val="single" w:sz="4" w:space="0" w:color="auto"/>
              <w:left w:val="single" w:sz="4" w:space="0" w:color="auto"/>
              <w:bottom w:val="single" w:sz="4" w:space="0" w:color="auto"/>
              <w:right w:val="single" w:sz="4" w:space="0" w:color="auto"/>
            </w:tcBorders>
            <w:hideMark/>
          </w:tcPr>
          <w:p w14:paraId="38914FD6" w14:textId="77777777" w:rsidR="008911E1" w:rsidRPr="009B12F7" w:rsidRDefault="008911E1" w:rsidP="007F3FD0">
            <w:pPr>
              <w:tabs>
                <w:tab w:val="left" w:pos="851"/>
              </w:tabs>
              <w:jc w:val="center"/>
              <w:rPr>
                <w:rFonts w:ascii="Times New Roman" w:hAnsi="Times New Roman" w:cs="Times New Roman"/>
              </w:rPr>
            </w:pPr>
            <w:r>
              <w:rPr>
                <w:rFonts w:ascii="Times New Roman" w:hAnsi="Times New Roman" w:cs="Times New Roman"/>
              </w:rPr>
              <w:t>33,73</w:t>
            </w:r>
          </w:p>
        </w:tc>
        <w:tc>
          <w:tcPr>
            <w:tcW w:w="980" w:type="dxa"/>
            <w:tcBorders>
              <w:top w:val="single" w:sz="4" w:space="0" w:color="auto"/>
              <w:left w:val="single" w:sz="4" w:space="0" w:color="auto"/>
              <w:bottom w:val="single" w:sz="4" w:space="0" w:color="auto"/>
              <w:right w:val="single" w:sz="4" w:space="0" w:color="auto"/>
            </w:tcBorders>
            <w:hideMark/>
          </w:tcPr>
          <w:p w14:paraId="39B09A16" w14:textId="77777777" w:rsidR="008911E1" w:rsidRPr="009B12F7" w:rsidRDefault="008911E1" w:rsidP="007F3FD0">
            <w:pPr>
              <w:tabs>
                <w:tab w:val="left" w:pos="851"/>
              </w:tabs>
              <w:jc w:val="center"/>
              <w:rPr>
                <w:rFonts w:ascii="Times New Roman" w:hAnsi="Times New Roman" w:cs="Times New Roman"/>
              </w:rPr>
            </w:pPr>
            <w:r>
              <w:rPr>
                <w:rFonts w:ascii="Times New Roman" w:hAnsi="Times New Roman" w:cs="Times New Roman"/>
              </w:rPr>
              <w:t>43,15</w:t>
            </w:r>
          </w:p>
        </w:tc>
        <w:tc>
          <w:tcPr>
            <w:tcW w:w="1115" w:type="dxa"/>
            <w:tcBorders>
              <w:top w:val="single" w:sz="4" w:space="0" w:color="auto"/>
              <w:left w:val="single" w:sz="4" w:space="0" w:color="auto"/>
              <w:bottom w:val="single" w:sz="4" w:space="0" w:color="auto"/>
              <w:right w:val="single" w:sz="4" w:space="0" w:color="auto"/>
            </w:tcBorders>
            <w:hideMark/>
          </w:tcPr>
          <w:p w14:paraId="4714138F" w14:textId="77777777" w:rsidR="008911E1" w:rsidRPr="009B12F7" w:rsidRDefault="008911E1" w:rsidP="007F3FD0">
            <w:pPr>
              <w:tabs>
                <w:tab w:val="left" w:pos="851"/>
              </w:tabs>
              <w:jc w:val="center"/>
              <w:rPr>
                <w:rFonts w:ascii="Times New Roman" w:hAnsi="Times New Roman" w:cs="Times New Roman"/>
              </w:rPr>
            </w:pPr>
            <w:r>
              <w:rPr>
                <w:rFonts w:ascii="Times New Roman" w:hAnsi="Times New Roman" w:cs="Times New Roman"/>
              </w:rPr>
              <w:t>57,57</w:t>
            </w:r>
          </w:p>
        </w:tc>
      </w:tr>
      <w:tr w:rsidR="008911E1" w14:paraId="5AC0F8FA" w14:textId="77777777" w:rsidTr="001329F8">
        <w:tc>
          <w:tcPr>
            <w:tcW w:w="576" w:type="dxa"/>
            <w:tcBorders>
              <w:top w:val="single" w:sz="4" w:space="0" w:color="auto"/>
              <w:left w:val="single" w:sz="4" w:space="0" w:color="auto"/>
              <w:bottom w:val="single" w:sz="4" w:space="0" w:color="auto"/>
              <w:right w:val="single" w:sz="4" w:space="0" w:color="auto"/>
            </w:tcBorders>
            <w:hideMark/>
          </w:tcPr>
          <w:p w14:paraId="5D70F058"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3.</w:t>
            </w:r>
          </w:p>
        </w:tc>
        <w:tc>
          <w:tcPr>
            <w:tcW w:w="1687" w:type="dxa"/>
            <w:tcBorders>
              <w:top w:val="single" w:sz="4" w:space="0" w:color="auto"/>
              <w:left w:val="single" w:sz="4" w:space="0" w:color="auto"/>
              <w:bottom w:val="single" w:sz="4" w:space="0" w:color="auto"/>
              <w:right w:val="single" w:sz="4" w:space="0" w:color="auto"/>
            </w:tcBorders>
            <w:hideMark/>
          </w:tcPr>
          <w:p w14:paraId="50C13F34" w14:textId="77777777" w:rsidR="008911E1" w:rsidRPr="009B12F7" w:rsidRDefault="008911E1" w:rsidP="007F3FD0">
            <w:pPr>
              <w:tabs>
                <w:tab w:val="left" w:pos="851"/>
              </w:tabs>
              <w:rPr>
                <w:rFonts w:ascii="Times New Roman" w:hAnsi="Times New Roman" w:cs="Times New Roman"/>
              </w:rPr>
            </w:pPr>
            <w:r w:rsidRPr="009B12F7">
              <w:rPr>
                <w:rFonts w:ascii="Times New Roman" w:hAnsi="Times New Roman" w:cs="Times New Roman"/>
              </w:rPr>
              <w:t>Būtinosios pajamos</w:t>
            </w:r>
          </w:p>
        </w:tc>
        <w:tc>
          <w:tcPr>
            <w:tcW w:w="820" w:type="dxa"/>
            <w:tcBorders>
              <w:top w:val="single" w:sz="4" w:space="0" w:color="auto"/>
              <w:left w:val="single" w:sz="4" w:space="0" w:color="auto"/>
              <w:bottom w:val="single" w:sz="4" w:space="0" w:color="auto"/>
              <w:right w:val="single" w:sz="4" w:space="0" w:color="auto"/>
            </w:tcBorders>
            <w:vAlign w:val="center"/>
          </w:tcPr>
          <w:p w14:paraId="20A28290" w14:textId="77777777" w:rsidR="008911E1" w:rsidRPr="009B12F7" w:rsidRDefault="008911E1" w:rsidP="007F3FD0">
            <w:pPr>
              <w:tabs>
                <w:tab w:val="left" w:pos="851"/>
              </w:tabs>
              <w:jc w:val="center"/>
              <w:rPr>
                <w:rFonts w:ascii="Times New Roman" w:hAnsi="Times New Roman" w:cs="Times New Roman"/>
              </w:rPr>
            </w:pPr>
            <w:r w:rsidRPr="009B12F7">
              <w:rPr>
                <w:rFonts w:ascii="Times New Roman" w:hAnsi="Times New Roman" w:cs="Times New Roman"/>
              </w:rPr>
              <w:t>16,64</w:t>
            </w:r>
          </w:p>
        </w:tc>
        <w:tc>
          <w:tcPr>
            <w:tcW w:w="939" w:type="dxa"/>
            <w:tcBorders>
              <w:top w:val="single" w:sz="4" w:space="0" w:color="auto"/>
              <w:left w:val="single" w:sz="4" w:space="0" w:color="auto"/>
              <w:bottom w:val="single" w:sz="4" w:space="0" w:color="auto"/>
              <w:right w:val="single" w:sz="4" w:space="0" w:color="auto"/>
            </w:tcBorders>
            <w:vAlign w:val="center"/>
          </w:tcPr>
          <w:p w14:paraId="15778B88" w14:textId="77777777" w:rsidR="008911E1" w:rsidRPr="009B12F7" w:rsidRDefault="008911E1" w:rsidP="007F3FD0">
            <w:pPr>
              <w:tabs>
                <w:tab w:val="left" w:pos="851"/>
              </w:tabs>
              <w:jc w:val="center"/>
              <w:rPr>
                <w:rFonts w:ascii="Times New Roman" w:hAnsi="Times New Roman" w:cs="Times New Roman"/>
              </w:rPr>
            </w:pPr>
            <w:r>
              <w:rPr>
                <w:rFonts w:ascii="Times New Roman" w:hAnsi="Times New Roman" w:cs="Times New Roman"/>
              </w:rPr>
              <w:t>44,90</w:t>
            </w:r>
          </w:p>
        </w:tc>
        <w:tc>
          <w:tcPr>
            <w:tcW w:w="939" w:type="dxa"/>
            <w:tcBorders>
              <w:top w:val="single" w:sz="4" w:space="0" w:color="auto"/>
              <w:left w:val="single" w:sz="4" w:space="0" w:color="auto"/>
              <w:bottom w:val="single" w:sz="4" w:space="0" w:color="auto"/>
              <w:right w:val="single" w:sz="4" w:space="0" w:color="auto"/>
            </w:tcBorders>
            <w:vAlign w:val="center"/>
          </w:tcPr>
          <w:p w14:paraId="2630A33F" w14:textId="77777777" w:rsidR="008911E1" w:rsidRPr="009B12F7" w:rsidRDefault="008911E1" w:rsidP="007F3FD0">
            <w:pPr>
              <w:tabs>
                <w:tab w:val="left" w:pos="851"/>
              </w:tabs>
              <w:jc w:val="center"/>
              <w:rPr>
                <w:rFonts w:ascii="Times New Roman" w:hAnsi="Times New Roman" w:cs="Times New Roman"/>
              </w:rPr>
            </w:pPr>
            <w:r w:rsidRPr="009B12F7">
              <w:rPr>
                <w:rFonts w:ascii="Times New Roman" w:hAnsi="Times New Roman" w:cs="Times New Roman"/>
              </w:rPr>
              <w:t>71,</w:t>
            </w:r>
            <w:r>
              <w:rPr>
                <w:rFonts w:ascii="Times New Roman" w:hAnsi="Times New Roman" w:cs="Times New Roman"/>
              </w:rPr>
              <w:t>15</w:t>
            </w:r>
          </w:p>
        </w:tc>
        <w:tc>
          <w:tcPr>
            <w:tcW w:w="830" w:type="dxa"/>
            <w:tcBorders>
              <w:top w:val="single" w:sz="4" w:space="0" w:color="auto"/>
              <w:left w:val="single" w:sz="4" w:space="0" w:color="auto"/>
              <w:bottom w:val="single" w:sz="4" w:space="0" w:color="auto"/>
              <w:right w:val="single" w:sz="4" w:space="0" w:color="auto"/>
            </w:tcBorders>
            <w:vAlign w:val="center"/>
          </w:tcPr>
          <w:p w14:paraId="32F35C43" w14:textId="77777777" w:rsidR="008911E1" w:rsidRPr="009B12F7" w:rsidRDefault="008911E1" w:rsidP="007F3FD0">
            <w:pPr>
              <w:tabs>
                <w:tab w:val="left" w:pos="851"/>
              </w:tabs>
              <w:jc w:val="center"/>
              <w:rPr>
                <w:rFonts w:ascii="Times New Roman" w:hAnsi="Times New Roman" w:cs="Times New Roman"/>
              </w:rPr>
            </w:pPr>
            <w:r w:rsidRPr="009B12F7">
              <w:rPr>
                <w:rFonts w:ascii="Times New Roman" w:hAnsi="Times New Roman" w:cs="Times New Roman"/>
              </w:rPr>
              <w:t>98,</w:t>
            </w:r>
            <w:r>
              <w:rPr>
                <w:rFonts w:ascii="Times New Roman" w:hAnsi="Times New Roman" w:cs="Times New Roman"/>
              </w:rPr>
              <w:t>20</w:t>
            </w:r>
          </w:p>
        </w:tc>
        <w:tc>
          <w:tcPr>
            <w:tcW w:w="756" w:type="dxa"/>
            <w:tcBorders>
              <w:top w:val="single" w:sz="4" w:space="0" w:color="auto"/>
              <w:left w:val="single" w:sz="4" w:space="0" w:color="auto"/>
              <w:bottom w:val="single" w:sz="4" w:space="0" w:color="auto"/>
              <w:right w:val="single" w:sz="4" w:space="0" w:color="auto"/>
            </w:tcBorders>
            <w:vAlign w:val="center"/>
          </w:tcPr>
          <w:p w14:paraId="3D274EE8" w14:textId="77777777" w:rsidR="008911E1" w:rsidRPr="009B12F7" w:rsidRDefault="008911E1" w:rsidP="007F3FD0">
            <w:pPr>
              <w:tabs>
                <w:tab w:val="left" w:pos="851"/>
              </w:tabs>
              <w:jc w:val="center"/>
              <w:rPr>
                <w:rFonts w:ascii="Times New Roman" w:hAnsi="Times New Roman" w:cs="Times New Roman"/>
              </w:rPr>
            </w:pPr>
            <w:r w:rsidRPr="009B12F7">
              <w:rPr>
                <w:rFonts w:ascii="Times New Roman" w:hAnsi="Times New Roman" w:cs="Times New Roman"/>
              </w:rPr>
              <w:t>17,57</w:t>
            </w:r>
          </w:p>
        </w:tc>
        <w:tc>
          <w:tcPr>
            <w:tcW w:w="992" w:type="dxa"/>
            <w:tcBorders>
              <w:top w:val="single" w:sz="4" w:space="0" w:color="auto"/>
              <w:left w:val="single" w:sz="4" w:space="0" w:color="auto"/>
              <w:bottom w:val="single" w:sz="4" w:space="0" w:color="auto"/>
              <w:right w:val="single" w:sz="4" w:space="0" w:color="auto"/>
            </w:tcBorders>
            <w:vAlign w:val="center"/>
          </w:tcPr>
          <w:p w14:paraId="280AE895" w14:textId="77777777" w:rsidR="008911E1" w:rsidRPr="009B12F7" w:rsidRDefault="008911E1" w:rsidP="007F3FD0">
            <w:pPr>
              <w:tabs>
                <w:tab w:val="left" w:pos="851"/>
              </w:tabs>
              <w:jc w:val="center"/>
              <w:rPr>
                <w:rFonts w:ascii="Times New Roman" w:hAnsi="Times New Roman" w:cs="Times New Roman"/>
              </w:rPr>
            </w:pPr>
            <w:r>
              <w:rPr>
                <w:rFonts w:ascii="Times New Roman" w:hAnsi="Times New Roman" w:cs="Times New Roman"/>
              </w:rPr>
              <w:t>42,92</w:t>
            </w:r>
          </w:p>
        </w:tc>
        <w:tc>
          <w:tcPr>
            <w:tcW w:w="980" w:type="dxa"/>
            <w:tcBorders>
              <w:top w:val="single" w:sz="4" w:space="0" w:color="auto"/>
              <w:left w:val="single" w:sz="4" w:space="0" w:color="auto"/>
              <w:bottom w:val="single" w:sz="4" w:space="0" w:color="auto"/>
              <w:right w:val="single" w:sz="4" w:space="0" w:color="auto"/>
            </w:tcBorders>
            <w:vAlign w:val="center"/>
          </w:tcPr>
          <w:p w14:paraId="45896EDA" w14:textId="77777777" w:rsidR="008911E1" w:rsidRPr="009B12F7" w:rsidRDefault="008911E1" w:rsidP="007F3FD0">
            <w:pPr>
              <w:tabs>
                <w:tab w:val="left" w:pos="851"/>
              </w:tabs>
              <w:jc w:val="center"/>
              <w:rPr>
                <w:rFonts w:ascii="Times New Roman" w:hAnsi="Times New Roman" w:cs="Times New Roman"/>
              </w:rPr>
            </w:pPr>
            <w:r>
              <w:rPr>
                <w:rFonts w:ascii="Times New Roman" w:hAnsi="Times New Roman" w:cs="Times New Roman"/>
              </w:rPr>
              <w:t>61,84</w:t>
            </w:r>
          </w:p>
        </w:tc>
        <w:tc>
          <w:tcPr>
            <w:tcW w:w="1115" w:type="dxa"/>
            <w:tcBorders>
              <w:top w:val="single" w:sz="4" w:space="0" w:color="auto"/>
              <w:left w:val="single" w:sz="4" w:space="0" w:color="auto"/>
              <w:bottom w:val="single" w:sz="4" w:space="0" w:color="auto"/>
              <w:right w:val="single" w:sz="4" w:space="0" w:color="auto"/>
            </w:tcBorders>
            <w:vAlign w:val="center"/>
          </w:tcPr>
          <w:p w14:paraId="446E690D" w14:textId="77777777" w:rsidR="008911E1" w:rsidRPr="007C26E5" w:rsidRDefault="008911E1" w:rsidP="007F3FD0">
            <w:pPr>
              <w:tabs>
                <w:tab w:val="left" w:pos="851"/>
              </w:tabs>
              <w:jc w:val="center"/>
              <w:rPr>
                <w:rFonts w:ascii="Times New Roman" w:hAnsi="Times New Roman" w:cs="Times New Roman"/>
              </w:rPr>
            </w:pPr>
            <w:r>
              <w:rPr>
                <w:rFonts w:ascii="Times New Roman" w:hAnsi="Times New Roman" w:cs="Times New Roman"/>
              </w:rPr>
              <w:t>80,87</w:t>
            </w:r>
          </w:p>
        </w:tc>
      </w:tr>
    </w:tbl>
    <w:p w14:paraId="381C862F" w14:textId="77777777" w:rsidR="008911E1" w:rsidRDefault="008911E1" w:rsidP="008911E1">
      <w:pPr>
        <w:tabs>
          <w:tab w:val="left" w:pos="851"/>
        </w:tabs>
        <w:jc w:val="both"/>
        <w:rPr>
          <w:szCs w:val="24"/>
        </w:rPr>
      </w:pPr>
    </w:p>
    <w:p w14:paraId="39547A1D" w14:textId="77AA362C" w:rsidR="008911E1" w:rsidRDefault="008911E1" w:rsidP="008911E1">
      <w:pPr>
        <w:tabs>
          <w:tab w:val="left" w:pos="851"/>
        </w:tabs>
        <w:jc w:val="both"/>
        <w:rPr>
          <w:szCs w:val="24"/>
        </w:rPr>
      </w:pPr>
      <w:r>
        <w:rPr>
          <w:szCs w:val="24"/>
        </w:rPr>
        <w:tab/>
        <w:t>Veiklos plano laikotarpiu dėl numatomo pradėti eksploatuoti naujo turto ir turto  rekonstravimo (gyvenamųjų būstų prijungimo prie esamų vandentiekio ir nuotekų tinklų, Panevėžio miesto vandenvietės saulės elektrinės, vandens paėmimo ir gerinimo įrenginių, vandentiekio ir nuotekų tinklų, nuotekų siurblinių statybos ir rekonstravimo, geriamojo vandens ir nuotekų tvarkymo infrastruktūros objektų išpirkimo) ilgalaikio turto nusidėvėjimo sąnaudos geriamojo vandens tiekimo veikloje preliminariai didėja 83,13 tūkst. Eur, nuotekų tvarkymo veikloje 49,6 tūkst. Eur. Dėl numatomo pradėti eksploatuoti naujo turto geriamojo vandens tiekimo veikloje didėja: remonto ir eksploatacinių medžiagų sąnaudos 0,02 tūkst. Eur, paslaugų ir darbų pagal sutartis sąnaudos 0,08</w:t>
      </w:r>
      <w:r w:rsidR="001329F8">
        <w:rPr>
          <w:szCs w:val="24"/>
        </w:rPr>
        <w:t> </w:t>
      </w:r>
      <w:r>
        <w:rPr>
          <w:szCs w:val="24"/>
        </w:rPr>
        <w:t>tūkst. Eur, darbo užmokesčio ir soc. draudimo sąnaudos 0,46 tūkst. Eur, kitos sąnaudos 0,02</w:t>
      </w:r>
      <w:r w:rsidR="001329F8">
        <w:rPr>
          <w:szCs w:val="24"/>
        </w:rPr>
        <w:t> </w:t>
      </w:r>
      <w:r>
        <w:rPr>
          <w:szCs w:val="24"/>
        </w:rPr>
        <w:t>tūkst. Eur, mokesčių už gamtos išteklius sąnaudos 0,34 tūkst. Eur, dėl numatomos pastatyti Panevėžio miesto vandenvietės saulės elektrinės 70,14 tūkst. Eur mažėja elektros energijos sąnaudos. Nuotekų tvarkymo veikloje didėja: remonto ir eksploatacinių medžiagų sąnaudos 0,14 tūkst. Eur, technologinių medžiagų sąnaudos 0,42 tūkst. Eur, elektros energijos sąnaudos 0,36 tūkst. Eur, paslaugų pagal sutartis sąnaudos 0,14 tūkst. Eur, darbo užmokesčio ir soc. draudimo sąnaudos 1,18</w:t>
      </w:r>
      <w:r w:rsidR="00ED48FA">
        <w:rPr>
          <w:szCs w:val="24"/>
        </w:rPr>
        <w:t> </w:t>
      </w:r>
      <w:r>
        <w:rPr>
          <w:szCs w:val="24"/>
        </w:rPr>
        <w:t>tūkst. Eur, kitos sąnaudos (šildymas, kuras) 0,32 tūkst. Eur, mokesčių už taršą sąnaudos 0,14</w:t>
      </w:r>
      <w:r w:rsidR="00ED48FA">
        <w:rPr>
          <w:szCs w:val="24"/>
        </w:rPr>
        <w:t> </w:t>
      </w:r>
      <w:r>
        <w:rPr>
          <w:szCs w:val="24"/>
        </w:rPr>
        <w:t>tūkst. Eur.</w:t>
      </w:r>
    </w:p>
    <w:p w14:paraId="57ED3822" w14:textId="77777777" w:rsidR="00ED48FA" w:rsidRDefault="00ED48FA" w:rsidP="008911E1">
      <w:pPr>
        <w:tabs>
          <w:tab w:val="left" w:pos="851"/>
        </w:tabs>
        <w:jc w:val="both"/>
        <w:rPr>
          <w:szCs w:val="24"/>
        </w:rPr>
      </w:pPr>
    </w:p>
    <w:p w14:paraId="78DD777C" w14:textId="0DBB59B4" w:rsidR="008911E1" w:rsidRDefault="008911E1" w:rsidP="008911E1">
      <w:pPr>
        <w:tabs>
          <w:tab w:val="left" w:pos="851"/>
        </w:tabs>
        <w:jc w:val="center"/>
        <w:rPr>
          <w:color w:val="FF0000"/>
          <w:szCs w:val="24"/>
        </w:rPr>
      </w:pPr>
      <w:r>
        <w:rPr>
          <w:szCs w:val="24"/>
        </w:rPr>
        <w:t>Preliminarus geriamojo vandens tiekimo ir nuotekų tvarkymo apimčių ir  pajamų pokytis dėl veiklos plane numatytų 2.1.1, 2.2.2, 2.2.3 priemonių įgyvendinimo</w:t>
      </w:r>
    </w:p>
    <w:p w14:paraId="633DBECA" w14:textId="77777777" w:rsidR="008911E1" w:rsidRDefault="008911E1" w:rsidP="008911E1">
      <w:pPr>
        <w:tabs>
          <w:tab w:val="left" w:pos="851"/>
        </w:tabs>
        <w:jc w:val="both"/>
        <w:rPr>
          <w:szCs w:val="24"/>
        </w:rPr>
      </w:pPr>
    </w:p>
    <w:tbl>
      <w:tblPr>
        <w:tblStyle w:val="Lentelstinklelis"/>
        <w:tblW w:w="9634" w:type="dxa"/>
        <w:tblLook w:val="04A0" w:firstRow="1" w:lastRow="0" w:firstColumn="1" w:lastColumn="0" w:noHBand="0" w:noVBand="1"/>
      </w:tblPr>
      <w:tblGrid>
        <w:gridCol w:w="751"/>
        <w:gridCol w:w="3131"/>
        <w:gridCol w:w="1216"/>
        <w:gridCol w:w="1134"/>
        <w:gridCol w:w="1134"/>
        <w:gridCol w:w="1134"/>
        <w:gridCol w:w="1134"/>
      </w:tblGrid>
      <w:tr w:rsidR="008911E1" w14:paraId="0F72EFA1" w14:textId="77777777" w:rsidTr="007F3FD0">
        <w:trPr>
          <w:trHeight w:val="591"/>
        </w:trPr>
        <w:tc>
          <w:tcPr>
            <w:tcW w:w="751" w:type="dxa"/>
            <w:tcBorders>
              <w:top w:val="single" w:sz="4" w:space="0" w:color="auto"/>
              <w:left w:val="single" w:sz="4" w:space="0" w:color="auto"/>
              <w:bottom w:val="single" w:sz="4" w:space="0" w:color="auto"/>
              <w:right w:val="single" w:sz="4" w:space="0" w:color="auto"/>
            </w:tcBorders>
            <w:vAlign w:val="center"/>
            <w:hideMark/>
          </w:tcPr>
          <w:p w14:paraId="52CD3734"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Eil. Nr.</w:t>
            </w:r>
          </w:p>
        </w:tc>
        <w:tc>
          <w:tcPr>
            <w:tcW w:w="3131" w:type="dxa"/>
            <w:tcBorders>
              <w:top w:val="single" w:sz="4" w:space="0" w:color="auto"/>
              <w:left w:val="single" w:sz="4" w:space="0" w:color="auto"/>
              <w:bottom w:val="single" w:sz="4" w:space="0" w:color="auto"/>
              <w:right w:val="single" w:sz="4" w:space="0" w:color="auto"/>
            </w:tcBorders>
            <w:vAlign w:val="center"/>
            <w:hideMark/>
          </w:tcPr>
          <w:p w14:paraId="25CBAE58"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Pavadinimas</w:t>
            </w:r>
          </w:p>
        </w:tc>
        <w:tc>
          <w:tcPr>
            <w:tcW w:w="1216" w:type="dxa"/>
            <w:tcBorders>
              <w:top w:val="single" w:sz="4" w:space="0" w:color="auto"/>
              <w:left w:val="single" w:sz="4" w:space="0" w:color="auto"/>
              <w:bottom w:val="single" w:sz="4" w:space="0" w:color="auto"/>
              <w:right w:val="single" w:sz="4" w:space="0" w:color="auto"/>
            </w:tcBorders>
            <w:vAlign w:val="center"/>
            <w:hideMark/>
          </w:tcPr>
          <w:p w14:paraId="11EC2164"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Mato 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C9AE61"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2022 metai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3389CB"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2023 metai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3A0052"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2024 metai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2B1FE2"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2025 metai</w:t>
            </w:r>
          </w:p>
        </w:tc>
      </w:tr>
      <w:tr w:rsidR="008911E1" w14:paraId="37136298" w14:textId="77777777" w:rsidTr="007F3FD0">
        <w:trPr>
          <w:trHeight w:val="125"/>
        </w:trPr>
        <w:tc>
          <w:tcPr>
            <w:tcW w:w="751" w:type="dxa"/>
            <w:tcBorders>
              <w:top w:val="single" w:sz="4" w:space="0" w:color="auto"/>
              <w:left w:val="single" w:sz="4" w:space="0" w:color="auto"/>
              <w:bottom w:val="single" w:sz="4" w:space="0" w:color="auto"/>
              <w:right w:val="single" w:sz="4" w:space="0" w:color="auto"/>
            </w:tcBorders>
            <w:vAlign w:val="center"/>
          </w:tcPr>
          <w:p w14:paraId="475FB4C0" w14:textId="77777777" w:rsidR="008911E1" w:rsidRPr="001176BD" w:rsidRDefault="008911E1" w:rsidP="007F3FD0">
            <w:pPr>
              <w:tabs>
                <w:tab w:val="left" w:pos="851"/>
              </w:tabs>
              <w:jc w:val="center"/>
              <w:rPr>
                <w:rFonts w:ascii="Times New Roman" w:hAnsi="Times New Roman" w:cs="Times New Roman"/>
                <w:sz w:val="20"/>
              </w:rPr>
            </w:pPr>
            <w:r>
              <w:rPr>
                <w:rFonts w:ascii="Times New Roman" w:hAnsi="Times New Roman" w:cs="Times New Roman"/>
                <w:sz w:val="20"/>
              </w:rPr>
              <w:t>1</w:t>
            </w:r>
          </w:p>
        </w:tc>
        <w:tc>
          <w:tcPr>
            <w:tcW w:w="3131" w:type="dxa"/>
            <w:tcBorders>
              <w:top w:val="single" w:sz="4" w:space="0" w:color="auto"/>
              <w:left w:val="single" w:sz="4" w:space="0" w:color="auto"/>
              <w:bottom w:val="single" w:sz="4" w:space="0" w:color="auto"/>
              <w:right w:val="single" w:sz="4" w:space="0" w:color="auto"/>
            </w:tcBorders>
            <w:vAlign w:val="center"/>
          </w:tcPr>
          <w:p w14:paraId="3DA60B9B" w14:textId="77777777" w:rsidR="008911E1" w:rsidRPr="001176BD" w:rsidRDefault="008911E1" w:rsidP="007F3FD0">
            <w:pPr>
              <w:tabs>
                <w:tab w:val="left" w:pos="851"/>
              </w:tabs>
              <w:jc w:val="center"/>
              <w:rPr>
                <w:rFonts w:ascii="Times New Roman" w:hAnsi="Times New Roman" w:cs="Times New Roman"/>
                <w:sz w:val="20"/>
              </w:rPr>
            </w:pPr>
            <w:r>
              <w:rPr>
                <w:rFonts w:ascii="Times New Roman" w:hAnsi="Times New Roman" w:cs="Times New Roman"/>
                <w:sz w:val="20"/>
              </w:rPr>
              <w:t>2</w:t>
            </w:r>
          </w:p>
        </w:tc>
        <w:tc>
          <w:tcPr>
            <w:tcW w:w="1216" w:type="dxa"/>
            <w:tcBorders>
              <w:top w:val="single" w:sz="4" w:space="0" w:color="auto"/>
              <w:left w:val="single" w:sz="4" w:space="0" w:color="auto"/>
              <w:bottom w:val="single" w:sz="4" w:space="0" w:color="auto"/>
              <w:right w:val="single" w:sz="4" w:space="0" w:color="auto"/>
            </w:tcBorders>
            <w:vAlign w:val="center"/>
          </w:tcPr>
          <w:p w14:paraId="26181BB1" w14:textId="77777777" w:rsidR="008911E1" w:rsidRPr="001176BD" w:rsidRDefault="008911E1" w:rsidP="007F3FD0">
            <w:pPr>
              <w:tabs>
                <w:tab w:val="left" w:pos="851"/>
              </w:tabs>
              <w:jc w:val="center"/>
              <w:rPr>
                <w:rFonts w:ascii="Times New Roman" w:hAnsi="Times New Roman" w:cs="Times New Roman"/>
                <w:sz w:val="20"/>
              </w:rPr>
            </w:pPr>
            <w:r>
              <w:rPr>
                <w:rFonts w:ascii="Times New Roman" w:hAnsi="Times New Roman" w:cs="Times New Roman"/>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5EB1BBD" w14:textId="77777777" w:rsidR="008911E1" w:rsidRPr="001176BD" w:rsidRDefault="008911E1" w:rsidP="007F3FD0">
            <w:pPr>
              <w:tabs>
                <w:tab w:val="left" w:pos="851"/>
              </w:tabs>
              <w:jc w:val="center"/>
              <w:rPr>
                <w:rFonts w:ascii="Times New Roman" w:hAnsi="Times New Roman" w:cs="Times New Roman"/>
                <w:sz w:val="20"/>
              </w:rPr>
            </w:pPr>
            <w:r>
              <w:rPr>
                <w:rFonts w:ascii="Times New Roman" w:hAnsi="Times New Roman" w:cs="Times New Roman"/>
                <w:sz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2793CB3F" w14:textId="77777777" w:rsidR="008911E1" w:rsidRPr="001176BD" w:rsidRDefault="008911E1" w:rsidP="007F3FD0">
            <w:pPr>
              <w:tabs>
                <w:tab w:val="left" w:pos="851"/>
              </w:tabs>
              <w:jc w:val="center"/>
              <w:rPr>
                <w:rFonts w:ascii="Times New Roman" w:hAnsi="Times New Roman" w:cs="Times New Roman"/>
                <w:sz w:val="20"/>
              </w:rPr>
            </w:pPr>
            <w:r>
              <w:rPr>
                <w:rFonts w:ascii="Times New Roman" w:hAnsi="Times New Roman" w:cs="Times New Roman"/>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6BE90275" w14:textId="77777777" w:rsidR="008911E1" w:rsidRPr="001176BD" w:rsidRDefault="008911E1" w:rsidP="007F3FD0">
            <w:pPr>
              <w:tabs>
                <w:tab w:val="left" w:pos="851"/>
              </w:tabs>
              <w:jc w:val="center"/>
              <w:rPr>
                <w:rFonts w:ascii="Times New Roman" w:hAnsi="Times New Roman" w:cs="Times New Roman"/>
                <w:sz w:val="20"/>
              </w:rPr>
            </w:pPr>
            <w:r>
              <w:rPr>
                <w:rFonts w:ascii="Times New Roman" w:hAnsi="Times New Roman" w:cs="Times New Roman"/>
                <w:sz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651022C9" w14:textId="77777777" w:rsidR="008911E1" w:rsidRPr="001176BD" w:rsidRDefault="008911E1" w:rsidP="007F3FD0">
            <w:pPr>
              <w:tabs>
                <w:tab w:val="left" w:pos="851"/>
              </w:tabs>
              <w:jc w:val="center"/>
              <w:rPr>
                <w:rFonts w:ascii="Times New Roman" w:hAnsi="Times New Roman" w:cs="Times New Roman"/>
                <w:sz w:val="20"/>
              </w:rPr>
            </w:pPr>
            <w:r>
              <w:rPr>
                <w:rFonts w:ascii="Times New Roman" w:hAnsi="Times New Roman" w:cs="Times New Roman"/>
                <w:sz w:val="20"/>
              </w:rPr>
              <w:t>7</w:t>
            </w:r>
          </w:p>
        </w:tc>
      </w:tr>
      <w:tr w:rsidR="008911E1" w14:paraId="1CD31C9B" w14:textId="77777777" w:rsidTr="007F3FD0">
        <w:tc>
          <w:tcPr>
            <w:tcW w:w="751" w:type="dxa"/>
            <w:tcBorders>
              <w:top w:val="single" w:sz="4" w:space="0" w:color="auto"/>
              <w:left w:val="single" w:sz="4" w:space="0" w:color="auto"/>
              <w:bottom w:val="single" w:sz="4" w:space="0" w:color="auto"/>
              <w:right w:val="single" w:sz="4" w:space="0" w:color="auto"/>
            </w:tcBorders>
            <w:vAlign w:val="center"/>
            <w:hideMark/>
          </w:tcPr>
          <w:p w14:paraId="7DBA386F"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1.</w:t>
            </w:r>
          </w:p>
        </w:tc>
        <w:tc>
          <w:tcPr>
            <w:tcW w:w="3131" w:type="dxa"/>
            <w:tcBorders>
              <w:top w:val="single" w:sz="4" w:space="0" w:color="auto"/>
              <w:left w:val="single" w:sz="4" w:space="0" w:color="auto"/>
              <w:bottom w:val="single" w:sz="4" w:space="0" w:color="auto"/>
              <w:right w:val="single" w:sz="4" w:space="0" w:color="auto"/>
            </w:tcBorders>
            <w:hideMark/>
          </w:tcPr>
          <w:p w14:paraId="6C13E4A5" w14:textId="77777777" w:rsidR="008911E1" w:rsidRDefault="008911E1" w:rsidP="007F3FD0">
            <w:pPr>
              <w:tabs>
                <w:tab w:val="left" w:pos="851"/>
              </w:tabs>
              <w:jc w:val="both"/>
              <w:rPr>
                <w:rFonts w:ascii="Times New Roman" w:hAnsi="Times New Roman" w:cs="Times New Roman"/>
              </w:rPr>
            </w:pPr>
            <w:r>
              <w:rPr>
                <w:rFonts w:ascii="Times New Roman" w:hAnsi="Times New Roman" w:cs="Times New Roman"/>
              </w:rPr>
              <w:t>Bendrovės geriamojo vandens tiekimo apimtys</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237848D"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tūkst. m</w:t>
            </w:r>
            <w:r>
              <w:rPr>
                <w:rFonts w:ascii="Times New Roman" w:hAnsi="Times New Roman" w:cs="Times New Roman"/>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E503BE"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6109,3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CD66CB"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6109,8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ED3A43"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6112,23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E0DEE1"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6112,9</w:t>
            </w:r>
          </w:p>
        </w:tc>
      </w:tr>
      <w:tr w:rsidR="008911E1" w14:paraId="1E234511" w14:textId="77777777" w:rsidTr="007F3FD0">
        <w:tc>
          <w:tcPr>
            <w:tcW w:w="751" w:type="dxa"/>
            <w:tcBorders>
              <w:top w:val="single" w:sz="4" w:space="0" w:color="auto"/>
              <w:left w:val="single" w:sz="4" w:space="0" w:color="auto"/>
              <w:bottom w:val="single" w:sz="4" w:space="0" w:color="auto"/>
              <w:right w:val="single" w:sz="4" w:space="0" w:color="auto"/>
            </w:tcBorders>
            <w:vAlign w:val="center"/>
            <w:hideMark/>
          </w:tcPr>
          <w:p w14:paraId="69FD28FE" w14:textId="77777777" w:rsidR="008911E1" w:rsidRDefault="008911E1" w:rsidP="007F3FD0">
            <w:pPr>
              <w:tabs>
                <w:tab w:val="left" w:pos="851"/>
              </w:tabs>
              <w:jc w:val="center"/>
              <w:rPr>
                <w:rFonts w:ascii="Times New Roman" w:hAnsi="Times New Roman" w:cs="Times New Roman"/>
                <w:i/>
              </w:rPr>
            </w:pPr>
            <w:r>
              <w:rPr>
                <w:rFonts w:ascii="Times New Roman" w:hAnsi="Times New Roman" w:cs="Times New Roman"/>
                <w:i/>
              </w:rPr>
              <w:t>1.1.</w:t>
            </w:r>
          </w:p>
        </w:tc>
        <w:tc>
          <w:tcPr>
            <w:tcW w:w="3131" w:type="dxa"/>
            <w:tcBorders>
              <w:top w:val="single" w:sz="4" w:space="0" w:color="auto"/>
              <w:left w:val="single" w:sz="4" w:space="0" w:color="auto"/>
              <w:bottom w:val="single" w:sz="4" w:space="0" w:color="auto"/>
              <w:right w:val="single" w:sz="4" w:space="0" w:color="auto"/>
            </w:tcBorders>
            <w:vAlign w:val="center"/>
            <w:hideMark/>
          </w:tcPr>
          <w:p w14:paraId="301A8B71" w14:textId="77777777" w:rsidR="008911E1" w:rsidRDefault="008911E1" w:rsidP="007F3FD0">
            <w:pPr>
              <w:tabs>
                <w:tab w:val="left" w:pos="851"/>
              </w:tabs>
              <w:rPr>
                <w:rFonts w:ascii="Times New Roman" w:hAnsi="Times New Roman" w:cs="Times New Roman"/>
                <w:i/>
              </w:rPr>
            </w:pPr>
            <w:r>
              <w:rPr>
                <w:rFonts w:ascii="Times New Roman" w:hAnsi="Times New Roman" w:cs="Times New Roman"/>
                <w:i/>
              </w:rPr>
              <w:t>iš to skaičiaus dėl naujų investicijų</w:t>
            </w:r>
          </w:p>
        </w:tc>
        <w:tc>
          <w:tcPr>
            <w:tcW w:w="1216" w:type="dxa"/>
            <w:tcBorders>
              <w:top w:val="single" w:sz="4" w:space="0" w:color="auto"/>
              <w:left w:val="single" w:sz="4" w:space="0" w:color="auto"/>
              <w:bottom w:val="single" w:sz="4" w:space="0" w:color="auto"/>
              <w:right w:val="single" w:sz="4" w:space="0" w:color="auto"/>
            </w:tcBorders>
            <w:hideMark/>
          </w:tcPr>
          <w:p w14:paraId="05642880" w14:textId="77777777" w:rsidR="008911E1" w:rsidRDefault="008911E1" w:rsidP="007F3FD0">
            <w:pPr>
              <w:tabs>
                <w:tab w:val="left" w:pos="851"/>
              </w:tabs>
              <w:jc w:val="center"/>
              <w:rPr>
                <w:rFonts w:ascii="Times New Roman" w:hAnsi="Times New Roman" w:cs="Times New Roman"/>
                <w:i/>
              </w:rPr>
            </w:pPr>
            <w:r>
              <w:rPr>
                <w:rFonts w:ascii="Times New Roman" w:hAnsi="Times New Roman" w:cs="Times New Roman"/>
                <w:i/>
              </w:rPr>
              <w:t>tūkst. m</w:t>
            </w:r>
            <w:r>
              <w:rPr>
                <w:rFonts w:ascii="Times New Roman" w:hAnsi="Times New Roman" w:cs="Times New Roman"/>
                <w:i/>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tcPr>
          <w:p w14:paraId="6E725DAF" w14:textId="77777777" w:rsidR="008911E1" w:rsidRDefault="008911E1" w:rsidP="007F3FD0">
            <w:pPr>
              <w:tabs>
                <w:tab w:val="left" w:pos="851"/>
              </w:tabs>
              <w:jc w:val="center"/>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8102B4" w14:textId="77777777" w:rsidR="008911E1" w:rsidRDefault="008911E1" w:rsidP="007F3FD0">
            <w:pPr>
              <w:tabs>
                <w:tab w:val="left" w:pos="851"/>
              </w:tabs>
              <w:jc w:val="center"/>
              <w:rPr>
                <w:rFonts w:ascii="Times New Roman" w:hAnsi="Times New Roman" w:cs="Times New Roman"/>
                <w:i/>
              </w:rPr>
            </w:pPr>
            <w:r>
              <w:rPr>
                <w:rFonts w:ascii="Times New Roman" w:hAnsi="Times New Roman" w:cs="Times New Roman"/>
                <w:i/>
              </w:rPr>
              <w:t>0,50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517E3E" w14:textId="77777777" w:rsidR="008911E1" w:rsidRDefault="008911E1" w:rsidP="007F3FD0">
            <w:pPr>
              <w:tabs>
                <w:tab w:val="left" w:pos="851"/>
              </w:tabs>
              <w:jc w:val="center"/>
              <w:rPr>
                <w:rFonts w:ascii="Times New Roman" w:hAnsi="Times New Roman" w:cs="Times New Roman"/>
                <w:i/>
              </w:rPr>
            </w:pPr>
            <w:r>
              <w:rPr>
                <w:rFonts w:ascii="Times New Roman" w:hAnsi="Times New Roman" w:cs="Times New Roman"/>
                <w:i/>
              </w:rPr>
              <w:t>2,93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64FBF8" w14:textId="77777777" w:rsidR="008911E1" w:rsidRDefault="008911E1" w:rsidP="007F3FD0">
            <w:pPr>
              <w:tabs>
                <w:tab w:val="left" w:pos="851"/>
              </w:tabs>
              <w:jc w:val="center"/>
              <w:rPr>
                <w:rFonts w:ascii="Times New Roman" w:hAnsi="Times New Roman" w:cs="Times New Roman"/>
                <w:i/>
              </w:rPr>
            </w:pPr>
            <w:r>
              <w:rPr>
                <w:rFonts w:ascii="Times New Roman" w:hAnsi="Times New Roman" w:cs="Times New Roman"/>
                <w:i/>
              </w:rPr>
              <w:t>3,60</w:t>
            </w:r>
          </w:p>
        </w:tc>
      </w:tr>
      <w:tr w:rsidR="008911E1" w14:paraId="430FAFF5" w14:textId="77777777" w:rsidTr="007F3FD0">
        <w:tc>
          <w:tcPr>
            <w:tcW w:w="751" w:type="dxa"/>
            <w:tcBorders>
              <w:top w:val="single" w:sz="4" w:space="0" w:color="auto"/>
              <w:left w:val="single" w:sz="4" w:space="0" w:color="auto"/>
              <w:bottom w:val="single" w:sz="4" w:space="0" w:color="auto"/>
              <w:right w:val="single" w:sz="4" w:space="0" w:color="auto"/>
            </w:tcBorders>
            <w:vAlign w:val="center"/>
            <w:hideMark/>
          </w:tcPr>
          <w:p w14:paraId="4A1D6D33"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w:t>
            </w:r>
          </w:p>
        </w:tc>
        <w:tc>
          <w:tcPr>
            <w:tcW w:w="3131" w:type="dxa"/>
            <w:tcBorders>
              <w:top w:val="single" w:sz="4" w:space="0" w:color="auto"/>
              <w:left w:val="single" w:sz="4" w:space="0" w:color="auto"/>
              <w:bottom w:val="single" w:sz="4" w:space="0" w:color="auto"/>
              <w:right w:val="single" w:sz="4" w:space="0" w:color="auto"/>
            </w:tcBorders>
            <w:hideMark/>
          </w:tcPr>
          <w:p w14:paraId="65F31711" w14:textId="77777777" w:rsidR="008911E1" w:rsidRDefault="008911E1" w:rsidP="007F3FD0">
            <w:pPr>
              <w:tabs>
                <w:tab w:val="left" w:pos="851"/>
              </w:tabs>
              <w:rPr>
                <w:rFonts w:ascii="Times New Roman" w:hAnsi="Times New Roman" w:cs="Times New Roman"/>
              </w:rPr>
            </w:pPr>
            <w:r>
              <w:rPr>
                <w:rFonts w:ascii="Times New Roman" w:hAnsi="Times New Roman" w:cs="Times New Roman"/>
              </w:rPr>
              <w:t>Numatomas pajamų pokytis dėl padidėjusių (pasikeitusių) geriamojo vandens tiekimo apimčių</w:t>
            </w:r>
          </w:p>
        </w:tc>
        <w:tc>
          <w:tcPr>
            <w:tcW w:w="1216" w:type="dxa"/>
            <w:tcBorders>
              <w:top w:val="single" w:sz="4" w:space="0" w:color="auto"/>
              <w:left w:val="single" w:sz="4" w:space="0" w:color="auto"/>
              <w:bottom w:val="single" w:sz="4" w:space="0" w:color="auto"/>
              <w:right w:val="single" w:sz="4" w:space="0" w:color="auto"/>
            </w:tcBorders>
            <w:vAlign w:val="center"/>
            <w:hideMark/>
          </w:tcPr>
          <w:p w14:paraId="39C8C357"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tūkst. Eur</w:t>
            </w:r>
          </w:p>
        </w:tc>
        <w:tc>
          <w:tcPr>
            <w:tcW w:w="1134" w:type="dxa"/>
            <w:tcBorders>
              <w:top w:val="single" w:sz="4" w:space="0" w:color="auto"/>
              <w:left w:val="single" w:sz="4" w:space="0" w:color="auto"/>
              <w:bottom w:val="single" w:sz="4" w:space="0" w:color="auto"/>
              <w:right w:val="single" w:sz="4" w:space="0" w:color="auto"/>
            </w:tcBorders>
            <w:vAlign w:val="center"/>
          </w:tcPr>
          <w:p w14:paraId="65FAA41D" w14:textId="77777777" w:rsidR="008911E1" w:rsidRDefault="008911E1" w:rsidP="007F3FD0">
            <w:pPr>
              <w:tabs>
                <w:tab w:val="left" w:pos="851"/>
              </w:tabs>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B76DFA0"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0,32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6DD6F6"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1,88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DC9367"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2,30</w:t>
            </w:r>
          </w:p>
        </w:tc>
      </w:tr>
      <w:tr w:rsidR="008911E1" w14:paraId="16595DED" w14:textId="77777777" w:rsidTr="007F3FD0">
        <w:tc>
          <w:tcPr>
            <w:tcW w:w="751" w:type="dxa"/>
            <w:tcBorders>
              <w:top w:val="single" w:sz="4" w:space="0" w:color="auto"/>
              <w:left w:val="single" w:sz="4" w:space="0" w:color="auto"/>
              <w:bottom w:val="single" w:sz="4" w:space="0" w:color="auto"/>
              <w:right w:val="single" w:sz="4" w:space="0" w:color="auto"/>
            </w:tcBorders>
            <w:vAlign w:val="center"/>
            <w:hideMark/>
          </w:tcPr>
          <w:p w14:paraId="2AEE0368"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3.</w:t>
            </w:r>
          </w:p>
        </w:tc>
        <w:tc>
          <w:tcPr>
            <w:tcW w:w="3131" w:type="dxa"/>
            <w:tcBorders>
              <w:top w:val="single" w:sz="4" w:space="0" w:color="auto"/>
              <w:left w:val="single" w:sz="4" w:space="0" w:color="auto"/>
              <w:bottom w:val="single" w:sz="4" w:space="0" w:color="auto"/>
              <w:right w:val="single" w:sz="4" w:space="0" w:color="auto"/>
            </w:tcBorders>
            <w:hideMark/>
          </w:tcPr>
          <w:p w14:paraId="080586A0" w14:textId="77777777" w:rsidR="008911E1" w:rsidRDefault="008911E1" w:rsidP="007F3FD0">
            <w:pPr>
              <w:tabs>
                <w:tab w:val="left" w:pos="851"/>
              </w:tabs>
              <w:rPr>
                <w:rFonts w:ascii="Times New Roman" w:hAnsi="Times New Roman" w:cs="Times New Roman"/>
              </w:rPr>
            </w:pPr>
            <w:r>
              <w:rPr>
                <w:rFonts w:ascii="Times New Roman" w:hAnsi="Times New Roman" w:cs="Times New Roman"/>
              </w:rPr>
              <w:t>Bendros nuotekų tvarkymo paslaugos apimtys</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70A536F"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tūkst. m</w:t>
            </w:r>
            <w:r>
              <w:rPr>
                <w:rFonts w:ascii="Times New Roman" w:hAnsi="Times New Roman" w:cs="Times New Roman"/>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2FA2B7"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5944,1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8214B5"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5944,6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612F81"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5947,82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685A34"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5948,49</w:t>
            </w:r>
          </w:p>
        </w:tc>
      </w:tr>
      <w:tr w:rsidR="008911E1" w14:paraId="14A78788" w14:textId="77777777" w:rsidTr="007F3FD0">
        <w:tc>
          <w:tcPr>
            <w:tcW w:w="751" w:type="dxa"/>
            <w:tcBorders>
              <w:top w:val="single" w:sz="4" w:space="0" w:color="auto"/>
              <w:left w:val="single" w:sz="4" w:space="0" w:color="auto"/>
              <w:bottom w:val="single" w:sz="4" w:space="0" w:color="auto"/>
              <w:right w:val="single" w:sz="4" w:space="0" w:color="auto"/>
            </w:tcBorders>
            <w:vAlign w:val="center"/>
            <w:hideMark/>
          </w:tcPr>
          <w:p w14:paraId="7D750930" w14:textId="77777777" w:rsidR="008911E1" w:rsidRDefault="008911E1" w:rsidP="007F3FD0">
            <w:pPr>
              <w:tabs>
                <w:tab w:val="left" w:pos="851"/>
              </w:tabs>
              <w:jc w:val="center"/>
              <w:rPr>
                <w:rFonts w:ascii="Times New Roman" w:hAnsi="Times New Roman" w:cs="Times New Roman"/>
                <w:i/>
              </w:rPr>
            </w:pPr>
            <w:r>
              <w:rPr>
                <w:rFonts w:ascii="Times New Roman" w:hAnsi="Times New Roman" w:cs="Times New Roman"/>
                <w:i/>
              </w:rPr>
              <w:t>3.1.</w:t>
            </w:r>
          </w:p>
        </w:tc>
        <w:tc>
          <w:tcPr>
            <w:tcW w:w="3131" w:type="dxa"/>
            <w:tcBorders>
              <w:top w:val="single" w:sz="4" w:space="0" w:color="auto"/>
              <w:left w:val="single" w:sz="4" w:space="0" w:color="auto"/>
              <w:bottom w:val="single" w:sz="4" w:space="0" w:color="auto"/>
              <w:right w:val="single" w:sz="4" w:space="0" w:color="auto"/>
            </w:tcBorders>
            <w:vAlign w:val="center"/>
            <w:hideMark/>
          </w:tcPr>
          <w:p w14:paraId="0DEE6A35" w14:textId="77777777" w:rsidR="008911E1" w:rsidRDefault="008911E1" w:rsidP="007F3FD0">
            <w:pPr>
              <w:tabs>
                <w:tab w:val="left" w:pos="851"/>
              </w:tabs>
              <w:rPr>
                <w:rFonts w:ascii="Times New Roman" w:hAnsi="Times New Roman" w:cs="Times New Roman"/>
                <w:i/>
              </w:rPr>
            </w:pPr>
            <w:r>
              <w:rPr>
                <w:rFonts w:ascii="Times New Roman" w:hAnsi="Times New Roman" w:cs="Times New Roman"/>
                <w:i/>
              </w:rPr>
              <w:t>iš to skaičiaus dėl naujų investicijų</w:t>
            </w:r>
          </w:p>
        </w:tc>
        <w:tc>
          <w:tcPr>
            <w:tcW w:w="1216" w:type="dxa"/>
            <w:tcBorders>
              <w:top w:val="single" w:sz="4" w:space="0" w:color="auto"/>
              <w:left w:val="single" w:sz="4" w:space="0" w:color="auto"/>
              <w:bottom w:val="single" w:sz="4" w:space="0" w:color="auto"/>
              <w:right w:val="single" w:sz="4" w:space="0" w:color="auto"/>
            </w:tcBorders>
            <w:vAlign w:val="center"/>
            <w:hideMark/>
          </w:tcPr>
          <w:p w14:paraId="0E6D18CC" w14:textId="77777777" w:rsidR="008911E1" w:rsidRDefault="008911E1" w:rsidP="007F3FD0">
            <w:pPr>
              <w:tabs>
                <w:tab w:val="left" w:pos="851"/>
              </w:tabs>
              <w:jc w:val="center"/>
              <w:rPr>
                <w:rFonts w:ascii="Times New Roman" w:hAnsi="Times New Roman" w:cs="Times New Roman"/>
                <w:i/>
              </w:rPr>
            </w:pPr>
            <w:r>
              <w:rPr>
                <w:rFonts w:ascii="Times New Roman" w:hAnsi="Times New Roman" w:cs="Times New Roman"/>
                <w:i/>
              </w:rPr>
              <w:t>tūkst. m</w:t>
            </w:r>
            <w:r>
              <w:rPr>
                <w:rFonts w:ascii="Times New Roman" w:hAnsi="Times New Roman" w:cs="Times New Roman"/>
                <w:i/>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tcPr>
          <w:p w14:paraId="0A5CFDAA" w14:textId="77777777" w:rsidR="008911E1" w:rsidRDefault="008911E1" w:rsidP="007F3FD0">
            <w:pPr>
              <w:tabs>
                <w:tab w:val="left" w:pos="851"/>
              </w:tabs>
              <w:jc w:val="center"/>
              <w:rPr>
                <w:rFonts w:ascii="Times New Roman" w:hAnsi="Times New Roman" w:cs="Times New Roman"/>
                <w:i/>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C7C1509" w14:textId="77777777" w:rsidR="008911E1" w:rsidRDefault="008911E1" w:rsidP="007F3FD0">
            <w:pPr>
              <w:tabs>
                <w:tab w:val="left" w:pos="851"/>
              </w:tabs>
              <w:jc w:val="center"/>
              <w:rPr>
                <w:rFonts w:ascii="Times New Roman" w:hAnsi="Times New Roman" w:cs="Times New Roman"/>
                <w:i/>
              </w:rPr>
            </w:pPr>
            <w:r>
              <w:rPr>
                <w:rFonts w:ascii="Times New Roman" w:hAnsi="Times New Roman" w:cs="Times New Roman"/>
                <w:i/>
              </w:rPr>
              <w:t>0,50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3FCF8A" w14:textId="77777777" w:rsidR="008911E1" w:rsidRDefault="008911E1" w:rsidP="007F3FD0">
            <w:pPr>
              <w:tabs>
                <w:tab w:val="left" w:pos="851"/>
              </w:tabs>
              <w:jc w:val="center"/>
              <w:rPr>
                <w:rFonts w:ascii="Times New Roman" w:hAnsi="Times New Roman" w:cs="Times New Roman"/>
                <w:i/>
              </w:rPr>
            </w:pPr>
            <w:r>
              <w:rPr>
                <w:rFonts w:ascii="Times New Roman" w:hAnsi="Times New Roman" w:cs="Times New Roman"/>
                <w:i/>
              </w:rPr>
              <w:t>3,72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9AFBC" w14:textId="77777777" w:rsidR="008911E1" w:rsidRDefault="008911E1" w:rsidP="007F3FD0">
            <w:pPr>
              <w:tabs>
                <w:tab w:val="left" w:pos="851"/>
              </w:tabs>
              <w:jc w:val="center"/>
              <w:rPr>
                <w:rFonts w:ascii="Times New Roman" w:hAnsi="Times New Roman" w:cs="Times New Roman"/>
                <w:i/>
              </w:rPr>
            </w:pPr>
            <w:r>
              <w:rPr>
                <w:rFonts w:ascii="Times New Roman" w:hAnsi="Times New Roman" w:cs="Times New Roman"/>
                <w:i/>
              </w:rPr>
              <w:t>4,39</w:t>
            </w:r>
          </w:p>
        </w:tc>
      </w:tr>
      <w:tr w:rsidR="008911E1" w14:paraId="476A0290" w14:textId="77777777" w:rsidTr="007F3FD0">
        <w:tc>
          <w:tcPr>
            <w:tcW w:w="751" w:type="dxa"/>
            <w:tcBorders>
              <w:top w:val="single" w:sz="4" w:space="0" w:color="auto"/>
              <w:left w:val="single" w:sz="4" w:space="0" w:color="auto"/>
              <w:bottom w:val="single" w:sz="4" w:space="0" w:color="auto"/>
              <w:right w:val="single" w:sz="4" w:space="0" w:color="auto"/>
            </w:tcBorders>
            <w:vAlign w:val="center"/>
            <w:hideMark/>
          </w:tcPr>
          <w:p w14:paraId="7A0723C6"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4.</w:t>
            </w:r>
          </w:p>
        </w:tc>
        <w:tc>
          <w:tcPr>
            <w:tcW w:w="3131" w:type="dxa"/>
            <w:tcBorders>
              <w:top w:val="single" w:sz="4" w:space="0" w:color="auto"/>
              <w:left w:val="single" w:sz="4" w:space="0" w:color="auto"/>
              <w:bottom w:val="single" w:sz="4" w:space="0" w:color="auto"/>
              <w:right w:val="single" w:sz="4" w:space="0" w:color="auto"/>
            </w:tcBorders>
            <w:hideMark/>
          </w:tcPr>
          <w:p w14:paraId="7EF46C0C" w14:textId="77777777" w:rsidR="008911E1" w:rsidRDefault="008911E1" w:rsidP="007F3FD0">
            <w:pPr>
              <w:tabs>
                <w:tab w:val="left" w:pos="851"/>
              </w:tabs>
              <w:rPr>
                <w:rFonts w:ascii="Times New Roman" w:hAnsi="Times New Roman" w:cs="Times New Roman"/>
              </w:rPr>
            </w:pPr>
            <w:r>
              <w:rPr>
                <w:rFonts w:ascii="Times New Roman" w:hAnsi="Times New Roman" w:cs="Times New Roman"/>
              </w:rPr>
              <w:t>Numatomas pajamų pokytis dėl padidėjusių (pasikeitusių) nuotekų tvarkymo apimčių</w:t>
            </w:r>
          </w:p>
        </w:tc>
        <w:tc>
          <w:tcPr>
            <w:tcW w:w="1216" w:type="dxa"/>
            <w:tcBorders>
              <w:top w:val="single" w:sz="4" w:space="0" w:color="auto"/>
              <w:left w:val="single" w:sz="4" w:space="0" w:color="auto"/>
              <w:bottom w:val="single" w:sz="4" w:space="0" w:color="auto"/>
              <w:right w:val="single" w:sz="4" w:space="0" w:color="auto"/>
            </w:tcBorders>
            <w:vAlign w:val="center"/>
            <w:hideMark/>
          </w:tcPr>
          <w:p w14:paraId="01E1F1CA"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tūkst. Eur</w:t>
            </w:r>
          </w:p>
        </w:tc>
        <w:tc>
          <w:tcPr>
            <w:tcW w:w="1134" w:type="dxa"/>
            <w:tcBorders>
              <w:top w:val="single" w:sz="4" w:space="0" w:color="auto"/>
              <w:left w:val="single" w:sz="4" w:space="0" w:color="auto"/>
              <w:bottom w:val="single" w:sz="4" w:space="0" w:color="auto"/>
              <w:right w:val="single" w:sz="4" w:space="0" w:color="auto"/>
            </w:tcBorders>
          </w:tcPr>
          <w:p w14:paraId="54057560" w14:textId="77777777" w:rsidR="008911E1" w:rsidRDefault="008911E1" w:rsidP="007F3FD0">
            <w:pPr>
              <w:tabs>
                <w:tab w:val="left" w:pos="851"/>
              </w:tabs>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74B70C"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0,51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9F29AA"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3,79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0E4496"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4,48</w:t>
            </w:r>
          </w:p>
        </w:tc>
      </w:tr>
    </w:tbl>
    <w:p w14:paraId="48F12082" w14:textId="77777777" w:rsidR="008911E1" w:rsidRPr="001176BD" w:rsidRDefault="008911E1" w:rsidP="008911E1">
      <w:pPr>
        <w:tabs>
          <w:tab w:val="left" w:pos="851"/>
        </w:tabs>
        <w:jc w:val="both"/>
        <w:rPr>
          <w:szCs w:val="24"/>
        </w:rPr>
      </w:pPr>
    </w:p>
    <w:p w14:paraId="6578FF07" w14:textId="72E3D88E" w:rsidR="008911E1" w:rsidRDefault="008911E1" w:rsidP="008911E1">
      <w:pPr>
        <w:tabs>
          <w:tab w:val="left" w:pos="851"/>
        </w:tabs>
        <w:jc w:val="center"/>
        <w:rPr>
          <w:szCs w:val="24"/>
        </w:rPr>
      </w:pPr>
      <w:r>
        <w:rPr>
          <w:szCs w:val="24"/>
        </w:rPr>
        <w:t xml:space="preserve">Preliminarus investicijų ir turto </w:t>
      </w:r>
      <w:r w:rsidR="00ED48FA">
        <w:rPr>
          <w:szCs w:val="24"/>
        </w:rPr>
        <w:t>atkūrimo</w:t>
      </w:r>
      <w:r>
        <w:rPr>
          <w:szCs w:val="24"/>
        </w:rPr>
        <w:t xml:space="preserve"> priemonių poveikis paslaugos savikainai ir kainai, Eur/m</w:t>
      </w:r>
      <w:r>
        <w:rPr>
          <w:szCs w:val="24"/>
          <w:vertAlign w:val="superscript"/>
        </w:rPr>
        <w:t>3</w:t>
      </w:r>
    </w:p>
    <w:p w14:paraId="6DDCADA5" w14:textId="77777777" w:rsidR="008911E1" w:rsidRPr="00A844B4" w:rsidRDefault="008911E1" w:rsidP="008911E1">
      <w:pPr>
        <w:tabs>
          <w:tab w:val="left" w:pos="851"/>
        </w:tabs>
        <w:jc w:val="center"/>
        <w:rPr>
          <w:sz w:val="26"/>
          <w:szCs w:val="26"/>
        </w:rPr>
      </w:pPr>
    </w:p>
    <w:tbl>
      <w:tblPr>
        <w:tblStyle w:val="Lentelstinklelis"/>
        <w:tblW w:w="9634" w:type="dxa"/>
        <w:tblLook w:val="04A0" w:firstRow="1" w:lastRow="0" w:firstColumn="1" w:lastColumn="0" w:noHBand="0" w:noVBand="1"/>
      </w:tblPr>
      <w:tblGrid>
        <w:gridCol w:w="770"/>
        <w:gridCol w:w="4328"/>
        <w:gridCol w:w="1104"/>
        <w:gridCol w:w="1164"/>
        <w:gridCol w:w="1134"/>
        <w:gridCol w:w="1134"/>
      </w:tblGrid>
      <w:tr w:rsidR="008911E1" w14:paraId="48DC250A" w14:textId="77777777" w:rsidTr="007F3FD0">
        <w:trPr>
          <w:trHeight w:val="481"/>
        </w:trPr>
        <w:tc>
          <w:tcPr>
            <w:tcW w:w="770" w:type="dxa"/>
            <w:tcBorders>
              <w:top w:val="single" w:sz="4" w:space="0" w:color="auto"/>
              <w:left w:val="single" w:sz="4" w:space="0" w:color="auto"/>
              <w:bottom w:val="single" w:sz="4" w:space="0" w:color="auto"/>
              <w:right w:val="single" w:sz="4" w:space="0" w:color="auto"/>
            </w:tcBorders>
            <w:vAlign w:val="center"/>
            <w:hideMark/>
          </w:tcPr>
          <w:p w14:paraId="45FE87AE"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Eil. Nr.</w:t>
            </w:r>
          </w:p>
        </w:tc>
        <w:tc>
          <w:tcPr>
            <w:tcW w:w="4328" w:type="dxa"/>
            <w:tcBorders>
              <w:top w:val="single" w:sz="4" w:space="0" w:color="auto"/>
              <w:left w:val="single" w:sz="4" w:space="0" w:color="auto"/>
              <w:bottom w:val="single" w:sz="4" w:space="0" w:color="auto"/>
              <w:right w:val="single" w:sz="4" w:space="0" w:color="auto"/>
            </w:tcBorders>
            <w:vAlign w:val="center"/>
          </w:tcPr>
          <w:p w14:paraId="50A7F80D"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Pavadinimas</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6E3DC65"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2022 metai</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E8AE814"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2023 metai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F63BDB"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2024 metai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630C4F"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2025 metai</w:t>
            </w:r>
          </w:p>
        </w:tc>
      </w:tr>
      <w:tr w:rsidR="008911E1" w14:paraId="7BE1AC94" w14:textId="77777777" w:rsidTr="007F3FD0">
        <w:trPr>
          <w:trHeight w:val="123"/>
        </w:trPr>
        <w:tc>
          <w:tcPr>
            <w:tcW w:w="770" w:type="dxa"/>
            <w:tcBorders>
              <w:top w:val="single" w:sz="4" w:space="0" w:color="auto"/>
              <w:left w:val="single" w:sz="4" w:space="0" w:color="auto"/>
              <w:bottom w:val="single" w:sz="4" w:space="0" w:color="auto"/>
              <w:right w:val="single" w:sz="4" w:space="0" w:color="auto"/>
            </w:tcBorders>
            <w:vAlign w:val="center"/>
          </w:tcPr>
          <w:p w14:paraId="4085D184" w14:textId="77777777" w:rsidR="008911E1" w:rsidRPr="001F5C49" w:rsidRDefault="008911E1" w:rsidP="007F3FD0">
            <w:pPr>
              <w:tabs>
                <w:tab w:val="left" w:pos="851"/>
              </w:tabs>
              <w:jc w:val="center"/>
              <w:rPr>
                <w:rFonts w:ascii="Times New Roman" w:hAnsi="Times New Roman" w:cs="Times New Roman"/>
                <w:i/>
                <w:iCs/>
              </w:rPr>
            </w:pPr>
            <w:r w:rsidRPr="001F5C49">
              <w:rPr>
                <w:rFonts w:ascii="Times New Roman" w:hAnsi="Times New Roman" w:cs="Times New Roman"/>
                <w:i/>
                <w:iCs/>
                <w:sz w:val="18"/>
                <w:szCs w:val="18"/>
              </w:rPr>
              <w:t>1</w:t>
            </w:r>
          </w:p>
        </w:tc>
        <w:tc>
          <w:tcPr>
            <w:tcW w:w="4328" w:type="dxa"/>
            <w:tcBorders>
              <w:top w:val="single" w:sz="4" w:space="0" w:color="auto"/>
              <w:left w:val="single" w:sz="4" w:space="0" w:color="auto"/>
              <w:bottom w:val="single" w:sz="4" w:space="0" w:color="auto"/>
              <w:right w:val="single" w:sz="4" w:space="0" w:color="auto"/>
            </w:tcBorders>
            <w:vAlign w:val="center"/>
          </w:tcPr>
          <w:p w14:paraId="68C38978" w14:textId="77777777" w:rsidR="008911E1" w:rsidRPr="001F5C49" w:rsidRDefault="008911E1" w:rsidP="007F3FD0">
            <w:pPr>
              <w:tabs>
                <w:tab w:val="left" w:pos="851"/>
              </w:tabs>
              <w:jc w:val="center"/>
              <w:rPr>
                <w:rFonts w:ascii="Times New Roman" w:hAnsi="Times New Roman" w:cs="Times New Roman"/>
                <w:i/>
                <w:iCs/>
              </w:rPr>
            </w:pPr>
            <w:r w:rsidRPr="001F5C49">
              <w:rPr>
                <w:rFonts w:ascii="Times New Roman" w:hAnsi="Times New Roman" w:cs="Times New Roman"/>
                <w:i/>
                <w:iCs/>
                <w:sz w:val="18"/>
                <w:szCs w:val="18"/>
              </w:rPr>
              <w:t>2</w:t>
            </w:r>
          </w:p>
        </w:tc>
        <w:tc>
          <w:tcPr>
            <w:tcW w:w="1104" w:type="dxa"/>
            <w:tcBorders>
              <w:top w:val="single" w:sz="4" w:space="0" w:color="auto"/>
              <w:left w:val="single" w:sz="4" w:space="0" w:color="auto"/>
              <w:bottom w:val="single" w:sz="4" w:space="0" w:color="auto"/>
              <w:right w:val="single" w:sz="4" w:space="0" w:color="auto"/>
            </w:tcBorders>
            <w:vAlign w:val="center"/>
          </w:tcPr>
          <w:p w14:paraId="307DBC9A" w14:textId="77777777" w:rsidR="008911E1" w:rsidRPr="001F5C49" w:rsidRDefault="008911E1" w:rsidP="007F3FD0">
            <w:pPr>
              <w:tabs>
                <w:tab w:val="left" w:pos="851"/>
              </w:tabs>
              <w:jc w:val="center"/>
              <w:rPr>
                <w:rFonts w:ascii="Times New Roman" w:hAnsi="Times New Roman" w:cs="Times New Roman"/>
                <w:i/>
                <w:iCs/>
                <w:color w:val="FF0000"/>
              </w:rPr>
            </w:pPr>
            <w:r w:rsidRPr="001F5C49">
              <w:rPr>
                <w:rFonts w:ascii="Times New Roman" w:hAnsi="Times New Roman" w:cs="Times New Roman"/>
                <w:i/>
                <w:iCs/>
                <w:sz w:val="18"/>
                <w:szCs w:val="18"/>
              </w:rPr>
              <w:t>3</w:t>
            </w:r>
          </w:p>
        </w:tc>
        <w:tc>
          <w:tcPr>
            <w:tcW w:w="1164" w:type="dxa"/>
            <w:tcBorders>
              <w:top w:val="single" w:sz="4" w:space="0" w:color="auto"/>
              <w:left w:val="single" w:sz="4" w:space="0" w:color="auto"/>
              <w:bottom w:val="single" w:sz="4" w:space="0" w:color="auto"/>
              <w:right w:val="single" w:sz="4" w:space="0" w:color="auto"/>
            </w:tcBorders>
            <w:vAlign w:val="center"/>
          </w:tcPr>
          <w:p w14:paraId="62B92B06" w14:textId="77777777" w:rsidR="008911E1" w:rsidRPr="001F5C49" w:rsidRDefault="008911E1" w:rsidP="007F3FD0">
            <w:pPr>
              <w:tabs>
                <w:tab w:val="left" w:pos="851"/>
              </w:tabs>
              <w:jc w:val="center"/>
              <w:rPr>
                <w:rFonts w:ascii="Times New Roman" w:hAnsi="Times New Roman" w:cs="Times New Roman"/>
                <w:i/>
                <w:iCs/>
                <w:color w:val="FF0000"/>
              </w:rPr>
            </w:pPr>
            <w:r w:rsidRPr="001F5C49">
              <w:rPr>
                <w:rFonts w:ascii="Times New Roman" w:hAnsi="Times New Roman" w:cs="Times New Roman"/>
                <w:i/>
                <w:iCs/>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14:paraId="74B45F2A" w14:textId="77777777" w:rsidR="008911E1" w:rsidRPr="001F5C49" w:rsidRDefault="008911E1" w:rsidP="007F3FD0">
            <w:pPr>
              <w:tabs>
                <w:tab w:val="left" w:pos="851"/>
              </w:tabs>
              <w:jc w:val="center"/>
              <w:rPr>
                <w:rFonts w:ascii="Times New Roman" w:hAnsi="Times New Roman" w:cs="Times New Roman"/>
                <w:i/>
                <w:iCs/>
                <w:color w:val="FF0000"/>
              </w:rPr>
            </w:pPr>
            <w:r w:rsidRPr="001F5C49">
              <w:rPr>
                <w:rFonts w:ascii="Times New Roman" w:hAnsi="Times New Roman" w:cs="Times New Roman"/>
                <w:i/>
                <w:iCs/>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14:paraId="46B3D43B" w14:textId="77777777" w:rsidR="008911E1" w:rsidRPr="001F5C49" w:rsidRDefault="008911E1" w:rsidP="007F3FD0">
            <w:pPr>
              <w:tabs>
                <w:tab w:val="left" w:pos="851"/>
              </w:tabs>
              <w:jc w:val="center"/>
              <w:rPr>
                <w:rFonts w:ascii="Times New Roman" w:hAnsi="Times New Roman" w:cs="Times New Roman"/>
                <w:i/>
                <w:iCs/>
                <w:color w:val="FF0000"/>
              </w:rPr>
            </w:pPr>
            <w:r w:rsidRPr="001F5C49">
              <w:rPr>
                <w:rFonts w:ascii="Times New Roman" w:hAnsi="Times New Roman" w:cs="Times New Roman"/>
                <w:i/>
                <w:iCs/>
                <w:sz w:val="18"/>
                <w:szCs w:val="18"/>
              </w:rPr>
              <w:t>6</w:t>
            </w:r>
          </w:p>
        </w:tc>
      </w:tr>
      <w:tr w:rsidR="008911E1" w14:paraId="1116D0E3" w14:textId="77777777" w:rsidTr="007F3FD0">
        <w:tc>
          <w:tcPr>
            <w:tcW w:w="770" w:type="dxa"/>
            <w:tcBorders>
              <w:top w:val="single" w:sz="4" w:space="0" w:color="auto"/>
              <w:left w:val="single" w:sz="4" w:space="0" w:color="auto"/>
              <w:bottom w:val="single" w:sz="4" w:space="0" w:color="auto"/>
              <w:right w:val="single" w:sz="4" w:space="0" w:color="auto"/>
            </w:tcBorders>
            <w:hideMark/>
          </w:tcPr>
          <w:p w14:paraId="1BA69F1B"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1.</w:t>
            </w:r>
          </w:p>
        </w:tc>
        <w:tc>
          <w:tcPr>
            <w:tcW w:w="4328" w:type="dxa"/>
            <w:tcBorders>
              <w:top w:val="single" w:sz="4" w:space="0" w:color="auto"/>
              <w:left w:val="single" w:sz="4" w:space="0" w:color="auto"/>
              <w:bottom w:val="single" w:sz="4" w:space="0" w:color="auto"/>
              <w:right w:val="single" w:sz="4" w:space="0" w:color="auto"/>
            </w:tcBorders>
            <w:hideMark/>
          </w:tcPr>
          <w:p w14:paraId="623293AA" w14:textId="77777777" w:rsidR="008911E1" w:rsidRDefault="008911E1" w:rsidP="007F3FD0">
            <w:pPr>
              <w:tabs>
                <w:tab w:val="left" w:pos="851"/>
              </w:tabs>
              <w:rPr>
                <w:rFonts w:ascii="Times New Roman" w:hAnsi="Times New Roman" w:cs="Times New Roman"/>
              </w:rPr>
            </w:pPr>
            <w:r>
              <w:rPr>
                <w:rFonts w:ascii="Times New Roman" w:hAnsi="Times New Roman" w:cs="Times New Roman"/>
              </w:rPr>
              <w:t>Preliminarus poveikis geriamojo vandens tiekimo savikainai</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957DE30" w14:textId="77777777" w:rsidR="008911E1" w:rsidRPr="009A7E74" w:rsidRDefault="008911E1" w:rsidP="007F3FD0">
            <w:pPr>
              <w:tabs>
                <w:tab w:val="left" w:pos="851"/>
              </w:tabs>
              <w:jc w:val="center"/>
              <w:rPr>
                <w:rFonts w:ascii="Times New Roman" w:hAnsi="Times New Roman" w:cs="Times New Roman"/>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4AF3B3D3"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467E12" w14:textId="77777777" w:rsidR="008911E1" w:rsidRPr="009A7E74" w:rsidRDefault="008911E1" w:rsidP="007F3FD0">
            <w:pPr>
              <w:tabs>
                <w:tab w:val="left" w:pos="851"/>
              </w:tabs>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5F38E7"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0,002</w:t>
            </w:r>
          </w:p>
        </w:tc>
      </w:tr>
      <w:tr w:rsidR="008911E1" w14:paraId="3DB9A796" w14:textId="77777777" w:rsidTr="007F3FD0">
        <w:trPr>
          <w:trHeight w:val="716"/>
        </w:trPr>
        <w:tc>
          <w:tcPr>
            <w:tcW w:w="770" w:type="dxa"/>
            <w:tcBorders>
              <w:top w:val="single" w:sz="4" w:space="0" w:color="auto"/>
              <w:left w:val="single" w:sz="4" w:space="0" w:color="auto"/>
              <w:bottom w:val="single" w:sz="4" w:space="0" w:color="auto"/>
              <w:right w:val="single" w:sz="4" w:space="0" w:color="auto"/>
            </w:tcBorders>
            <w:vAlign w:val="center"/>
          </w:tcPr>
          <w:p w14:paraId="33584C36" w14:textId="77777777" w:rsidR="008911E1" w:rsidRPr="00F403FC" w:rsidRDefault="008911E1" w:rsidP="007F3FD0">
            <w:pPr>
              <w:tabs>
                <w:tab w:val="left" w:pos="851"/>
              </w:tabs>
              <w:jc w:val="center"/>
              <w:rPr>
                <w:rFonts w:ascii="Times New Roman" w:hAnsi="Times New Roman" w:cs="Times New Roman"/>
                <w:i/>
                <w:iCs/>
              </w:rPr>
            </w:pPr>
            <w:r w:rsidRPr="00F403FC">
              <w:rPr>
                <w:rFonts w:ascii="Times New Roman" w:hAnsi="Times New Roman" w:cs="Times New Roman"/>
                <w:i/>
                <w:iCs/>
              </w:rPr>
              <w:t>1.1.</w:t>
            </w:r>
          </w:p>
        </w:tc>
        <w:tc>
          <w:tcPr>
            <w:tcW w:w="4328" w:type="dxa"/>
            <w:tcBorders>
              <w:top w:val="single" w:sz="4" w:space="0" w:color="auto"/>
              <w:left w:val="single" w:sz="4" w:space="0" w:color="auto"/>
              <w:bottom w:val="single" w:sz="4" w:space="0" w:color="auto"/>
              <w:right w:val="single" w:sz="4" w:space="0" w:color="auto"/>
            </w:tcBorders>
          </w:tcPr>
          <w:p w14:paraId="5D7092D9" w14:textId="77777777" w:rsidR="008911E1" w:rsidRPr="00F403FC" w:rsidRDefault="008911E1" w:rsidP="007F3FD0">
            <w:pPr>
              <w:rPr>
                <w:rFonts w:ascii="Times New Roman" w:hAnsi="Times New Roman" w:cs="Times New Roman"/>
                <w:i/>
                <w:iCs/>
              </w:rPr>
            </w:pPr>
            <w:r w:rsidRPr="00F403FC">
              <w:rPr>
                <w:rFonts w:ascii="Times New Roman" w:hAnsi="Times New Roman" w:cs="Times New Roman"/>
                <w:i/>
                <w:iCs/>
              </w:rPr>
              <w:t>Gyvenamųjų būstų prijungimas prie esamų centralizuotų nuotekų tvarkymo ir vandens tiekimo sistemų Panevėžio mieste ir rajone</w:t>
            </w:r>
          </w:p>
        </w:tc>
        <w:tc>
          <w:tcPr>
            <w:tcW w:w="1104" w:type="dxa"/>
            <w:tcBorders>
              <w:top w:val="single" w:sz="4" w:space="0" w:color="auto"/>
              <w:left w:val="single" w:sz="4" w:space="0" w:color="auto"/>
              <w:bottom w:val="single" w:sz="4" w:space="0" w:color="auto"/>
              <w:right w:val="single" w:sz="4" w:space="0" w:color="auto"/>
            </w:tcBorders>
            <w:vAlign w:val="center"/>
          </w:tcPr>
          <w:p w14:paraId="42BE89DD"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22BBC6DE"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18C8F57D"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707E70C8" w14:textId="77777777" w:rsidR="008911E1" w:rsidRPr="009A7E74" w:rsidRDefault="008911E1" w:rsidP="007F3FD0">
            <w:pPr>
              <w:tabs>
                <w:tab w:val="left" w:pos="851"/>
              </w:tabs>
              <w:jc w:val="right"/>
              <w:rPr>
                <w:rFonts w:ascii="Times New Roman" w:hAnsi="Times New Roman" w:cs="Times New Roman"/>
                <w:i/>
                <w:iCs/>
                <w:color w:val="FF0000"/>
              </w:rPr>
            </w:pPr>
          </w:p>
        </w:tc>
      </w:tr>
      <w:tr w:rsidR="008911E1" w14:paraId="5968CFF0" w14:textId="77777777" w:rsidTr="007F3FD0">
        <w:trPr>
          <w:trHeight w:val="357"/>
        </w:trPr>
        <w:tc>
          <w:tcPr>
            <w:tcW w:w="770" w:type="dxa"/>
            <w:tcBorders>
              <w:top w:val="single" w:sz="4" w:space="0" w:color="auto"/>
              <w:left w:val="single" w:sz="4" w:space="0" w:color="auto"/>
              <w:bottom w:val="single" w:sz="4" w:space="0" w:color="auto"/>
              <w:right w:val="single" w:sz="4" w:space="0" w:color="auto"/>
            </w:tcBorders>
            <w:vAlign w:val="center"/>
          </w:tcPr>
          <w:p w14:paraId="165EF3F2" w14:textId="77777777" w:rsidR="008911E1" w:rsidRPr="00F403FC" w:rsidRDefault="008911E1" w:rsidP="007F3FD0">
            <w:pPr>
              <w:tabs>
                <w:tab w:val="left" w:pos="851"/>
              </w:tabs>
              <w:jc w:val="center"/>
              <w:rPr>
                <w:rFonts w:ascii="Times New Roman" w:hAnsi="Times New Roman" w:cs="Times New Roman"/>
                <w:i/>
                <w:iCs/>
              </w:rPr>
            </w:pPr>
            <w:r w:rsidRPr="00F403FC">
              <w:rPr>
                <w:rFonts w:ascii="Times New Roman" w:hAnsi="Times New Roman" w:cs="Times New Roman"/>
                <w:i/>
                <w:iCs/>
              </w:rPr>
              <w:t>1.2.</w:t>
            </w:r>
          </w:p>
        </w:tc>
        <w:tc>
          <w:tcPr>
            <w:tcW w:w="4328" w:type="dxa"/>
            <w:tcBorders>
              <w:top w:val="single" w:sz="4" w:space="0" w:color="auto"/>
              <w:left w:val="single" w:sz="4" w:space="0" w:color="auto"/>
              <w:bottom w:val="single" w:sz="4" w:space="0" w:color="auto"/>
              <w:right w:val="single" w:sz="4" w:space="0" w:color="auto"/>
            </w:tcBorders>
            <w:vAlign w:val="center"/>
          </w:tcPr>
          <w:p w14:paraId="53C14535" w14:textId="77777777" w:rsidR="008911E1" w:rsidRPr="00F403FC" w:rsidRDefault="008911E1" w:rsidP="007F3FD0">
            <w:pPr>
              <w:rPr>
                <w:rFonts w:ascii="Times New Roman" w:hAnsi="Times New Roman" w:cs="Times New Roman"/>
                <w:i/>
                <w:iCs/>
              </w:rPr>
            </w:pPr>
            <w:r w:rsidRPr="00F403FC">
              <w:rPr>
                <w:rFonts w:ascii="Times New Roman" w:hAnsi="Times New Roman" w:cs="Times New Roman"/>
                <w:i/>
                <w:iCs/>
              </w:rPr>
              <w:t>Panevėžio miesto vandenvietės saulės elektrinė</w:t>
            </w:r>
          </w:p>
        </w:tc>
        <w:tc>
          <w:tcPr>
            <w:tcW w:w="1104" w:type="dxa"/>
            <w:tcBorders>
              <w:top w:val="single" w:sz="4" w:space="0" w:color="auto"/>
              <w:left w:val="single" w:sz="4" w:space="0" w:color="auto"/>
              <w:bottom w:val="single" w:sz="4" w:space="0" w:color="auto"/>
              <w:right w:val="single" w:sz="4" w:space="0" w:color="auto"/>
            </w:tcBorders>
            <w:vAlign w:val="center"/>
          </w:tcPr>
          <w:p w14:paraId="3888E83B"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77420170"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c>
          <w:tcPr>
            <w:tcW w:w="1134" w:type="dxa"/>
            <w:tcBorders>
              <w:top w:val="single" w:sz="4" w:space="0" w:color="auto"/>
              <w:left w:val="single" w:sz="4" w:space="0" w:color="auto"/>
              <w:bottom w:val="single" w:sz="4" w:space="0" w:color="auto"/>
              <w:right w:val="single" w:sz="4" w:space="0" w:color="auto"/>
            </w:tcBorders>
            <w:vAlign w:val="center"/>
          </w:tcPr>
          <w:p w14:paraId="3A3E1601"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-0,003</w:t>
            </w:r>
          </w:p>
        </w:tc>
        <w:tc>
          <w:tcPr>
            <w:tcW w:w="1134" w:type="dxa"/>
            <w:tcBorders>
              <w:top w:val="single" w:sz="4" w:space="0" w:color="auto"/>
              <w:left w:val="single" w:sz="4" w:space="0" w:color="auto"/>
              <w:bottom w:val="single" w:sz="4" w:space="0" w:color="auto"/>
              <w:right w:val="single" w:sz="4" w:space="0" w:color="auto"/>
            </w:tcBorders>
            <w:vAlign w:val="center"/>
          </w:tcPr>
          <w:p w14:paraId="7ADF08FD"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-0,003</w:t>
            </w:r>
          </w:p>
        </w:tc>
      </w:tr>
      <w:tr w:rsidR="008911E1" w14:paraId="336B2D7F" w14:textId="77777777" w:rsidTr="007F3FD0">
        <w:trPr>
          <w:trHeight w:val="560"/>
        </w:trPr>
        <w:tc>
          <w:tcPr>
            <w:tcW w:w="770" w:type="dxa"/>
            <w:tcBorders>
              <w:top w:val="single" w:sz="4" w:space="0" w:color="auto"/>
              <w:left w:val="single" w:sz="4" w:space="0" w:color="auto"/>
              <w:bottom w:val="single" w:sz="4" w:space="0" w:color="auto"/>
              <w:right w:val="single" w:sz="4" w:space="0" w:color="auto"/>
            </w:tcBorders>
            <w:vAlign w:val="center"/>
          </w:tcPr>
          <w:p w14:paraId="24FE181C" w14:textId="77777777" w:rsidR="008911E1" w:rsidRPr="00F403FC" w:rsidRDefault="008911E1" w:rsidP="007F3FD0">
            <w:pPr>
              <w:tabs>
                <w:tab w:val="left" w:pos="851"/>
              </w:tabs>
              <w:jc w:val="center"/>
              <w:rPr>
                <w:rFonts w:ascii="Times New Roman" w:hAnsi="Times New Roman" w:cs="Times New Roman"/>
                <w:i/>
                <w:iCs/>
              </w:rPr>
            </w:pPr>
            <w:r w:rsidRPr="00F403FC">
              <w:rPr>
                <w:rFonts w:ascii="Times New Roman" w:hAnsi="Times New Roman" w:cs="Times New Roman"/>
                <w:i/>
                <w:iCs/>
              </w:rPr>
              <w:t>1.3.</w:t>
            </w:r>
          </w:p>
        </w:tc>
        <w:tc>
          <w:tcPr>
            <w:tcW w:w="4328" w:type="dxa"/>
            <w:tcBorders>
              <w:top w:val="single" w:sz="4" w:space="0" w:color="auto"/>
              <w:left w:val="single" w:sz="4" w:space="0" w:color="auto"/>
              <w:bottom w:val="single" w:sz="4" w:space="0" w:color="auto"/>
              <w:right w:val="single" w:sz="4" w:space="0" w:color="auto"/>
            </w:tcBorders>
          </w:tcPr>
          <w:p w14:paraId="42EFAF8E" w14:textId="77777777" w:rsidR="008911E1" w:rsidRPr="00F403FC" w:rsidRDefault="008911E1" w:rsidP="007F3FD0">
            <w:pPr>
              <w:tabs>
                <w:tab w:val="left" w:pos="851"/>
              </w:tabs>
              <w:rPr>
                <w:rFonts w:ascii="Times New Roman" w:hAnsi="Times New Roman" w:cs="Times New Roman"/>
                <w:i/>
                <w:iCs/>
              </w:rPr>
            </w:pPr>
            <w:r w:rsidRPr="00F403FC">
              <w:rPr>
                <w:rFonts w:ascii="Times New Roman" w:hAnsi="Times New Roman" w:cs="Times New Roman"/>
                <w:i/>
                <w:iCs/>
              </w:rPr>
              <w:t>Vandens paėmimo ir gerinimo įrenginių statyba, rekonstrukcija, remontas</w:t>
            </w:r>
          </w:p>
        </w:tc>
        <w:tc>
          <w:tcPr>
            <w:tcW w:w="1104" w:type="dxa"/>
            <w:tcBorders>
              <w:top w:val="single" w:sz="4" w:space="0" w:color="auto"/>
              <w:left w:val="single" w:sz="4" w:space="0" w:color="auto"/>
              <w:bottom w:val="single" w:sz="4" w:space="0" w:color="auto"/>
              <w:right w:val="single" w:sz="4" w:space="0" w:color="auto"/>
            </w:tcBorders>
            <w:vAlign w:val="center"/>
          </w:tcPr>
          <w:p w14:paraId="002EBC12"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1BF1BE15"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2415E04F"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764AECCB"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r>
      <w:tr w:rsidR="008911E1" w14:paraId="352B2DCE" w14:textId="77777777" w:rsidTr="007F3FD0">
        <w:trPr>
          <w:trHeight w:val="284"/>
        </w:trPr>
        <w:tc>
          <w:tcPr>
            <w:tcW w:w="770" w:type="dxa"/>
            <w:tcBorders>
              <w:top w:val="single" w:sz="4" w:space="0" w:color="auto"/>
              <w:left w:val="single" w:sz="4" w:space="0" w:color="auto"/>
              <w:bottom w:val="single" w:sz="4" w:space="0" w:color="auto"/>
              <w:right w:val="single" w:sz="4" w:space="0" w:color="auto"/>
            </w:tcBorders>
            <w:vAlign w:val="center"/>
          </w:tcPr>
          <w:p w14:paraId="31BD1D75" w14:textId="77777777" w:rsidR="008911E1" w:rsidRPr="00F403FC" w:rsidRDefault="008911E1" w:rsidP="007F3FD0">
            <w:pPr>
              <w:tabs>
                <w:tab w:val="left" w:pos="851"/>
              </w:tabs>
              <w:jc w:val="center"/>
              <w:rPr>
                <w:rFonts w:ascii="Times New Roman" w:hAnsi="Times New Roman" w:cs="Times New Roman"/>
                <w:i/>
                <w:iCs/>
              </w:rPr>
            </w:pPr>
            <w:r w:rsidRPr="00F403FC">
              <w:rPr>
                <w:rFonts w:ascii="Times New Roman" w:hAnsi="Times New Roman" w:cs="Times New Roman"/>
                <w:i/>
                <w:iCs/>
              </w:rPr>
              <w:t>1.4.</w:t>
            </w:r>
          </w:p>
        </w:tc>
        <w:tc>
          <w:tcPr>
            <w:tcW w:w="4328" w:type="dxa"/>
            <w:tcBorders>
              <w:top w:val="single" w:sz="4" w:space="0" w:color="auto"/>
              <w:left w:val="single" w:sz="4" w:space="0" w:color="auto"/>
              <w:bottom w:val="single" w:sz="4" w:space="0" w:color="auto"/>
              <w:right w:val="single" w:sz="4" w:space="0" w:color="auto"/>
            </w:tcBorders>
          </w:tcPr>
          <w:p w14:paraId="3F1FCD72" w14:textId="77777777" w:rsidR="008911E1" w:rsidRPr="00F403FC" w:rsidRDefault="008911E1" w:rsidP="007F3FD0">
            <w:pPr>
              <w:rPr>
                <w:rFonts w:ascii="Times New Roman" w:hAnsi="Times New Roman" w:cs="Times New Roman"/>
                <w:i/>
                <w:iCs/>
              </w:rPr>
            </w:pPr>
            <w:r w:rsidRPr="00F403FC">
              <w:rPr>
                <w:rFonts w:ascii="Times New Roman" w:hAnsi="Times New Roman" w:cs="Times New Roman"/>
                <w:i/>
                <w:iCs/>
              </w:rPr>
              <w:t>Vandentiekio tinklų statyba</w:t>
            </w:r>
          </w:p>
        </w:tc>
        <w:tc>
          <w:tcPr>
            <w:tcW w:w="1104" w:type="dxa"/>
            <w:tcBorders>
              <w:top w:val="single" w:sz="4" w:space="0" w:color="auto"/>
              <w:left w:val="single" w:sz="4" w:space="0" w:color="auto"/>
              <w:bottom w:val="single" w:sz="4" w:space="0" w:color="auto"/>
              <w:right w:val="single" w:sz="4" w:space="0" w:color="auto"/>
            </w:tcBorders>
            <w:vAlign w:val="center"/>
          </w:tcPr>
          <w:p w14:paraId="4219743E"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658D4297"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77409369"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03642D51"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r>
      <w:tr w:rsidR="008911E1" w14:paraId="470C7A82" w14:textId="77777777" w:rsidTr="007F3FD0">
        <w:trPr>
          <w:trHeight w:val="284"/>
        </w:trPr>
        <w:tc>
          <w:tcPr>
            <w:tcW w:w="770" w:type="dxa"/>
            <w:tcBorders>
              <w:top w:val="single" w:sz="4" w:space="0" w:color="auto"/>
              <w:left w:val="single" w:sz="4" w:space="0" w:color="auto"/>
              <w:bottom w:val="single" w:sz="4" w:space="0" w:color="auto"/>
              <w:right w:val="single" w:sz="4" w:space="0" w:color="auto"/>
            </w:tcBorders>
            <w:vAlign w:val="center"/>
          </w:tcPr>
          <w:p w14:paraId="54890636" w14:textId="77777777" w:rsidR="008911E1" w:rsidRPr="00F403FC" w:rsidRDefault="008911E1" w:rsidP="007F3FD0">
            <w:pPr>
              <w:tabs>
                <w:tab w:val="left" w:pos="851"/>
              </w:tabs>
              <w:jc w:val="center"/>
              <w:rPr>
                <w:rFonts w:ascii="Times New Roman" w:hAnsi="Times New Roman" w:cs="Times New Roman"/>
                <w:i/>
                <w:iCs/>
              </w:rPr>
            </w:pPr>
            <w:r w:rsidRPr="00F403FC">
              <w:rPr>
                <w:rFonts w:ascii="Times New Roman" w:hAnsi="Times New Roman" w:cs="Times New Roman"/>
                <w:i/>
                <w:iCs/>
              </w:rPr>
              <w:t>1.5.</w:t>
            </w:r>
          </w:p>
        </w:tc>
        <w:tc>
          <w:tcPr>
            <w:tcW w:w="4328" w:type="dxa"/>
            <w:tcBorders>
              <w:top w:val="single" w:sz="4" w:space="0" w:color="auto"/>
              <w:left w:val="single" w:sz="4" w:space="0" w:color="auto"/>
              <w:bottom w:val="single" w:sz="4" w:space="0" w:color="auto"/>
              <w:right w:val="single" w:sz="4" w:space="0" w:color="auto"/>
            </w:tcBorders>
          </w:tcPr>
          <w:p w14:paraId="27C01F4F" w14:textId="77777777" w:rsidR="008911E1" w:rsidRPr="00F403FC" w:rsidRDefault="008911E1" w:rsidP="007F3FD0">
            <w:pPr>
              <w:rPr>
                <w:rFonts w:ascii="Times New Roman" w:hAnsi="Times New Roman" w:cs="Times New Roman"/>
                <w:i/>
                <w:iCs/>
              </w:rPr>
            </w:pPr>
            <w:r w:rsidRPr="00F403FC">
              <w:rPr>
                <w:rFonts w:ascii="Times New Roman" w:hAnsi="Times New Roman" w:cs="Times New Roman"/>
                <w:i/>
                <w:iCs/>
              </w:rPr>
              <w:t>Vandentiekio tinklų rekonstravimas</w:t>
            </w:r>
          </w:p>
        </w:tc>
        <w:tc>
          <w:tcPr>
            <w:tcW w:w="1104" w:type="dxa"/>
            <w:tcBorders>
              <w:top w:val="single" w:sz="4" w:space="0" w:color="auto"/>
              <w:left w:val="single" w:sz="4" w:space="0" w:color="auto"/>
              <w:bottom w:val="single" w:sz="4" w:space="0" w:color="auto"/>
              <w:right w:val="single" w:sz="4" w:space="0" w:color="auto"/>
            </w:tcBorders>
            <w:vAlign w:val="center"/>
          </w:tcPr>
          <w:p w14:paraId="107DDD70"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47A4CCF5"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1857A07C"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74B4617A"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r>
      <w:tr w:rsidR="008911E1" w14:paraId="2A2B2FB4" w14:textId="77777777" w:rsidTr="007F3FD0">
        <w:trPr>
          <w:trHeight w:val="476"/>
        </w:trPr>
        <w:tc>
          <w:tcPr>
            <w:tcW w:w="770" w:type="dxa"/>
            <w:tcBorders>
              <w:top w:val="single" w:sz="4" w:space="0" w:color="auto"/>
              <w:left w:val="single" w:sz="4" w:space="0" w:color="auto"/>
              <w:bottom w:val="single" w:sz="4" w:space="0" w:color="auto"/>
              <w:right w:val="single" w:sz="4" w:space="0" w:color="auto"/>
            </w:tcBorders>
            <w:vAlign w:val="center"/>
          </w:tcPr>
          <w:p w14:paraId="44C4AA5D" w14:textId="77777777" w:rsidR="008911E1" w:rsidRPr="00F403FC" w:rsidRDefault="008911E1" w:rsidP="007F3FD0">
            <w:pPr>
              <w:tabs>
                <w:tab w:val="left" w:pos="851"/>
              </w:tabs>
              <w:jc w:val="center"/>
              <w:rPr>
                <w:rFonts w:ascii="Times New Roman" w:hAnsi="Times New Roman" w:cs="Times New Roman"/>
                <w:i/>
                <w:iCs/>
              </w:rPr>
            </w:pPr>
            <w:r w:rsidRPr="00F403FC">
              <w:rPr>
                <w:rFonts w:ascii="Times New Roman" w:hAnsi="Times New Roman" w:cs="Times New Roman"/>
                <w:i/>
                <w:iCs/>
              </w:rPr>
              <w:t>1.6.</w:t>
            </w:r>
          </w:p>
        </w:tc>
        <w:tc>
          <w:tcPr>
            <w:tcW w:w="4328" w:type="dxa"/>
            <w:tcBorders>
              <w:top w:val="single" w:sz="4" w:space="0" w:color="auto"/>
              <w:left w:val="single" w:sz="4" w:space="0" w:color="auto"/>
              <w:bottom w:val="single" w:sz="4" w:space="0" w:color="auto"/>
              <w:right w:val="single" w:sz="4" w:space="0" w:color="auto"/>
            </w:tcBorders>
          </w:tcPr>
          <w:p w14:paraId="47C88328" w14:textId="77777777" w:rsidR="008911E1" w:rsidRPr="00F403FC" w:rsidRDefault="008911E1" w:rsidP="007F3FD0">
            <w:pPr>
              <w:rPr>
                <w:rFonts w:ascii="Times New Roman" w:hAnsi="Times New Roman" w:cs="Times New Roman"/>
                <w:i/>
                <w:iCs/>
              </w:rPr>
            </w:pPr>
            <w:r w:rsidRPr="00116AC9">
              <w:rPr>
                <w:rFonts w:ascii="Times New Roman" w:hAnsi="Times New Roman" w:cs="Times New Roman"/>
                <w:i/>
                <w:iCs/>
              </w:rPr>
              <w:t>Geriamojo vandens ir nuotekų tvarkymo infrastruktūros objektų išpirkimas</w:t>
            </w:r>
          </w:p>
        </w:tc>
        <w:tc>
          <w:tcPr>
            <w:tcW w:w="1104" w:type="dxa"/>
            <w:tcBorders>
              <w:top w:val="single" w:sz="4" w:space="0" w:color="auto"/>
              <w:left w:val="single" w:sz="4" w:space="0" w:color="auto"/>
              <w:bottom w:val="single" w:sz="4" w:space="0" w:color="auto"/>
              <w:right w:val="single" w:sz="4" w:space="0" w:color="auto"/>
            </w:tcBorders>
            <w:vAlign w:val="center"/>
          </w:tcPr>
          <w:p w14:paraId="725C7968"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60AA8FDA"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0A5D8ED1"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423C9BA0" w14:textId="77777777" w:rsidR="008911E1" w:rsidRPr="009A7E74" w:rsidRDefault="008911E1" w:rsidP="007F3FD0">
            <w:pPr>
              <w:tabs>
                <w:tab w:val="left" w:pos="851"/>
              </w:tabs>
              <w:jc w:val="right"/>
              <w:rPr>
                <w:rFonts w:ascii="Times New Roman" w:hAnsi="Times New Roman" w:cs="Times New Roman"/>
                <w:i/>
                <w:iCs/>
                <w:color w:val="FF0000"/>
              </w:rPr>
            </w:pPr>
          </w:p>
        </w:tc>
      </w:tr>
      <w:tr w:rsidR="008911E1" w14:paraId="770C23E3" w14:textId="77777777" w:rsidTr="007F3FD0">
        <w:trPr>
          <w:trHeight w:val="584"/>
        </w:trPr>
        <w:tc>
          <w:tcPr>
            <w:tcW w:w="770" w:type="dxa"/>
            <w:tcBorders>
              <w:top w:val="single" w:sz="4" w:space="0" w:color="auto"/>
              <w:left w:val="single" w:sz="4" w:space="0" w:color="auto"/>
              <w:bottom w:val="single" w:sz="4" w:space="0" w:color="auto"/>
              <w:right w:val="single" w:sz="4" w:space="0" w:color="auto"/>
            </w:tcBorders>
            <w:hideMark/>
          </w:tcPr>
          <w:p w14:paraId="55D1D96A" w14:textId="77777777" w:rsidR="008911E1" w:rsidRPr="00F403FC" w:rsidRDefault="008911E1" w:rsidP="007F3FD0">
            <w:pPr>
              <w:tabs>
                <w:tab w:val="left" w:pos="851"/>
              </w:tabs>
              <w:jc w:val="center"/>
              <w:rPr>
                <w:rFonts w:ascii="Times New Roman" w:hAnsi="Times New Roman" w:cs="Times New Roman"/>
              </w:rPr>
            </w:pPr>
            <w:r w:rsidRPr="00F403FC">
              <w:rPr>
                <w:rFonts w:ascii="Times New Roman" w:hAnsi="Times New Roman" w:cs="Times New Roman"/>
              </w:rPr>
              <w:t>2.</w:t>
            </w:r>
          </w:p>
        </w:tc>
        <w:tc>
          <w:tcPr>
            <w:tcW w:w="4328" w:type="dxa"/>
            <w:tcBorders>
              <w:top w:val="single" w:sz="4" w:space="0" w:color="auto"/>
              <w:left w:val="single" w:sz="4" w:space="0" w:color="auto"/>
              <w:bottom w:val="single" w:sz="4" w:space="0" w:color="auto"/>
              <w:right w:val="single" w:sz="4" w:space="0" w:color="auto"/>
            </w:tcBorders>
            <w:hideMark/>
          </w:tcPr>
          <w:p w14:paraId="6E8EAD38" w14:textId="77777777" w:rsidR="008911E1" w:rsidRPr="00F403FC" w:rsidRDefault="008911E1" w:rsidP="007F3FD0">
            <w:pPr>
              <w:tabs>
                <w:tab w:val="left" w:pos="851"/>
              </w:tabs>
              <w:rPr>
                <w:rFonts w:ascii="Times New Roman" w:hAnsi="Times New Roman" w:cs="Times New Roman"/>
              </w:rPr>
            </w:pPr>
            <w:r w:rsidRPr="00F403FC">
              <w:rPr>
                <w:rFonts w:ascii="Times New Roman" w:hAnsi="Times New Roman" w:cs="Times New Roman"/>
              </w:rPr>
              <w:t xml:space="preserve">Preliminarus poveikis geriamojo vandens tiekimo kainai (savikaina </w:t>
            </w:r>
            <w:r w:rsidRPr="00F403FC">
              <w:rPr>
                <w:rFonts w:ascii="Times New Roman" w:hAnsi="Times New Roman" w:cs="Times New Roman"/>
                <w:lang w:val="en-US"/>
              </w:rPr>
              <w:t xml:space="preserve">+ </w:t>
            </w:r>
            <w:r w:rsidRPr="00F403FC">
              <w:rPr>
                <w:rFonts w:ascii="Times New Roman" w:hAnsi="Times New Roman" w:cs="Times New Roman"/>
              </w:rPr>
              <w:t>investicijų grąža)</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29824E4"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0,002</w:t>
            </w:r>
          </w:p>
        </w:tc>
        <w:tc>
          <w:tcPr>
            <w:tcW w:w="1164" w:type="dxa"/>
            <w:tcBorders>
              <w:top w:val="single" w:sz="4" w:space="0" w:color="auto"/>
              <w:left w:val="single" w:sz="4" w:space="0" w:color="auto"/>
              <w:bottom w:val="single" w:sz="4" w:space="0" w:color="auto"/>
              <w:right w:val="single" w:sz="4" w:space="0" w:color="auto"/>
            </w:tcBorders>
            <w:vAlign w:val="center"/>
            <w:hideMark/>
          </w:tcPr>
          <w:p w14:paraId="51CC403B"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C8E596"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1C7046"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0,017</w:t>
            </w:r>
          </w:p>
        </w:tc>
      </w:tr>
      <w:tr w:rsidR="008911E1" w14:paraId="06FB24BB" w14:textId="77777777" w:rsidTr="007F3FD0">
        <w:trPr>
          <w:trHeight w:val="902"/>
        </w:trPr>
        <w:tc>
          <w:tcPr>
            <w:tcW w:w="770" w:type="dxa"/>
            <w:tcBorders>
              <w:top w:val="single" w:sz="4" w:space="0" w:color="auto"/>
              <w:left w:val="single" w:sz="4" w:space="0" w:color="auto"/>
              <w:bottom w:val="single" w:sz="4" w:space="0" w:color="auto"/>
              <w:right w:val="single" w:sz="4" w:space="0" w:color="auto"/>
            </w:tcBorders>
            <w:vAlign w:val="center"/>
          </w:tcPr>
          <w:p w14:paraId="27C9C26A" w14:textId="77777777" w:rsidR="008911E1" w:rsidRPr="00E11236" w:rsidRDefault="008911E1" w:rsidP="007F3FD0">
            <w:pPr>
              <w:tabs>
                <w:tab w:val="left" w:pos="851"/>
              </w:tabs>
              <w:jc w:val="center"/>
              <w:rPr>
                <w:rFonts w:ascii="Times New Roman" w:hAnsi="Times New Roman" w:cs="Times New Roman"/>
                <w:i/>
                <w:iCs/>
              </w:rPr>
            </w:pPr>
            <w:r w:rsidRPr="00E11236">
              <w:rPr>
                <w:rFonts w:ascii="Times New Roman" w:hAnsi="Times New Roman" w:cs="Times New Roman"/>
                <w:i/>
                <w:iCs/>
              </w:rPr>
              <w:t>2.1.</w:t>
            </w:r>
          </w:p>
        </w:tc>
        <w:tc>
          <w:tcPr>
            <w:tcW w:w="4328" w:type="dxa"/>
            <w:tcBorders>
              <w:top w:val="single" w:sz="4" w:space="0" w:color="auto"/>
              <w:left w:val="single" w:sz="4" w:space="0" w:color="auto"/>
              <w:bottom w:val="single" w:sz="4" w:space="0" w:color="auto"/>
              <w:right w:val="single" w:sz="4" w:space="0" w:color="auto"/>
            </w:tcBorders>
            <w:vAlign w:val="center"/>
          </w:tcPr>
          <w:p w14:paraId="0234153C" w14:textId="77777777" w:rsidR="008911E1" w:rsidRPr="00F403FC" w:rsidRDefault="008911E1" w:rsidP="007F3FD0">
            <w:pPr>
              <w:tabs>
                <w:tab w:val="left" w:pos="851"/>
              </w:tabs>
              <w:rPr>
                <w:rFonts w:ascii="Times New Roman" w:hAnsi="Times New Roman" w:cs="Times New Roman"/>
              </w:rPr>
            </w:pPr>
            <w:r w:rsidRPr="00F403FC">
              <w:rPr>
                <w:rFonts w:ascii="Times New Roman" w:hAnsi="Times New Roman" w:cs="Times New Roman"/>
                <w:i/>
                <w:iCs/>
              </w:rPr>
              <w:t>Gyvenamųjų būstų prijungimas prie esamų centralizuotų nuotekų tvarkymo ir vandens tiekimo sistemų Panevėžio mieste ir rajone</w:t>
            </w:r>
          </w:p>
        </w:tc>
        <w:tc>
          <w:tcPr>
            <w:tcW w:w="1104" w:type="dxa"/>
            <w:tcBorders>
              <w:top w:val="single" w:sz="4" w:space="0" w:color="auto"/>
              <w:left w:val="single" w:sz="4" w:space="0" w:color="auto"/>
              <w:bottom w:val="single" w:sz="4" w:space="0" w:color="auto"/>
              <w:right w:val="single" w:sz="4" w:space="0" w:color="auto"/>
            </w:tcBorders>
            <w:vAlign w:val="center"/>
          </w:tcPr>
          <w:p w14:paraId="231F3F2B"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00C71A16"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714070B7"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50311B8F"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r>
      <w:tr w:rsidR="008911E1" w14:paraId="3795DD0B" w14:textId="77777777" w:rsidTr="007F3FD0">
        <w:trPr>
          <w:trHeight w:val="285"/>
        </w:trPr>
        <w:tc>
          <w:tcPr>
            <w:tcW w:w="770" w:type="dxa"/>
            <w:tcBorders>
              <w:top w:val="single" w:sz="4" w:space="0" w:color="auto"/>
              <w:left w:val="single" w:sz="4" w:space="0" w:color="auto"/>
              <w:bottom w:val="single" w:sz="4" w:space="0" w:color="auto"/>
              <w:right w:val="single" w:sz="4" w:space="0" w:color="auto"/>
            </w:tcBorders>
            <w:vAlign w:val="center"/>
          </w:tcPr>
          <w:p w14:paraId="6BBCBCFF" w14:textId="77777777" w:rsidR="008911E1" w:rsidRPr="00E11236" w:rsidRDefault="008911E1" w:rsidP="007F3FD0">
            <w:pPr>
              <w:tabs>
                <w:tab w:val="left" w:pos="851"/>
              </w:tabs>
              <w:jc w:val="center"/>
              <w:rPr>
                <w:rFonts w:ascii="Times New Roman" w:hAnsi="Times New Roman" w:cs="Times New Roman"/>
                <w:i/>
                <w:iCs/>
              </w:rPr>
            </w:pPr>
            <w:r w:rsidRPr="00E11236">
              <w:rPr>
                <w:rFonts w:ascii="Times New Roman" w:hAnsi="Times New Roman" w:cs="Times New Roman"/>
                <w:i/>
                <w:iCs/>
              </w:rPr>
              <w:t>2.2.</w:t>
            </w:r>
          </w:p>
        </w:tc>
        <w:tc>
          <w:tcPr>
            <w:tcW w:w="4328" w:type="dxa"/>
            <w:tcBorders>
              <w:top w:val="single" w:sz="4" w:space="0" w:color="auto"/>
              <w:left w:val="single" w:sz="4" w:space="0" w:color="auto"/>
              <w:bottom w:val="single" w:sz="4" w:space="0" w:color="auto"/>
              <w:right w:val="single" w:sz="4" w:space="0" w:color="auto"/>
            </w:tcBorders>
          </w:tcPr>
          <w:p w14:paraId="42AB8324" w14:textId="77777777" w:rsidR="008911E1" w:rsidRPr="00F403FC" w:rsidRDefault="008911E1" w:rsidP="007F3FD0">
            <w:pPr>
              <w:tabs>
                <w:tab w:val="left" w:pos="851"/>
              </w:tabs>
              <w:rPr>
                <w:rFonts w:ascii="Times New Roman" w:hAnsi="Times New Roman" w:cs="Times New Roman"/>
              </w:rPr>
            </w:pPr>
            <w:r w:rsidRPr="00F403FC">
              <w:rPr>
                <w:rFonts w:ascii="Times New Roman" w:hAnsi="Times New Roman" w:cs="Times New Roman"/>
                <w:i/>
                <w:iCs/>
              </w:rPr>
              <w:t>Panevėžio miesto vandenvietės saulės elektrinė</w:t>
            </w:r>
          </w:p>
        </w:tc>
        <w:tc>
          <w:tcPr>
            <w:tcW w:w="1104" w:type="dxa"/>
            <w:tcBorders>
              <w:top w:val="single" w:sz="4" w:space="0" w:color="auto"/>
              <w:left w:val="single" w:sz="4" w:space="0" w:color="auto"/>
              <w:bottom w:val="single" w:sz="4" w:space="0" w:color="auto"/>
              <w:right w:val="single" w:sz="4" w:space="0" w:color="auto"/>
            </w:tcBorders>
            <w:vAlign w:val="center"/>
          </w:tcPr>
          <w:p w14:paraId="48D2C356"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589C8A1D" w14:textId="77777777" w:rsidR="008911E1" w:rsidRPr="009A7E74" w:rsidRDefault="008911E1" w:rsidP="007F3FD0">
            <w:pPr>
              <w:tabs>
                <w:tab w:val="left" w:pos="851"/>
              </w:tabs>
              <w:jc w:val="right"/>
              <w:rPr>
                <w:rFonts w:ascii="Times New Roman" w:hAnsi="Times New Roman" w:cs="Times New Roman"/>
                <w:i/>
                <w:iCs/>
              </w:rPr>
            </w:pPr>
            <w:r w:rsidRPr="009A7E74">
              <w:rPr>
                <w:rFonts w:ascii="Times New Roman" w:hAnsi="Times New Roman" w:cs="Times New Roman"/>
                <w:i/>
                <w:iCs/>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086B6C81" w14:textId="77777777" w:rsidR="008911E1" w:rsidRPr="009A7E74" w:rsidRDefault="008911E1" w:rsidP="007F3FD0">
            <w:pPr>
              <w:tabs>
                <w:tab w:val="left" w:pos="851"/>
              </w:tabs>
              <w:jc w:val="right"/>
              <w:rPr>
                <w:rFonts w:ascii="Times New Roman" w:hAnsi="Times New Roman" w:cs="Times New Roman"/>
                <w:i/>
                <w:iCs/>
              </w:rPr>
            </w:pPr>
            <w:r w:rsidRPr="009A7E74">
              <w:rPr>
                <w:rFonts w:ascii="Times New Roman" w:hAnsi="Times New Roman" w:cs="Times New Roman"/>
                <w:i/>
                <w:iCs/>
              </w:rPr>
              <w:t>-0,002</w:t>
            </w:r>
          </w:p>
        </w:tc>
        <w:tc>
          <w:tcPr>
            <w:tcW w:w="1134" w:type="dxa"/>
            <w:tcBorders>
              <w:top w:val="single" w:sz="4" w:space="0" w:color="auto"/>
              <w:left w:val="single" w:sz="4" w:space="0" w:color="auto"/>
              <w:bottom w:val="single" w:sz="4" w:space="0" w:color="auto"/>
              <w:right w:val="single" w:sz="4" w:space="0" w:color="auto"/>
            </w:tcBorders>
            <w:vAlign w:val="center"/>
          </w:tcPr>
          <w:p w14:paraId="1C2E4EE8"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r>
      <w:tr w:rsidR="008911E1" w14:paraId="6736B8A2" w14:textId="77777777" w:rsidTr="007F3FD0">
        <w:trPr>
          <w:trHeight w:val="536"/>
        </w:trPr>
        <w:tc>
          <w:tcPr>
            <w:tcW w:w="770" w:type="dxa"/>
            <w:tcBorders>
              <w:top w:val="single" w:sz="4" w:space="0" w:color="auto"/>
              <w:left w:val="single" w:sz="4" w:space="0" w:color="auto"/>
              <w:bottom w:val="single" w:sz="4" w:space="0" w:color="auto"/>
              <w:right w:val="single" w:sz="4" w:space="0" w:color="auto"/>
            </w:tcBorders>
            <w:vAlign w:val="center"/>
          </w:tcPr>
          <w:p w14:paraId="0B4DC2C5" w14:textId="77777777" w:rsidR="008911E1" w:rsidRPr="00E11236" w:rsidRDefault="008911E1" w:rsidP="007F3FD0">
            <w:pPr>
              <w:tabs>
                <w:tab w:val="left" w:pos="851"/>
              </w:tabs>
              <w:jc w:val="center"/>
              <w:rPr>
                <w:rFonts w:ascii="Times New Roman" w:hAnsi="Times New Roman" w:cs="Times New Roman"/>
                <w:i/>
                <w:iCs/>
              </w:rPr>
            </w:pPr>
            <w:r w:rsidRPr="00E11236">
              <w:rPr>
                <w:rFonts w:ascii="Times New Roman" w:hAnsi="Times New Roman" w:cs="Times New Roman"/>
                <w:i/>
                <w:iCs/>
              </w:rPr>
              <w:t>2.3.</w:t>
            </w:r>
          </w:p>
        </w:tc>
        <w:tc>
          <w:tcPr>
            <w:tcW w:w="4328" w:type="dxa"/>
            <w:tcBorders>
              <w:top w:val="single" w:sz="4" w:space="0" w:color="auto"/>
              <w:left w:val="single" w:sz="4" w:space="0" w:color="auto"/>
              <w:bottom w:val="single" w:sz="4" w:space="0" w:color="auto"/>
              <w:right w:val="single" w:sz="4" w:space="0" w:color="auto"/>
            </w:tcBorders>
          </w:tcPr>
          <w:p w14:paraId="4135B5E4" w14:textId="77777777" w:rsidR="008911E1" w:rsidRPr="00F403FC" w:rsidRDefault="008911E1" w:rsidP="007F3FD0">
            <w:pPr>
              <w:tabs>
                <w:tab w:val="left" w:pos="851"/>
              </w:tabs>
              <w:rPr>
                <w:rFonts w:ascii="Times New Roman" w:hAnsi="Times New Roman" w:cs="Times New Roman"/>
              </w:rPr>
            </w:pPr>
            <w:r w:rsidRPr="00F403FC">
              <w:rPr>
                <w:rFonts w:ascii="Times New Roman" w:hAnsi="Times New Roman" w:cs="Times New Roman"/>
                <w:i/>
                <w:iCs/>
              </w:rPr>
              <w:t>Vandens paėmimo ir gerinimo įrenginių statyba, rekonstrukcija, remontas</w:t>
            </w:r>
          </w:p>
        </w:tc>
        <w:tc>
          <w:tcPr>
            <w:tcW w:w="1104" w:type="dxa"/>
            <w:tcBorders>
              <w:top w:val="single" w:sz="4" w:space="0" w:color="auto"/>
              <w:left w:val="single" w:sz="4" w:space="0" w:color="auto"/>
              <w:bottom w:val="single" w:sz="4" w:space="0" w:color="auto"/>
              <w:right w:val="single" w:sz="4" w:space="0" w:color="auto"/>
            </w:tcBorders>
            <w:vAlign w:val="center"/>
          </w:tcPr>
          <w:p w14:paraId="448FB9C1"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64" w:type="dxa"/>
            <w:tcBorders>
              <w:top w:val="single" w:sz="4" w:space="0" w:color="auto"/>
              <w:left w:val="single" w:sz="4" w:space="0" w:color="auto"/>
              <w:bottom w:val="single" w:sz="4" w:space="0" w:color="auto"/>
              <w:right w:val="single" w:sz="4" w:space="0" w:color="auto"/>
            </w:tcBorders>
            <w:vAlign w:val="center"/>
          </w:tcPr>
          <w:p w14:paraId="58D5F75B"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0,003</w:t>
            </w:r>
          </w:p>
        </w:tc>
        <w:tc>
          <w:tcPr>
            <w:tcW w:w="1134" w:type="dxa"/>
            <w:tcBorders>
              <w:top w:val="single" w:sz="4" w:space="0" w:color="auto"/>
              <w:left w:val="single" w:sz="4" w:space="0" w:color="auto"/>
              <w:bottom w:val="single" w:sz="4" w:space="0" w:color="auto"/>
              <w:right w:val="single" w:sz="4" w:space="0" w:color="auto"/>
            </w:tcBorders>
            <w:vAlign w:val="center"/>
          </w:tcPr>
          <w:p w14:paraId="237F3A86"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0,004</w:t>
            </w:r>
          </w:p>
        </w:tc>
        <w:tc>
          <w:tcPr>
            <w:tcW w:w="1134" w:type="dxa"/>
            <w:tcBorders>
              <w:top w:val="single" w:sz="4" w:space="0" w:color="auto"/>
              <w:left w:val="single" w:sz="4" w:space="0" w:color="auto"/>
              <w:bottom w:val="single" w:sz="4" w:space="0" w:color="auto"/>
              <w:right w:val="single" w:sz="4" w:space="0" w:color="auto"/>
            </w:tcBorders>
            <w:vAlign w:val="center"/>
          </w:tcPr>
          <w:p w14:paraId="62F4DFB3"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0,005</w:t>
            </w:r>
          </w:p>
        </w:tc>
      </w:tr>
      <w:tr w:rsidR="008911E1" w14:paraId="7CDC249E" w14:textId="77777777" w:rsidTr="007F3FD0">
        <w:trPr>
          <w:trHeight w:val="284"/>
        </w:trPr>
        <w:tc>
          <w:tcPr>
            <w:tcW w:w="770" w:type="dxa"/>
            <w:tcBorders>
              <w:top w:val="single" w:sz="4" w:space="0" w:color="auto"/>
              <w:left w:val="single" w:sz="4" w:space="0" w:color="auto"/>
              <w:bottom w:val="single" w:sz="4" w:space="0" w:color="auto"/>
              <w:right w:val="single" w:sz="4" w:space="0" w:color="auto"/>
            </w:tcBorders>
            <w:vAlign w:val="center"/>
          </w:tcPr>
          <w:p w14:paraId="3955FA31" w14:textId="77777777" w:rsidR="008911E1" w:rsidRPr="00E11236" w:rsidRDefault="008911E1" w:rsidP="007F3FD0">
            <w:pPr>
              <w:tabs>
                <w:tab w:val="left" w:pos="851"/>
              </w:tabs>
              <w:jc w:val="center"/>
              <w:rPr>
                <w:rFonts w:ascii="Times New Roman" w:hAnsi="Times New Roman" w:cs="Times New Roman"/>
                <w:i/>
                <w:iCs/>
              </w:rPr>
            </w:pPr>
            <w:r w:rsidRPr="00E11236">
              <w:rPr>
                <w:rFonts w:ascii="Times New Roman" w:hAnsi="Times New Roman" w:cs="Times New Roman"/>
                <w:i/>
                <w:iCs/>
              </w:rPr>
              <w:t>2.4.</w:t>
            </w:r>
          </w:p>
        </w:tc>
        <w:tc>
          <w:tcPr>
            <w:tcW w:w="4328" w:type="dxa"/>
            <w:tcBorders>
              <w:top w:val="single" w:sz="4" w:space="0" w:color="auto"/>
              <w:left w:val="single" w:sz="4" w:space="0" w:color="auto"/>
              <w:bottom w:val="single" w:sz="4" w:space="0" w:color="auto"/>
              <w:right w:val="single" w:sz="4" w:space="0" w:color="auto"/>
            </w:tcBorders>
          </w:tcPr>
          <w:p w14:paraId="326BED63" w14:textId="77777777" w:rsidR="008911E1" w:rsidRPr="00F403FC" w:rsidRDefault="008911E1" w:rsidP="007F3FD0">
            <w:pPr>
              <w:tabs>
                <w:tab w:val="left" w:pos="851"/>
              </w:tabs>
              <w:rPr>
                <w:rFonts w:ascii="Times New Roman" w:hAnsi="Times New Roman" w:cs="Times New Roman"/>
              </w:rPr>
            </w:pPr>
            <w:r w:rsidRPr="00F403FC">
              <w:rPr>
                <w:rFonts w:ascii="Times New Roman" w:hAnsi="Times New Roman" w:cs="Times New Roman"/>
                <w:i/>
                <w:iCs/>
              </w:rPr>
              <w:t>Vandentiekio tinklų statyba</w:t>
            </w:r>
          </w:p>
        </w:tc>
        <w:tc>
          <w:tcPr>
            <w:tcW w:w="1104" w:type="dxa"/>
            <w:tcBorders>
              <w:top w:val="single" w:sz="4" w:space="0" w:color="auto"/>
              <w:left w:val="single" w:sz="4" w:space="0" w:color="auto"/>
              <w:bottom w:val="single" w:sz="4" w:space="0" w:color="auto"/>
              <w:right w:val="single" w:sz="4" w:space="0" w:color="auto"/>
            </w:tcBorders>
            <w:vAlign w:val="center"/>
          </w:tcPr>
          <w:p w14:paraId="717EC2A8"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26FEA31D"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0,003</w:t>
            </w:r>
          </w:p>
        </w:tc>
        <w:tc>
          <w:tcPr>
            <w:tcW w:w="1134" w:type="dxa"/>
            <w:tcBorders>
              <w:top w:val="single" w:sz="4" w:space="0" w:color="auto"/>
              <w:left w:val="single" w:sz="4" w:space="0" w:color="auto"/>
              <w:bottom w:val="single" w:sz="4" w:space="0" w:color="auto"/>
              <w:right w:val="single" w:sz="4" w:space="0" w:color="auto"/>
            </w:tcBorders>
            <w:vAlign w:val="center"/>
          </w:tcPr>
          <w:p w14:paraId="11C46196"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0,006</w:t>
            </w:r>
          </w:p>
        </w:tc>
        <w:tc>
          <w:tcPr>
            <w:tcW w:w="1134" w:type="dxa"/>
            <w:tcBorders>
              <w:top w:val="single" w:sz="4" w:space="0" w:color="auto"/>
              <w:left w:val="single" w:sz="4" w:space="0" w:color="auto"/>
              <w:bottom w:val="single" w:sz="4" w:space="0" w:color="auto"/>
              <w:right w:val="single" w:sz="4" w:space="0" w:color="auto"/>
            </w:tcBorders>
            <w:vAlign w:val="center"/>
          </w:tcPr>
          <w:p w14:paraId="35E066FF"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0,008</w:t>
            </w:r>
          </w:p>
        </w:tc>
      </w:tr>
      <w:tr w:rsidR="008911E1" w14:paraId="576BB72F" w14:textId="77777777" w:rsidTr="007F3FD0">
        <w:trPr>
          <w:trHeight w:val="284"/>
        </w:trPr>
        <w:tc>
          <w:tcPr>
            <w:tcW w:w="770" w:type="dxa"/>
            <w:tcBorders>
              <w:top w:val="single" w:sz="4" w:space="0" w:color="auto"/>
              <w:left w:val="single" w:sz="4" w:space="0" w:color="auto"/>
              <w:bottom w:val="single" w:sz="4" w:space="0" w:color="auto"/>
              <w:right w:val="single" w:sz="4" w:space="0" w:color="auto"/>
            </w:tcBorders>
            <w:vAlign w:val="center"/>
          </w:tcPr>
          <w:p w14:paraId="2475B564" w14:textId="77777777" w:rsidR="008911E1" w:rsidRPr="00E11236" w:rsidRDefault="008911E1" w:rsidP="007F3FD0">
            <w:pPr>
              <w:tabs>
                <w:tab w:val="left" w:pos="851"/>
              </w:tabs>
              <w:jc w:val="center"/>
              <w:rPr>
                <w:rFonts w:ascii="Times New Roman" w:hAnsi="Times New Roman" w:cs="Times New Roman"/>
                <w:i/>
                <w:iCs/>
              </w:rPr>
            </w:pPr>
            <w:r w:rsidRPr="00E11236">
              <w:rPr>
                <w:rFonts w:ascii="Times New Roman" w:hAnsi="Times New Roman" w:cs="Times New Roman"/>
                <w:i/>
                <w:iCs/>
              </w:rPr>
              <w:t>2.5.</w:t>
            </w:r>
          </w:p>
        </w:tc>
        <w:tc>
          <w:tcPr>
            <w:tcW w:w="4328" w:type="dxa"/>
            <w:tcBorders>
              <w:top w:val="single" w:sz="4" w:space="0" w:color="auto"/>
              <w:left w:val="single" w:sz="4" w:space="0" w:color="auto"/>
              <w:bottom w:val="single" w:sz="4" w:space="0" w:color="auto"/>
              <w:right w:val="single" w:sz="4" w:space="0" w:color="auto"/>
            </w:tcBorders>
          </w:tcPr>
          <w:p w14:paraId="52BC77B2" w14:textId="77777777" w:rsidR="008911E1" w:rsidRPr="00F403FC" w:rsidRDefault="008911E1" w:rsidP="007F3FD0">
            <w:pPr>
              <w:tabs>
                <w:tab w:val="left" w:pos="851"/>
              </w:tabs>
              <w:rPr>
                <w:rFonts w:ascii="Times New Roman" w:hAnsi="Times New Roman" w:cs="Times New Roman"/>
              </w:rPr>
            </w:pPr>
            <w:r w:rsidRPr="00F403FC">
              <w:rPr>
                <w:rFonts w:ascii="Times New Roman" w:hAnsi="Times New Roman" w:cs="Times New Roman"/>
                <w:i/>
                <w:iCs/>
              </w:rPr>
              <w:t>Vandentiekio tinklų rekonstravimas</w:t>
            </w:r>
          </w:p>
        </w:tc>
        <w:tc>
          <w:tcPr>
            <w:tcW w:w="1104" w:type="dxa"/>
            <w:tcBorders>
              <w:top w:val="single" w:sz="4" w:space="0" w:color="auto"/>
              <w:left w:val="single" w:sz="4" w:space="0" w:color="auto"/>
              <w:bottom w:val="single" w:sz="4" w:space="0" w:color="auto"/>
              <w:right w:val="single" w:sz="4" w:space="0" w:color="auto"/>
            </w:tcBorders>
            <w:vAlign w:val="center"/>
          </w:tcPr>
          <w:p w14:paraId="2348D49D"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64" w:type="dxa"/>
            <w:tcBorders>
              <w:top w:val="single" w:sz="4" w:space="0" w:color="auto"/>
              <w:left w:val="single" w:sz="4" w:space="0" w:color="auto"/>
              <w:bottom w:val="single" w:sz="4" w:space="0" w:color="auto"/>
              <w:right w:val="single" w:sz="4" w:space="0" w:color="auto"/>
            </w:tcBorders>
            <w:vAlign w:val="center"/>
          </w:tcPr>
          <w:p w14:paraId="3C11428F"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c>
          <w:tcPr>
            <w:tcW w:w="1134" w:type="dxa"/>
            <w:tcBorders>
              <w:top w:val="single" w:sz="4" w:space="0" w:color="auto"/>
              <w:left w:val="single" w:sz="4" w:space="0" w:color="auto"/>
              <w:bottom w:val="single" w:sz="4" w:space="0" w:color="auto"/>
              <w:right w:val="single" w:sz="4" w:space="0" w:color="auto"/>
            </w:tcBorders>
            <w:vAlign w:val="center"/>
          </w:tcPr>
          <w:p w14:paraId="7D333246"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0,003</w:t>
            </w:r>
          </w:p>
        </w:tc>
        <w:tc>
          <w:tcPr>
            <w:tcW w:w="1134" w:type="dxa"/>
            <w:tcBorders>
              <w:top w:val="single" w:sz="4" w:space="0" w:color="auto"/>
              <w:left w:val="single" w:sz="4" w:space="0" w:color="auto"/>
              <w:bottom w:val="single" w:sz="4" w:space="0" w:color="auto"/>
              <w:right w:val="single" w:sz="4" w:space="0" w:color="auto"/>
            </w:tcBorders>
            <w:vAlign w:val="center"/>
          </w:tcPr>
          <w:p w14:paraId="301CAED4"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0,004</w:t>
            </w:r>
          </w:p>
        </w:tc>
      </w:tr>
      <w:tr w:rsidR="008911E1" w14:paraId="30B8BAD3"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5A5F5A71" w14:textId="77777777" w:rsidR="008911E1" w:rsidRPr="00E11236" w:rsidRDefault="008911E1" w:rsidP="007F3FD0">
            <w:pPr>
              <w:tabs>
                <w:tab w:val="left" w:pos="851"/>
              </w:tabs>
              <w:jc w:val="center"/>
              <w:rPr>
                <w:rFonts w:ascii="Times New Roman" w:hAnsi="Times New Roman" w:cs="Times New Roman"/>
                <w:i/>
                <w:iCs/>
              </w:rPr>
            </w:pPr>
            <w:r w:rsidRPr="00E11236">
              <w:rPr>
                <w:rFonts w:ascii="Times New Roman" w:hAnsi="Times New Roman" w:cs="Times New Roman"/>
                <w:i/>
                <w:iCs/>
              </w:rPr>
              <w:t>2.6.</w:t>
            </w:r>
          </w:p>
        </w:tc>
        <w:tc>
          <w:tcPr>
            <w:tcW w:w="4328" w:type="dxa"/>
            <w:tcBorders>
              <w:top w:val="single" w:sz="4" w:space="0" w:color="auto"/>
              <w:left w:val="single" w:sz="4" w:space="0" w:color="auto"/>
              <w:bottom w:val="single" w:sz="4" w:space="0" w:color="auto"/>
              <w:right w:val="single" w:sz="4" w:space="0" w:color="auto"/>
            </w:tcBorders>
          </w:tcPr>
          <w:p w14:paraId="171D8F20" w14:textId="77777777" w:rsidR="008911E1" w:rsidRPr="00F403FC" w:rsidRDefault="008911E1" w:rsidP="007F3FD0">
            <w:pPr>
              <w:tabs>
                <w:tab w:val="left" w:pos="851"/>
              </w:tabs>
              <w:rPr>
                <w:rFonts w:ascii="Times New Roman" w:hAnsi="Times New Roman" w:cs="Times New Roman"/>
              </w:rPr>
            </w:pPr>
            <w:r w:rsidRPr="00116AC9">
              <w:rPr>
                <w:rFonts w:ascii="Times New Roman" w:hAnsi="Times New Roman" w:cs="Times New Roman"/>
                <w:i/>
                <w:iCs/>
              </w:rPr>
              <w:t>Geriamojo vandens ir nuotekų tvarkymo infrastruktūros objektų išpirkimas</w:t>
            </w:r>
          </w:p>
        </w:tc>
        <w:tc>
          <w:tcPr>
            <w:tcW w:w="1104" w:type="dxa"/>
            <w:tcBorders>
              <w:top w:val="single" w:sz="4" w:space="0" w:color="auto"/>
              <w:left w:val="single" w:sz="4" w:space="0" w:color="auto"/>
              <w:bottom w:val="single" w:sz="4" w:space="0" w:color="auto"/>
              <w:right w:val="single" w:sz="4" w:space="0" w:color="auto"/>
            </w:tcBorders>
            <w:vAlign w:val="center"/>
          </w:tcPr>
          <w:p w14:paraId="64086B95"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32140C5F"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462B58CD"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07FA8479"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r>
      <w:tr w:rsidR="008911E1" w14:paraId="341D9836" w14:textId="77777777" w:rsidTr="007F3FD0">
        <w:tc>
          <w:tcPr>
            <w:tcW w:w="770" w:type="dxa"/>
            <w:tcBorders>
              <w:top w:val="single" w:sz="4" w:space="0" w:color="auto"/>
              <w:left w:val="single" w:sz="4" w:space="0" w:color="auto"/>
              <w:bottom w:val="single" w:sz="4" w:space="0" w:color="auto"/>
              <w:right w:val="single" w:sz="4" w:space="0" w:color="auto"/>
            </w:tcBorders>
            <w:hideMark/>
          </w:tcPr>
          <w:p w14:paraId="39E3F237"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3.</w:t>
            </w:r>
          </w:p>
        </w:tc>
        <w:tc>
          <w:tcPr>
            <w:tcW w:w="4328" w:type="dxa"/>
            <w:tcBorders>
              <w:top w:val="single" w:sz="4" w:space="0" w:color="auto"/>
              <w:left w:val="single" w:sz="4" w:space="0" w:color="auto"/>
              <w:bottom w:val="single" w:sz="4" w:space="0" w:color="auto"/>
              <w:right w:val="single" w:sz="4" w:space="0" w:color="auto"/>
            </w:tcBorders>
            <w:hideMark/>
          </w:tcPr>
          <w:p w14:paraId="78CFFF58" w14:textId="77777777" w:rsidR="008911E1" w:rsidRDefault="008911E1" w:rsidP="007F3FD0">
            <w:pPr>
              <w:tabs>
                <w:tab w:val="left" w:pos="851"/>
              </w:tabs>
              <w:rPr>
                <w:rFonts w:ascii="Times New Roman" w:hAnsi="Times New Roman" w:cs="Times New Roman"/>
              </w:rPr>
            </w:pPr>
            <w:r>
              <w:rPr>
                <w:rFonts w:ascii="Times New Roman" w:hAnsi="Times New Roman" w:cs="Times New Roman"/>
              </w:rPr>
              <w:t>Preliminarus poveikis nuotekų tvarkymo savikainai</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E83CB3A" w14:textId="77777777" w:rsidR="008911E1" w:rsidRPr="009A7E74" w:rsidRDefault="008911E1" w:rsidP="007F3FD0">
            <w:pPr>
              <w:tabs>
                <w:tab w:val="left" w:pos="851"/>
              </w:tabs>
              <w:jc w:val="center"/>
              <w:rPr>
                <w:rFonts w:ascii="Times New Roman" w:hAnsi="Times New Roman" w:cs="Times New Roman"/>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01185E72"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EBDDE2"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ABEFDB"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0,004</w:t>
            </w:r>
          </w:p>
        </w:tc>
      </w:tr>
      <w:tr w:rsidR="008911E1" w14:paraId="4F0BB113"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6E652422" w14:textId="77777777" w:rsidR="008911E1" w:rsidRPr="00C00F38" w:rsidRDefault="008911E1" w:rsidP="007F3FD0">
            <w:pPr>
              <w:tabs>
                <w:tab w:val="left" w:pos="851"/>
              </w:tabs>
              <w:jc w:val="center"/>
              <w:rPr>
                <w:rFonts w:ascii="Times New Roman" w:hAnsi="Times New Roman" w:cs="Times New Roman"/>
                <w:i/>
                <w:iCs/>
              </w:rPr>
            </w:pPr>
            <w:r w:rsidRPr="00C00F38">
              <w:rPr>
                <w:rFonts w:ascii="Times New Roman" w:hAnsi="Times New Roman" w:cs="Times New Roman"/>
                <w:i/>
                <w:iCs/>
              </w:rPr>
              <w:t>3.1.</w:t>
            </w:r>
          </w:p>
        </w:tc>
        <w:tc>
          <w:tcPr>
            <w:tcW w:w="4328" w:type="dxa"/>
            <w:tcBorders>
              <w:top w:val="single" w:sz="4" w:space="0" w:color="auto"/>
              <w:left w:val="single" w:sz="4" w:space="0" w:color="auto"/>
              <w:bottom w:val="single" w:sz="4" w:space="0" w:color="auto"/>
              <w:right w:val="single" w:sz="4" w:space="0" w:color="auto"/>
            </w:tcBorders>
          </w:tcPr>
          <w:p w14:paraId="3928285C" w14:textId="77777777" w:rsidR="008911E1" w:rsidRPr="00C00F38" w:rsidRDefault="008911E1" w:rsidP="007F3FD0">
            <w:pPr>
              <w:tabs>
                <w:tab w:val="left" w:pos="851"/>
              </w:tabs>
              <w:rPr>
                <w:rFonts w:ascii="Times New Roman" w:hAnsi="Times New Roman" w:cs="Times New Roman"/>
                <w:i/>
                <w:iCs/>
              </w:rPr>
            </w:pPr>
            <w:r w:rsidRPr="00C00F38">
              <w:rPr>
                <w:rFonts w:ascii="Times New Roman" w:hAnsi="Times New Roman" w:cs="Times New Roman"/>
                <w:i/>
                <w:iCs/>
              </w:rPr>
              <w:t>Gyvenamųjų būstų prijungimas prie esamų centralizuotų nuotekų tvarkymo ir vandens tiekimo sistemų Panevėžio mieste ir rajone</w:t>
            </w:r>
          </w:p>
        </w:tc>
        <w:tc>
          <w:tcPr>
            <w:tcW w:w="1104" w:type="dxa"/>
            <w:tcBorders>
              <w:top w:val="single" w:sz="4" w:space="0" w:color="auto"/>
              <w:left w:val="single" w:sz="4" w:space="0" w:color="auto"/>
              <w:bottom w:val="single" w:sz="4" w:space="0" w:color="auto"/>
              <w:right w:val="single" w:sz="4" w:space="0" w:color="auto"/>
            </w:tcBorders>
            <w:vAlign w:val="center"/>
          </w:tcPr>
          <w:p w14:paraId="54A11C93"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43D2145C"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6D63E8E8" w14:textId="77777777" w:rsidR="008911E1" w:rsidRPr="009A7E74" w:rsidRDefault="008911E1" w:rsidP="007F3FD0">
            <w:pPr>
              <w:tabs>
                <w:tab w:val="left" w:pos="851"/>
              </w:tabs>
              <w:jc w:val="right"/>
              <w:rPr>
                <w:rFonts w:ascii="Times New Roman" w:hAnsi="Times New Roman" w:cs="Times New Roman"/>
                <w:i/>
                <w:iCs/>
              </w:rPr>
            </w:pPr>
            <w:r w:rsidRPr="009A7E74">
              <w:rPr>
                <w:rFonts w:ascii="Times New Roman" w:hAnsi="Times New Roman" w:cs="Times New Roman"/>
                <w:i/>
                <w:iCs/>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2CEB042B" w14:textId="77777777" w:rsidR="008911E1" w:rsidRPr="009A7E74" w:rsidRDefault="008911E1" w:rsidP="007F3FD0">
            <w:pPr>
              <w:tabs>
                <w:tab w:val="left" w:pos="851"/>
              </w:tabs>
              <w:jc w:val="right"/>
              <w:rPr>
                <w:rFonts w:ascii="Times New Roman" w:hAnsi="Times New Roman" w:cs="Times New Roman"/>
                <w:i/>
                <w:iCs/>
              </w:rPr>
            </w:pPr>
            <w:r w:rsidRPr="009A7E74">
              <w:rPr>
                <w:rFonts w:ascii="Times New Roman" w:hAnsi="Times New Roman" w:cs="Times New Roman"/>
                <w:i/>
                <w:iCs/>
              </w:rPr>
              <w:t>0,001</w:t>
            </w:r>
          </w:p>
        </w:tc>
      </w:tr>
      <w:tr w:rsidR="008911E1" w14:paraId="398104E4"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0E94FC5F" w14:textId="77777777" w:rsidR="008911E1" w:rsidRPr="00C00F38" w:rsidRDefault="008911E1" w:rsidP="007F3FD0">
            <w:pPr>
              <w:tabs>
                <w:tab w:val="left" w:pos="851"/>
              </w:tabs>
              <w:jc w:val="center"/>
              <w:rPr>
                <w:rFonts w:ascii="Times New Roman" w:hAnsi="Times New Roman" w:cs="Times New Roman"/>
                <w:i/>
                <w:iCs/>
              </w:rPr>
            </w:pPr>
            <w:r w:rsidRPr="00C00F38">
              <w:rPr>
                <w:rFonts w:ascii="Times New Roman" w:hAnsi="Times New Roman" w:cs="Times New Roman"/>
                <w:i/>
                <w:iCs/>
              </w:rPr>
              <w:t>3.2.</w:t>
            </w:r>
          </w:p>
        </w:tc>
        <w:tc>
          <w:tcPr>
            <w:tcW w:w="4328" w:type="dxa"/>
            <w:tcBorders>
              <w:top w:val="single" w:sz="4" w:space="0" w:color="auto"/>
              <w:left w:val="single" w:sz="4" w:space="0" w:color="auto"/>
              <w:bottom w:val="single" w:sz="4" w:space="0" w:color="auto"/>
              <w:right w:val="single" w:sz="4" w:space="0" w:color="auto"/>
            </w:tcBorders>
          </w:tcPr>
          <w:p w14:paraId="04A29385" w14:textId="77777777" w:rsidR="008911E1" w:rsidRPr="00C00F38" w:rsidRDefault="008911E1" w:rsidP="007F3FD0">
            <w:pPr>
              <w:tabs>
                <w:tab w:val="left" w:pos="851"/>
              </w:tabs>
              <w:rPr>
                <w:rFonts w:ascii="Times New Roman" w:hAnsi="Times New Roman" w:cs="Times New Roman"/>
                <w:i/>
                <w:iCs/>
              </w:rPr>
            </w:pPr>
            <w:r w:rsidRPr="00C00F38">
              <w:rPr>
                <w:rFonts w:ascii="Times New Roman" w:hAnsi="Times New Roman" w:cs="Times New Roman"/>
                <w:i/>
                <w:iCs/>
              </w:rPr>
              <w:t>Nuotekų tinklų statyba</w:t>
            </w:r>
          </w:p>
        </w:tc>
        <w:tc>
          <w:tcPr>
            <w:tcW w:w="1104" w:type="dxa"/>
            <w:tcBorders>
              <w:top w:val="single" w:sz="4" w:space="0" w:color="auto"/>
              <w:left w:val="single" w:sz="4" w:space="0" w:color="auto"/>
              <w:bottom w:val="single" w:sz="4" w:space="0" w:color="auto"/>
              <w:right w:val="single" w:sz="4" w:space="0" w:color="auto"/>
            </w:tcBorders>
            <w:vAlign w:val="center"/>
          </w:tcPr>
          <w:p w14:paraId="6C0201F9"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24129130"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7758AF48"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20495CFC"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r>
      <w:tr w:rsidR="008911E1" w14:paraId="583EF824"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25A57466" w14:textId="77777777" w:rsidR="008911E1" w:rsidRPr="00C00F38" w:rsidRDefault="008911E1" w:rsidP="007F3FD0">
            <w:pPr>
              <w:tabs>
                <w:tab w:val="left" w:pos="851"/>
              </w:tabs>
              <w:jc w:val="center"/>
              <w:rPr>
                <w:rFonts w:ascii="Times New Roman" w:hAnsi="Times New Roman" w:cs="Times New Roman"/>
                <w:i/>
                <w:iCs/>
              </w:rPr>
            </w:pPr>
            <w:r w:rsidRPr="00C00F38">
              <w:rPr>
                <w:rFonts w:ascii="Times New Roman" w:hAnsi="Times New Roman" w:cs="Times New Roman"/>
                <w:i/>
                <w:iCs/>
              </w:rPr>
              <w:t>3.3.</w:t>
            </w:r>
          </w:p>
        </w:tc>
        <w:tc>
          <w:tcPr>
            <w:tcW w:w="4328" w:type="dxa"/>
            <w:tcBorders>
              <w:top w:val="single" w:sz="4" w:space="0" w:color="auto"/>
              <w:left w:val="single" w:sz="4" w:space="0" w:color="auto"/>
              <w:bottom w:val="single" w:sz="4" w:space="0" w:color="auto"/>
              <w:right w:val="single" w:sz="4" w:space="0" w:color="auto"/>
            </w:tcBorders>
          </w:tcPr>
          <w:p w14:paraId="576F312A" w14:textId="77777777" w:rsidR="008911E1" w:rsidRPr="00C00F38" w:rsidRDefault="008911E1" w:rsidP="007F3FD0">
            <w:pPr>
              <w:tabs>
                <w:tab w:val="left" w:pos="851"/>
              </w:tabs>
              <w:rPr>
                <w:rFonts w:ascii="Times New Roman" w:hAnsi="Times New Roman" w:cs="Times New Roman"/>
                <w:i/>
                <w:iCs/>
              </w:rPr>
            </w:pPr>
            <w:r w:rsidRPr="00C00F38">
              <w:rPr>
                <w:rFonts w:ascii="Times New Roman" w:hAnsi="Times New Roman" w:cs="Times New Roman"/>
                <w:i/>
                <w:iCs/>
              </w:rPr>
              <w:t>Nuotekų tinklų rekonstravimas</w:t>
            </w:r>
          </w:p>
        </w:tc>
        <w:tc>
          <w:tcPr>
            <w:tcW w:w="1104" w:type="dxa"/>
            <w:tcBorders>
              <w:top w:val="single" w:sz="4" w:space="0" w:color="auto"/>
              <w:left w:val="single" w:sz="4" w:space="0" w:color="auto"/>
              <w:bottom w:val="single" w:sz="4" w:space="0" w:color="auto"/>
              <w:right w:val="single" w:sz="4" w:space="0" w:color="auto"/>
            </w:tcBorders>
            <w:vAlign w:val="center"/>
          </w:tcPr>
          <w:p w14:paraId="5FBDF65E"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15A15363"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6908AB45"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0C9F59A6"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r>
      <w:tr w:rsidR="008911E1" w14:paraId="7D00A54B"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02C257D2" w14:textId="77777777" w:rsidR="008911E1" w:rsidRPr="00C00F38" w:rsidRDefault="008911E1" w:rsidP="007F3FD0">
            <w:pPr>
              <w:tabs>
                <w:tab w:val="left" w:pos="851"/>
              </w:tabs>
              <w:jc w:val="center"/>
              <w:rPr>
                <w:rFonts w:ascii="Times New Roman" w:hAnsi="Times New Roman" w:cs="Times New Roman"/>
                <w:i/>
                <w:iCs/>
              </w:rPr>
            </w:pPr>
            <w:r w:rsidRPr="00C00F38">
              <w:rPr>
                <w:rFonts w:ascii="Times New Roman" w:hAnsi="Times New Roman" w:cs="Times New Roman"/>
                <w:i/>
                <w:iCs/>
              </w:rPr>
              <w:t>3.4.</w:t>
            </w:r>
          </w:p>
        </w:tc>
        <w:tc>
          <w:tcPr>
            <w:tcW w:w="4328" w:type="dxa"/>
            <w:tcBorders>
              <w:top w:val="single" w:sz="4" w:space="0" w:color="auto"/>
              <w:left w:val="single" w:sz="4" w:space="0" w:color="auto"/>
              <w:bottom w:val="single" w:sz="4" w:space="0" w:color="auto"/>
              <w:right w:val="single" w:sz="4" w:space="0" w:color="auto"/>
            </w:tcBorders>
          </w:tcPr>
          <w:p w14:paraId="74AFC57D" w14:textId="77777777" w:rsidR="008911E1" w:rsidRPr="00C00F38" w:rsidRDefault="008911E1" w:rsidP="007F3FD0">
            <w:pPr>
              <w:tabs>
                <w:tab w:val="left" w:pos="851"/>
              </w:tabs>
              <w:rPr>
                <w:rFonts w:ascii="Times New Roman" w:hAnsi="Times New Roman" w:cs="Times New Roman"/>
                <w:i/>
                <w:iCs/>
              </w:rPr>
            </w:pPr>
            <w:r w:rsidRPr="00C00F38">
              <w:rPr>
                <w:rFonts w:ascii="Times New Roman" w:hAnsi="Times New Roman" w:cs="Times New Roman"/>
                <w:i/>
                <w:iCs/>
              </w:rPr>
              <w:t>Nuotekų siurblinių statyba ir rekonstravimas</w:t>
            </w:r>
          </w:p>
        </w:tc>
        <w:tc>
          <w:tcPr>
            <w:tcW w:w="1104" w:type="dxa"/>
            <w:tcBorders>
              <w:top w:val="single" w:sz="4" w:space="0" w:color="auto"/>
              <w:left w:val="single" w:sz="4" w:space="0" w:color="auto"/>
              <w:bottom w:val="single" w:sz="4" w:space="0" w:color="auto"/>
              <w:right w:val="single" w:sz="4" w:space="0" w:color="auto"/>
            </w:tcBorders>
            <w:vAlign w:val="center"/>
          </w:tcPr>
          <w:p w14:paraId="16384114"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07255FA1"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3FD26247"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05111FE1"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r>
      <w:tr w:rsidR="008911E1" w14:paraId="0DA4BBDE"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1CD2350B" w14:textId="77777777" w:rsidR="008911E1" w:rsidRPr="00C00F38" w:rsidRDefault="008911E1" w:rsidP="007F3FD0">
            <w:pPr>
              <w:tabs>
                <w:tab w:val="left" w:pos="851"/>
              </w:tabs>
              <w:jc w:val="center"/>
              <w:rPr>
                <w:rFonts w:ascii="Times New Roman" w:hAnsi="Times New Roman" w:cs="Times New Roman"/>
                <w:i/>
                <w:iCs/>
              </w:rPr>
            </w:pPr>
            <w:r w:rsidRPr="00C00F38">
              <w:rPr>
                <w:rFonts w:ascii="Times New Roman" w:hAnsi="Times New Roman" w:cs="Times New Roman"/>
                <w:i/>
                <w:iCs/>
              </w:rPr>
              <w:t>3.5.</w:t>
            </w:r>
          </w:p>
        </w:tc>
        <w:tc>
          <w:tcPr>
            <w:tcW w:w="4328" w:type="dxa"/>
            <w:tcBorders>
              <w:top w:val="single" w:sz="4" w:space="0" w:color="auto"/>
              <w:left w:val="single" w:sz="4" w:space="0" w:color="auto"/>
              <w:bottom w:val="single" w:sz="4" w:space="0" w:color="auto"/>
              <w:right w:val="single" w:sz="4" w:space="0" w:color="auto"/>
            </w:tcBorders>
          </w:tcPr>
          <w:p w14:paraId="4749B825" w14:textId="77777777" w:rsidR="008911E1" w:rsidRPr="00C00F38" w:rsidRDefault="008911E1" w:rsidP="007F3FD0">
            <w:pPr>
              <w:tabs>
                <w:tab w:val="left" w:pos="851"/>
              </w:tabs>
              <w:rPr>
                <w:rFonts w:ascii="Times New Roman" w:hAnsi="Times New Roman" w:cs="Times New Roman"/>
                <w:i/>
                <w:iCs/>
              </w:rPr>
            </w:pPr>
            <w:r w:rsidRPr="00116AC9">
              <w:rPr>
                <w:rFonts w:ascii="Times New Roman" w:hAnsi="Times New Roman" w:cs="Times New Roman"/>
                <w:i/>
                <w:iCs/>
              </w:rPr>
              <w:t>Geriamojo vandens ir nuotekų tvarkymo infrastruktūros objektų išpirkimas</w:t>
            </w:r>
          </w:p>
        </w:tc>
        <w:tc>
          <w:tcPr>
            <w:tcW w:w="1104" w:type="dxa"/>
            <w:tcBorders>
              <w:top w:val="single" w:sz="4" w:space="0" w:color="auto"/>
              <w:left w:val="single" w:sz="4" w:space="0" w:color="auto"/>
              <w:bottom w:val="single" w:sz="4" w:space="0" w:color="auto"/>
              <w:right w:val="single" w:sz="4" w:space="0" w:color="auto"/>
            </w:tcBorders>
            <w:vAlign w:val="center"/>
          </w:tcPr>
          <w:p w14:paraId="722A326A"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57DCF794"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5312D855"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1502207B" w14:textId="77777777" w:rsidR="008911E1" w:rsidRPr="009A7E74" w:rsidRDefault="008911E1" w:rsidP="007F3FD0">
            <w:pPr>
              <w:tabs>
                <w:tab w:val="left" w:pos="851"/>
              </w:tabs>
              <w:jc w:val="right"/>
              <w:rPr>
                <w:rFonts w:ascii="Times New Roman" w:hAnsi="Times New Roman" w:cs="Times New Roman"/>
                <w:i/>
                <w:iCs/>
                <w:color w:val="FF0000"/>
              </w:rPr>
            </w:pPr>
          </w:p>
        </w:tc>
      </w:tr>
      <w:tr w:rsidR="008911E1" w14:paraId="54BA043A"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03C7FB6F"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4.</w:t>
            </w:r>
          </w:p>
        </w:tc>
        <w:tc>
          <w:tcPr>
            <w:tcW w:w="4328" w:type="dxa"/>
            <w:tcBorders>
              <w:top w:val="single" w:sz="4" w:space="0" w:color="auto"/>
              <w:left w:val="single" w:sz="4" w:space="0" w:color="auto"/>
              <w:bottom w:val="single" w:sz="4" w:space="0" w:color="auto"/>
              <w:right w:val="single" w:sz="4" w:space="0" w:color="auto"/>
            </w:tcBorders>
          </w:tcPr>
          <w:p w14:paraId="2A058540" w14:textId="77777777" w:rsidR="008911E1" w:rsidRDefault="008911E1" w:rsidP="007F3FD0">
            <w:pPr>
              <w:tabs>
                <w:tab w:val="left" w:pos="851"/>
              </w:tabs>
              <w:rPr>
                <w:rFonts w:ascii="Times New Roman" w:hAnsi="Times New Roman" w:cs="Times New Roman"/>
              </w:rPr>
            </w:pPr>
            <w:r>
              <w:rPr>
                <w:rFonts w:ascii="Times New Roman" w:hAnsi="Times New Roman" w:cs="Times New Roman"/>
              </w:rPr>
              <w:t>Preliminarus poveikis nuotekų tvarkymo kainai (savikaina + investicijų grąža)</w:t>
            </w:r>
          </w:p>
        </w:tc>
        <w:tc>
          <w:tcPr>
            <w:tcW w:w="1104" w:type="dxa"/>
            <w:tcBorders>
              <w:top w:val="single" w:sz="4" w:space="0" w:color="auto"/>
              <w:left w:val="single" w:sz="4" w:space="0" w:color="auto"/>
              <w:bottom w:val="single" w:sz="4" w:space="0" w:color="auto"/>
              <w:right w:val="single" w:sz="4" w:space="0" w:color="auto"/>
            </w:tcBorders>
            <w:vAlign w:val="center"/>
          </w:tcPr>
          <w:p w14:paraId="30D5BD5F"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0,004</w:t>
            </w:r>
          </w:p>
        </w:tc>
        <w:tc>
          <w:tcPr>
            <w:tcW w:w="1164" w:type="dxa"/>
            <w:tcBorders>
              <w:top w:val="single" w:sz="4" w:space="0" w:color="auto"/>
              <w:left w:val="single" w:sz="4" w:space="0" w:color="auto"/>
              <w:bottom w:val="single" w:sz="4" w:space="0" w:color="auto"/>
              <w:right w:val="single" w:sz="4" w:space="0" w:color="auto"/>
            </w:tcBorders>
            <w:vAlign w:val="center"/>
          </w:tcPr>
          <w:p w14:paraId="12CEA62E"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w:t>
            </w:r>
            <w:r>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vAlign w:val="center"/>
          </w:tcPr>
          <w:p w14:paraId="1CC9DCD3"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w:t>
            </w:r>
            <w:r>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vAlign w:val="center"/>
          </w:tcPr>
          <w:p w14:paraId="07294147"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0,01</w:t>
            </w:r>
            <w:r>
              <w:rPr>
                <w:rFonts w:ascii="Times New Roman" w:hAnsi="Times New Roman" w:cs="Times New Roman"/>
              </w:rPr>
              <w:t>3</w:t>
            </w:r>
          </w:p>
        </w:tc>
      </w:tr>
      <w:tr w:rsidR="008911E1" w14:paraId="710BC721"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40CD42F1"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i/>
                <w:iCs/>
              </w:rPr>
              <w:t>4</w:t>
            </w:r>
            <w:r w:rsidRPr="00C00F38">
              <w:rPr>
                <w:rFonts w:ascii="Times New Roman" w:hAnsi="Times New Roman" w:cs="Times New Roman"/>
                <w:i/>
                <w:iCs/>
              </w:rPr>
              <w:t>.1.</w:t>
            </w:r>
          </w:p>
        </w:tc>
        <w:tc>
          <w:tcPr>
            <w:tcW w:w="4328" w:type="dxa"/>
            <w:tcBorders>
              <w:top w:val="single" w:sz="4" w:space="0" w:color="auto"/>
              <w:left w:val="single" w:sz="4" w:space="0" w:color="auto"/>
              <w:bottom w:val="single" w:sz="4" w:space="0" w:color="auto"/>
              <w:right w:val="single" w:sz="4" w:space="0" w:color="auto"/>
            </w:tcBorders>
          </w:tcPr>
          <w:p w14:paraId="1D8DEF25" w14:textId="77777777" w:rsidR="008911E1" w:rsidRDefault="008911E1" w:rsidP="007F3FD0">
            <w:pPr>
              <w:tabs>
                <w:tab w:val="left" w:pos="851"/>
              </w:tabs>
              <w:rPr>
                <w:rFonts w:ascii="Times New Roman" w:hAnsi="Times New Roman" w:cs="Times New Roman"/>
              </w:rPr>
            </w:pPr>
            <w:r w:rsidRPr="00C00F38">
              <w:rPr>
                <w:rFonts w:ascii="Times New Roman" w:hAnsi="Times New Roman" w:cs="Times New Roman"/>
                <w:i/>
                <w:iCs/>
              </w:rPr>
              <w:t>Gyvenamųjų būstų prijungimas prie esamų centralizuotų nuotekų tvarkymo ir vandens tiekimo sistemų Panevėžio mieste ir rajone</w:t>
            </w:r>
          </w:p>
        </w:tc>
        <w:tc>
          <w:tcPr>
            <w:tcW w:w="1104" w:type="dxa"/>
            <w:tcBorders>
              <w:top w:val="single" w:sz="4" w:space="0" w:color="auto"/>
              <w:left w:val="single" w:sz="4" w:space="0" w:color="auto"/>
              <w:bottom w:val="single" w:sz="4" w:space="0" w:color="auto"/>
              <w:right w:val="single" w:sz="4" w:space="0" w:color="auto"/>
            </w:tcBorders>
            <w:vAlign w:val="bottom"/>
          </w:tcPr>
          <w:p w14:paraId="691C1EE1"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76D97FAB" w14:textId="77777777" w:rsidR="008911E1" w:rsidRPr="00F914FB" w:rsidRDefault="008911E1" w:rsidP="007F3FD0">
            <w:pPr>
              <w:tabs>
                <w:tab w:val="left" w:pos="851"/>
              </w:tabs>
              <w:jc w:val="right"/>
              <w:rPr>
                <w:rFonts w:ascii="Times New Roman" w:hAnsi="Times New Roman" w:cs="Times New Roman"/>
                <w:i/>
                <w:iCs/>
              </w:rPr>
            </w:pPr>
            <w:r w:rsidRPr="00F914FB">
              <w:rPr>
                <w:rFonts w:ascii="Times New Roman" w:hAnsi="Times New Roman" w:cs="Times New Roman"/>
                <w:i/>
                <w:iCs/>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1103AC79" w14:textId="77777777" w:rsidR="008911E1" w:rsidRPr="00F914FB" w:rsidRDefault="008911E1" w:rsidP="007F3FD0">
            <w:pPr>
              <w:tabs>
                <w:tab w:val="left" w:pos="851"/>
              </w:tabs>
              <w:jc w:val="right"/>
              <w:rPr>
                <w:rFonts w:ascii="Times New Roman" w:hAnsi="Times New Roman" w:cs="Times New Roman"/>
                <w:i/>
                <w:iCs/>
              </w:rPr>
            </w:pPr>
            <w:r w:rsidRPr="00F914FB">
              <w:rPr>
                <w:rFonts w:ascii="Times New Roman" w:hAnsi="Times New Roman" w:cs="Times New Roman"/>
                <w:i/>
                <w:iCs/>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54FC606B" w14:textId="77777777" w:rsidR="008911E1" w:rsidRPr="00F914FB" w:rsidRDefault="008911E1" w:rsidP="007F3FD0">
            <w:pPr>
              <w:tabs>
                <w:tab w:val="left" w:pos="851"/>
              </w:tabs>
              <w:jc w:val="right"/>
              <w:rPr>
                <w:rFonts w:ascii="Times New Roman" w:hAnsi="Times New Roman" w:cs="Times New Roman"/>
                <w:i/>
                <w:iCs/>
              </w:rPr>
            </w:pPr>
            <w:r w:rsidRPr="00F914FB">
              <w:rPr>
                <w:rFonts w:ascii="Times New Roman" w:hAnsi="Times New Roman" w:cs="Times New Roman"/>
                <w:i/>
                <w:iCs/>
              </w:rPr>
              <w:t>0,001</w:t>
            </w:r>
          </w:p>
        </w:tc>
      </w:tr>
      <w:tr w:rsidR="008911E1" w14:paraId="6113BD5F"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6BE32A28"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i/>
                <w:iCs/>
              </w:rPr>
              <w:t>4</w:t>
            </w:r>
            <w:r w:rsidRPr="00C00F38">
              <w:rPr>
                <w:rFonts w:ascii="Times New Roman" w:hAnsi="Times New Roman" w:cs="Times New Roman"/>
                <w:i/>
                <w:iCs/>
              </w:rPr>
              <w:t>.2.</w:t>
            </w:r>
          </w:p>
        </w:tc>
        <w:tc>
          <w:tcPr>
            <w:tcW w:w="4328" w:type="dxa"/>
            <w:tcBorders>
              <w:top w:val="single" w:sz="4" w:space="0" w:color="auto"/>
              <w:left w:val="single" w:sz="4" w:space="0" w:color="auto"/>
              <w:bottom w:val="single" w:sz="4" w:space="0" w:color="auto"/>
              <w:right w:val="single" w:sz="4" w:space="0" w:color="auto"/>
            </w:tcBorders>
          </w:tcPr>
          <w:p w14:paraId="04D53366" w14:textId="77777777" w:rsidR="008911E1" w:rsidRDefault="008911E1" w:rsidP="007F3FD0">
            <w:pPr>
              <w:tabs>
                <w:tab w:val="left" w:pos="851"/>
              </w:tabs>
              <w:rPr>
                <w:rFonts w:ascii="Times New Roman" w:hAnsi="Times New Roman" w:cs="Times New Roman"/>
              </w:rPr>
            </w:pPr>
            <w:r w:rsidRPr="00C00F38">
              <w:rPr>
                <w:rFonts w:ascii="Times New Roman" w:hAnsi="Times New Roman" w:cs="Times New Roman"/>
                <w:i/>
                <w:iCs/>
              </w:rPr>
              <w:t>Nuotekų tinklų statyba</w:t>
            </w:r>
          </w:p>
        </w:tc>
        <w:tc>
          <w:tcPr>
            <w:tcW w:w="1104" w:type="dxa"/>
            <w:tcBorders>
              <w:top w:val="single" w:sz="4" w:space="0" w:color="auto"/>
              <w:left w:val="single" w:sz="4" w:space="0" w:color="auto"/>
              <w:bottom w:val="single" w:sz="4" w:space="0" w:color="auto"/>
              <w:right w:val="single" w:sz="4" w:space="0" w:color="auto"/>
            </w:tcBorders>
            <w:vAlign w:val="bottom"/>
          </w:tcPr>
          <w:p w14:paraId="02219511"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64" w:type="dxa"/>
            <w:tcBorders>
              <w:top w:val="single" w:sz="4" w:space="0" w:color="auto"/>
              <w:left w:val="single" w:sz="4" w:space="0" w:color="auto"/>
              <w:bottom w:val="single" w:sz="4" w:space="0" w:color="auto"/>
              <w:right w:val="single" w:sz="4" w:space="0" w:color="auto"/>
            </w:tcBorders>
            <w:vAlign w:val="bottom"/>
          </w:tcPr>
          <w:p w14:paraId="5D606BD0"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bottom"/>
          </w:tcPr>
          <w:p w14:paraId="57150512"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c>
          <w:tcPr>
            <w:tcW w:w="1134" w:type="dxa"/>
            <w:tcBorders>
              <w:top w:val="single" w:sz="4" w:space="0" w:color="auto"/>
              <w:left w:val="single" w:sz="4" w:space="0" w:color="auto"/>
              <w:bottom w:val="single" w:sz="4" w:space="0" w:color="auto"/>
              <w:right w:val="single" w:sz="4" w:space="0" w:color="auto"/>
            </w:tcBorders>
            <w:vAlign w:val="bottom"/>
          </w:tcPr>
          <w:p w14:paraId="5C7073B5"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r>
      <w:tr w:rsidR="008911E1" w14:paraId="715BD62E"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4D54BE73"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i/>
                <w:iCs/>
              </w:rPr>
              <w:t>4</w:t>
            </w:r>
            <w:r w:rsidRPr="00C00F38">
              <w:rPr>
                <w:rFonts w:ascii="Times New Roman" w:hAnsi="Times New Roman" w:cs="Times New Roman"/>
                <w:i/>
                <w:iCs/>
              </w:rPr>
              <w:t>.3.</w:t>
            </w:r>
          </w:p>
        </w:tc>
        <w:tc>
          <w:tcPr>
            <w:tcW w:w="4328" w:type="dxa"/>
            <w:tcBorders>
              <w:top w:val="single" w:sz="4" w:space="0" w:color="auto"/>
              <w:left w:val="single" w:sz="4" w:space="0" w:color="auto"/>
              <w:bottom w:val="single" w:sz="4" w:space="0" w:color="auto"/>
              <w:right w:val="single" w:sz="4" w:space="0" w:color="auto"/>
            </w:tcBorders>
          </w:tcPr>
          <w:p w14:paraId="471B32EB" w14:textId="77777777" w:rsidR="008911E1" w:rsidRDefault="008911E1" w:rsidP="007F3FD0">
            <w:pPr>
              <w:tabs>
                <w:tab w:val="left" w:pos="851"/>
              </w:tabs>
              <w:rPr>
                <w:rFonts w:ascii="Times New Roman" w:hAnsi="Times New Roman" w:cs="Times New Roman"/>
              </w:rPr>
            </w:pPr>
            <w:r w:rsidRPr="00C00F38">
              <w:rPr>
                <w:rFonts w:ascii="Times New Roman" w:hAnsi="Times New Roman" w:cs="Times New Roman"/>
                <w:i/>
                <w:iCs/>
              </w:rPr>
              <w:t>Nuotekų tinklų rekonstravimas</w:t>
            </w:r>
          </w:p>
        </w:tc>
        <w:tc>
          <w:tcPr>
            <w:tcW w:w="1104" w:type="dxa"/>
            <w:tcBorders>
              <w:top w:val="single" w:sz="4" w:space="0" w:color="auto"/>
              <w:left w:val="single" w:sz="4" w:space="0" w:color="auto"/>
              <w:bottom w:val="single" w:sz="4" w:space="0" w:color="auto"/>
              <w:right w:val="single" w:sz="4" w:space="0" w:color="auto"/>
            </w:tcBorders>
            <w:vAlign w:val="bottom"/>
          </w:tcPr>
          <w:p w14:paraId="797D45D9"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c>
          <w:tcPr>
            <w:tcW w:w="1164" w:type="dxa"/>
            <w:tcBorders>
              <w:top w:val="single" w:sz="4" w:space="0" w:color="auto"/>
              <w:left w:val="single" w:sz="4" w:space="0" w:color="auto"/>
              <w:bottom w:val="single" w:sz="4" w:space="0" w:color="auto"/>
              <w:right w:val="single" w:sz="4" w:space="0" w:color="auto"/>
            </w:tcBorders>
            <w:vAlign w:val="bottom"/>
          </w:tcPr>
          <w:p w14:paraId="55ED85EC"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0,003</w:t>
            </w:r>
          </w:p>
        </w:tc>
        <w:tc>
          <w:tcPr>
            <w:tcW w:w="1134" w:type="dxa"/>
            <w:tcBorders>
              <w:top w:val="single" w:sz="4" w:space="0" w:color="auto"/>
              <w:left w:val="single" w:sz="4" w:space="0" w:color="auto"/>
              <w:bottom w:val="single" w:sz="4" w:space="0" w:color="auto"/>
              <w:right w:val="single" w:sz="4" w:space="0" w:color="auto"/>
            </w:tcBorders>
            <w:vAlign w:val="bottom"/>
          </w:tcPr>
          <w:p w14:paraId="1437A4C0"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0,004</w:t>
            </w:r>
          </w:p>
        </w:tc>
        <w:tc>
          <w:tcPr>
            <w:tcW w:w="1134" w:type="dxa"/>
            <w:tcBorders>
              <w:top w:val="single" w:sz="4" w:space="0" w:color="auto"/>
              <w:left w:val="single" w:sz="4" w:space="0" w:color="auto"/>
              <w:bottom w:val="single" w:sz="4" w:space="0" w:color="auto"/>
              <w:right w:val="single" w:sz="4" w:space="0" w:color="auto"/>
            </w:tcBorders>
            <w:vAlign w:val="bottom"/>
          </w:tcPr>
          <w:p w14:paraId="35B81073"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0,005</w:t>
            </w:r>
          </w:p>
        </w:tc>
      </w:tr>
      <w:tr w:rsidR="008911E1" w14:paraId="3F597694"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6B348AB6"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i/>
                <w:iCs/>
              </w:rPr>
              <w:t>4</w:t>
            </w:r>
            <w:r w:rsidRPr="00C00F38">
              <w:rPr>
                <w:rFonts w:ascii="Times New Roman" w:hAnsi="Times New Roman" w:cs="Times New Roman"/>
                <w:i/>
                <w:iCs/>
              </w:rPr>
              <w:t>.4.</w:t>
            </w:r>
          </w:p>
        </w:tc>
        <w:tc>
          <w:tcPr>
            <w:tcW w:w="4328" w:type="dxa"/>
            <w:tcBorders>
              <w:top w:val="single" w:sz="4" w:space="0" w:color="auto"/>
              <w:left w:val="single" w:sz="4" w:space="0" w:color="auto"/>
              <w:bottom w:val="single" w:sz="4" w:space="0" w:color="auto"/>
              <w:right w:val="single" w:sz="4" w:space="0" w:color="auto"/>
            </w:tcBorders>
          </w:tcPr>
          <w:p w14:paraId="59BA4673" w14:textId="77777777" w:rsidR="008911E1" w:rsidRDefault="008911E1" w:rsidP="007F3FD0">
            <w:pPr>
              <w:tabs>
                <w:tab w:val="left" w:pos="851"/>
              </w:tabs>
              <w:rPr>
                <w:rFonts w:ascii="Times New Roman" w:hAnsi="Times New Roman" w:cs="Times New Roman"/>
              </w:rPr>
            </w:pPr>
            <w:r w:rsidRPr="00C00F38">
              <w:rPr>
                <w:rFonts w:ascii="Times New Roman" w:hAnsi="Times New Roman" w:cs="Times New Roman"/>
                <w:i/>
                <w:iCs/>
              </w:rPr>
              <w:t>Nuotekų siurblinių statyba ir rekonstravimas</w:t>
            </w:r>
          </w:p>
        </w:tc>
        <w:tc>
          <w:tcPr>
            <w:tcW w:w="1104" w:type="dxa"/>
            <w:tcBorders>
              <w:top w:val="single" w:sz="4" w:space="0" w:color="auto"/>
              <w:left w:val="single" w:sz="4" w:space="0" w:color="auto"/>
              <w:bottom w:val="single" w:sz="4" w:space="0" w:color="auto"/>
              <w:right w:val="single" w:sz="4" w:space="0" w:color="auto"/>
            </w:tcBorders>
            <w:vAlign w:val="bottom"/>
          </w:tcPr>
          <w:p w14:paraId="5A2D9DFD"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64" w:type="dxa"/>
            <w:tcBorders>
              <w:top w:val="single" w:sz="4" w:space="0" w:color="auto"/>
              <w:left w:val="single" w:sz="4" w:space="0" w:color="auto"/>
              <w:bottom w:val="single" w:sz="4" w:space="0" w:color="auto"/>
              <w:right w:val="single" w:sz="4" w:space="0" w:color="auto"/>
            </w:tcBorders>
            <w:vAlign w:val="bottom"/>
          </w:tcPr>
          <w:p w14:paraId="2312E88D"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c>
          <w:tcPr>
            <w:tcW w:w="1134" w:type="dxa"/>
            <w:tcBorders>
              <w:top w:val="single" w:sz="4" w:space="0" w:color="auto"/>
              <w:left w:val="single" w:sz="4" w:space="0" w:color="auto"/>
              <w:bottom w:val="single" w:sz="4" w:space="0" w:color="auto"/>
              <w:right w:val="single" w:sz="4" w:space="0" w:color="auto"/>
            </w:tcBorders>
            <w:vAlign w:val="bottom"/>
          </w:tcPr>
          <w:p w14:paraId="27702372"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0,003</w:t>
            </w:r>
          </w:p>
        </w:tc>
        <w:tc>
          <w:tcPr>
            <w:tcW w:w="1134" w:type="dxa"/>
            <w:tcBorders>
              <w:top w:val="single" w:sz="4" w:space="0" w:color="auto"/>
              <w:left w:val="single" w:sz="4" w:space="0" w:color="auto"/>
              <w:bottom w:val="single" w:sz="4" w:space="0" w:color="auto"/>
              <w:right w:val="single" w:sz="4" w:space="0" w:color="auto"/>
            </w:tcBorders>
            <w:vAlign w:val="bottom"/>
          </w:tcPr>
          <w:p w14:paraId="140C8510"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0,004</w:t>
            </w:r>
          </w:p>
        </w:tc>
      </w:tr>
      <w:tr w:rsidR="008911E1" w14:paraId="3923429B"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6626D558"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i/>
                <w:iCs/>
              </w:rPr>
              <w:t>4</w:t>
            </w:r>
            <w:r w:rsidRPr="00C00F38">
              <w:rPr>
                <w:rFonts w:ascii="Times New Roman" w:hAnsi="Times New Roman" w:cs="Times New Roman"/>
                <w:i/>
                <w:iCs/>
              </w:rPr>
              <w:t>.5.</w:t>
            </w:r>
          </w:p>
        </w:tc>
        <w:tc>
          <w:tcPr>
            <w:tcW w:w="4328" w:type="dxa"/>
            <w:tcBorders>
              <w:top w:val="single" w:sz="4" w:space="0" w:color="auto"/>
              <w:left w:val="single" w:sz="4" w:space="0" w:color="auto"/>
              <w:bottom w:val="single" w:sz="4" w:space="0" w:color="auto"/>
              <w:right w:val="single" w:sz="4" w:space="0" w:color="auto"/>
            </w:tcBorders>
          </w:tcPr>
          <w:p w14:paraId="7AD3790A" w14:textId="77777777" w:rsidR="008911E1" w:rsidRDefault="008911E1" w:rsidP="007F3FD0">
            <w:pPr>
              <w:tabs>
                <w:tab w:val="left" w:pos="851"/>
              </w:tabs>
              <w:rPr>
                <w:rFonts w:ascii="Times New Roman" w:hAnsi="Times New Roman" w:cs="Times New Roman"/>
              </w:rPr>
            </w:pPr>
            <w:r w:rsidRPr="00116AC9">
              <w:rPr>
                <w:rFonts w:ascii="Times New Roman" w:hAnsi="Times New Roman" w:cs="Times New Roman"/>
                <w:i/>
                <w:iCs/>
              </w:rPr>
              <w:t>Geriamojo vandens ir nuotekų tvarkymo infrastruktūros objektų išpirkimas</w:t>
            </w:r>
          </w:p>
        </w:tc>
        <w:tc>
          <w:tcPr>
            <w:tcW w:w="1104" w:type="dxa"/>
            <w:tcBorders>
              <w:top w:val="single" w:sz="4" w:space="0" w:color="auto"/>
              <w:left w:val="single" w:sz="4" w:space="0" w:color="auto"/>
              <w:bottom w:val="single" w:sz="4" w:space="0" w:color="auto"/>
              <w:right w:val="single" w:sz="4" w:space="0" w:color="auto"/>
            </w:tcBorders>
            <w:vAlign w:val="bottom"/>
          </w:tcPr>
          <w:p w14:paraId="1DD7804D"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bottom"/>
          </w:tcPr>
          <w:p w14:paraId="6F61D3A0"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bottom"/>
          </w:tcPr>
          <w:p w14:paraId="1700902C"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bottom"/>
          </w:tcPr>
          <w:p w14:paraId="0BA7A2F5"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r>
      <w:tr w:rsidR="008911E1" w14:paraId="0B3B2DA0" w14:textId="77777777" w:rsidTr="007F3FD0">
        <w:tc>
          <w:tcPr>
            <w:tcW w:w="770" w:type="dxa"/>
            <w:tcBorders>
              <w:top w:val="single" w:sz="4" w:space="0" w:color="auto"/>
              <w:left w:val="single" w:sz="4" w:space="0" w:color="auto"/>
              <w:bottom w:val="single" w:sz="4" w:space="0" w:color="auto"/>
              <w:right w:val="single" w:sz="4" w:space="0" w:color="auto"/>
            </w:tcBorders>
            <w:hideMark/>
          </w:tcPr>
          <w:p w14:paraId="18BF1797"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5.</w:t>
            </w:r>
          </w:p>
        </w:tc>
        <w:tc>
          <w:tcPr>
            <w:tcW w:w="4328" w:type="dxa"/>
            <w:tcBorders>
              <w:top w:val="single" w:sz="4" w:space="0" w:color="auto"/>
              <w:left w:val="single" w:sz="4" w:space="0" w:color="auto"/>
              <w:bottom w:val="single" w:sz="4" w:space="0" w:color="auto"/>
              <w:right w:val="single" w:sz="4" w:space="0" w:color="auto"/>
            </w:tcBorders>
            <w:hideMark/>
          </w:tcPr>
          <w:p w14:paraId="75F8C92E" w14:textId="77777777" w:rsidR="008911E1" w:rsidRDefault="008911E1" w:rsidP="007F3FD0">
            <w:pPr>
              <w:tabs>
                <w:tab w:val="left" w:pos="851"/>
              </w:tabs>
              <w:rPr>
                <w:rFonts w:ascii="Times New Roman" w:hAnsi="Times New Roman" w:cs="Times New Roman"/>
              </w:rPr>
            </w:pPr>
            <w:r>
              <w:rPr>
                <w:rFonts w:ascii="Times New Roman" w:hAnsi="Times New Roman" w:cs="Times New Roman"/>
              </w:rPr>
              <w:t>Poveikis bendrai savikainai</w:t>
            </w:r>
          </w:p>
        </w:tc>
        <w:tc>
          <w:tcPr>
            <w:tcW w:w="1104" w:type="dxa"/>
            <w:tcBorders>
              <w:top w:val="single" w:sz="4" w:space="0" w:color="auto"/>
              <w:left w:val="single" w:sz="4" w:space="0" w:color="auto"/>
              <w:bottom w:val="single" w:sz="4" w:space="0" w:color="auto"/>
              <w:right w:val="single" w:sz="4" w:space="0" w:color="auto"/>
            </w:tcBorders>
            <w:hideMark/>
          </w:tcPr>
          <w:p w14:paraId="644AD4EE" w14:textId="77777777" w:rsidR="008911E1" w:rsidRPr="009A7E74" w:rsidRDefault="008911E1" w:rsidP="007F3FD0">
            <w:pPr>
              <w:tabs>
                <w:tab w:val="left" w:pos="851"/>
              </w:tabs>
              <w:jc w:val="center"/>
              <w:rPr>
                <w:rFonts w:ascii="Times New Roman" w:hAnsi="Times New Roman" w:cs="Times New Roman"/>
                <w:color w:val="FF0000"/>
              </w:rPr>
            </w:pPr>
            <w:r w:rsidRPr="00F914FB">
              <w:rPr>
                <w:rFonts w:ascii="Times New Roman" w:hAnsi="Times New Roman" w:cs="Times New Roman"/>
              </w:rPr>
              <w:t>0,000</w:t>
            </w:r>
          </w:p>
        </w:tc>
        <w:tc>
          <w:tcPr>
            <w:tcW w:w="1164" w:type="dxa"/>
            <w:tcBorders>
              <w:top w:val="single" w:sz="4" w:space="0" w:color="auto"/>
              <w:left w:val="single" w:sz="4" w:space="0" w:color="auto"/>
              <w:bottom w:val="single" w:sz="4" w:space="0" w:color="auto"/>
              <w:right w:val="single" w:sz="4" w:space="0" w:color="auto"/>
            </w:tcBorders>
            <w:hideMark/>
          </w:tcPr>
          <w:p w14:paraId="25D7ABF8" w14:textId="77777777" w:rsidR="008911E1" w:rsidRPr="009A7E74" w:rsidRDefault="008911E1" w:rsidP="007F3FD0">
            <w:pPr>
              <w:tabs>
                <w:tab w:val="left" w:pos="851"/>
              </w:tabs>
              <w:jc w:val="center"/>
              <w:rPr>
                <w:rFonts w:ascii="Times New Roman" w:hAnsi="Times New Roman" w:cs="Times New Roman"/>
                <w:color w:val="FF0000"/>
              </w:rPr>
            </w:pPr>
            <w:r w:rsidRPr="00F914FB">
              <w:rPr>
                <w:rFonts w:ascii="Times New Roman" w:hAnsi="Times New Roman" w:cs="Times New Roman"/>
              </w:rPr>
              <w:t>0,000</w:t>
            </w:r>
          </w:p>
        </w:tc>
        <w:tc>
          <w:tcPr>
            <w:tcW w:w="1134" w:type="dxa"/>
            <w:tcBorders>
              <w:top w:val="single" w:sz="4" w:space="0" w:color="auto"/>
              <w:left w:val="single" w:sz="4" w:space="0" w:color="auto"/>
              <w:bottom w:val="single" w:sz="4" w:space="0" w:color="auto"/>
              <w:right w:val="single" w:sz="4" w:space="0" w:color="auto"/>
            </w:tcBorders>
            <w:hideMark/>
          </w:tcPr>
          <w:p w14:paraId="5DED0615" w14:textId="77777777" w:rsidR="008911E1" w:rsidRPr="009A7E74" w:rsidRDefault="008911E1" w:rsidP="007F3FD0">
            <w:pPr>
              <w:tabs>
                <w:tab w:val="left" w:pos="851"/>
              </w:tabs>
              <w:jc w:val="center"/>
              <w:rPr>
                <w:rFonts w:ascii="Times New Roman" w:hAnsi="Times New Roman" w:cs="Times New Roman"/>
                <w:color w:val="FF0000"/>
              </w:rPr>
            </w:pPr>
            <w:r w:rsidRPr="00F914FB">
              <w:rPr>
                <w:rFonts w:ascii="Times New Roman" w:hAnsi="Times New Roman" w:cs="Times New Roman"/>
              </w:rPr>
              <w:t>0,00</w:t>
            </w:r>
            <w:r>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hideMark/>
          </w:tcPr>
          <w:p w14:paraId="690F4E49" w14:textId="77777777" w:rsidR="008911E1" w:rsidRPr="009A7E74" w:rsidRDefault="008911E1" w:rsidP="007F3FD0">
            <w:pPr>
              <w:tabs>
                <w:tab w:val="left" w:pos="851"/>
              </w:tabs>
              <w:jc w:val="center"/>
              <w:rPr>
                <w:rFonts w:ascii="Times New Roman" w:hAnsi="Times New Roman" w:cs="Times New Roman"/>
                <w:color w:val="FF0000"/>
              </w:rPr>
            </w:pPr>
            <w:r w:rsidRPr="00F914FB">
              <w:rPr>
                <w:rFonts w:ascii="Times New Roman" w:hAnsi="Times New Roman" w:cs="Times New Roman"/>
              </w:rPr>
              <w:t>0,00</w:t>
            </w:r>
            <w:r>
              <w:rPr>
                <w:rFonts w:ascii="Times New Roman" w:hAnsi="Times New Roman" w:cs="Times New Roman"/>
              </w:rPr>
              <w:t>6</w:t>
            </w:r>
          </w:p>
        </w:tc>
      </w:tr>
      <w:tr w:rsidR="008911E1" w14:paraId="689CE3B7"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78520433" w14:textId="77777777" w:rsidR="008911E1" w:rsidRPr="00877BD4" w:rsidRDefault="008911E1" w:rsidP="007F3FD0">
            <w:pPr>
              <w:tabs>
                <w:tab w:val="left" w:pos="851"/>
              </w:tabs>
              <w:jc w:val="center"/>
              <w:rPr>
                <w:rFonts w:ascii="Times New Roman" w:hAnsi="Times New Roman" w:cs="Times New Roman"/>
                <w:i/>
                <w:iCs/>
              </w:rPr>
            </w:pPr>
            <w:r w:rsidRPr="00877BD4">
              <w:rPr>
                <w:rFonts w:ascii="Times New Roman" w:hAnsi="Times New Roman" w:cs="Times New Roman"/>
                <w:i/>
                <w:iCs/>
              </w:rPr>
              <w:t>5.1.</w:t>
            </w:r>
          </w:p>
        </w:tc>
        <w:tc>
          <w:tcPr>
            <w:tcW w:w="4328" w:type="dxa"/>
            <w:tcBorders>
              <w:top w:val="single" w:sz="4" w:space="0" w:color="auto"/>
              <w:left w:val="single" w:sz="4" w:space="0" w:color="auto"/>
              <w:bottom w:val="single" w:sz="4" w:space="0" w:color="auto"/>
              <w:right w:val="single" w:sz="4" w:space="0" w:color="auto"/>
            </w:tcBorders>
          </w:tcPr>
          <w:p w14:paraId="7D7817C1" w14:textId="77777777" w:rsidR="008911E1" w:rsidRPr="00116AC9" w:rsidRDefault="008911E1" w:rsidP="007F3FD0">
            <w:pPr>
              <w:tabs>
                <w:tab w:val="left" w:pos="851"/>
              </w:tabs>
              <w:rPr>
                <w:rFonts w:ascii="Times New Roman" w:hAnsi="Times New Roman" w:cs="Times New Roman"/>
                <w:i/>
                <w:iCs/>
              </w:rPr>
            </w:pPr>
            <w:r w:rsidRPr="00116AC9">
              <w:rPr>
                <w:rFonts w:ascii="Times New Roman" w:hAnsi="Times New Roman" w:cs="Times New Roman"/>
                <w:i/>
                <w:iCs/>
              </w:rPr>
              <w:t>Gyvenamųjų būstų prijungimas prie esamų centralizuotų nuotekų tvarkymo ir vandens tiekimo sistemų Panevėžio mieste ir rajone</w:t>
            </w:r>
          </w:p>
        </w:tc>
        <w:tc>
          <w:tcPr>
            <w:tcW w:w="1104" w:type="dxa"/>
            <w:tcBorders>
              <w:top w:val="single" w:sz="4" w:space="0" w:color="auto"/>
              <w:left w:val="single" w:sz="4" w:space="0" w:color="auto"/>
              <w:bottom w:val="single" w:sz="4" w:space="0" w:color="auto"/>
              <w:right w:val="single" w:sz="4" w:space="0" w:color="auto"/>
            </w:tcBorders>
            <w:vAlign w:val="center"/>
          </w:tcPr>
          <w:p w14:paraId="03343171"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045965F1"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74A87045" w14:textId="77777777" w:rsidR="008911E1" w:rsidRPr="00F914FB" w:rsidRDefault="008911E1" w:rsidP="007F3FD0">
            <w:pPr>
              <w:tabs>
                <w:tab w:val="left" w:pos="851"/>
              </w:tabs>
              <w:jc w:val="right"/>
              <w:rPr>
                <w:rFonts w:ascii="Times New Roman" w:hAnsi="Times New Roman" w:cs="Times New Roman"/>
                <w:i/>
                <w:iCs/>
              </w:rPr>
            </w:pPr>
            <w:r w:rsidRPr="00F914FB">
              <w:rPr>
                <w:rFonts w:ascii="Times New Roman" w:hAnsi="Times New Roman" w:cs="Times New Roman"/>
                <w:i/>
                <w:iCs/>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7CE7EDDB" w14:textId="77777777" w:rsidR="008911E1" w:rsidRPr="00F914FB" w:rsidRDefault="008911E1" w:rsidP="007F3FD0">
            <w:pPr>
              <w:tabs>
                <w:tab w:val="left" w:pos="851"/>
              </w:tabs>
              <w:jc w:val="right"/>
              <w:rPr>
                <w:rFonts w:ascii="Times New Roman" w:hAnsi="Times New Roman" w:cs="Times New Roman"/>
                <w:i/>
                <w:iCs/>
              </w:rPr>
            </w:pPr>
            <w:r w:rsidRPr="00F914FB">
              <w:rPr>
                <w:rFonts w:ascii="Times New Roman" w:hAnsi="Times New Roman" w:cs="Times New Roman"/>
                <w:i/>
                <w:iCs/>
              </w:rPr>
              <w:t>0,001</w:t>
            </w:r>
          </w:p>
        </w:tc>
      </w:tr>
      <w:tr w:rsidR="008911E1" w14:paraId="6314DDC8"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65D8D8BE" w14:textId="77777777" w:rsidR="008911E1" w:rsidRPr="00877BD4" w:rsidRDefault="008911E1" w:rsidP="007F3FD0">
            <w:pPr>
              <w:tabs>
                <w:tab w:val="left" w:pos="851"/>
              </w:tabs>
              <w:jc w:val="center"/>
              <w:rPr>
                <w:rFonts w:ascii="Times New Roman" w:hAnsi="Times New Roman" w:cs="Times New Roman"/>
                <w:i/>
                <w:iCs/>
              </w:rPr>
            </w:pPr>
            <w:r w:rsidRPr="00877BD4">
              <w:rPr>
                <w:rFonts w:ascii="Times New Roman" w:hAnsi="Times New Roman" w:cs="Times New Roman"/>
                <w:i/>
                <w:iCs/>
              </w:rPr>
              <w:t>5.2.</w:t>
            </w:r>
          </w:p>
        </w:tc>
        <w:tc>
          <w:tcPr>
            <w:tcW w:w="4328" w:type="dxa"/>
            <w:tcBorders>
              <w:top w:val="single" w:sz="4" w:space="0" w:color="auto"/>
              <w:left w:val="single" w:sz="4" w:space="0" w:color="auto"/>
              <w:bottom w:val="single" w:sz="4" w:space="0" w:color="auto"/>
              <w:right w:val="single" w:sz="4" w:space="0" w:color="auto"/>
            </w:tcBorders>
          </w:tcPr>
          <w:p w14:paraId="4AFFD521" w14:textId="77777777" w:rsidR="008911E1" w:rsidRPr="00116AC9" w:rsidRDefault="008911E1" w:rsidP="007F3FD0">
            <w:pPr>
              <w:tabs>
                <w:tab w:val="left" w:pos="851"/>
              </w:tabs>
              <w:rPr>
                <w:rFonts w:ascii="Times New Roman" w:hAnsi="Times New Roman" w:cs="Times New Roman"/>
                <w:i/>
                <w:iCs/>
              </w:rPr>
            </w:pPr>
            <w:r w:rsidRPr="00116AC9">
              <w:rPr>
                <w:rFonts w:ascii="Times New Roman" w:hAnsi="Times New Roman" w:cs="Times New Roman"/>
                <w:i/>
                <w:iCs/>
              </w:rPr>
              <w:t>Panevėžio miesto vandenvietės saulės elektrinė</w:t>
            </w:r>
          </w:p>
        </w:tc>
        <w:tc>
          <w:tcPr>
            <w:tcW w:w="1104" w:type="dxa"/>
            <w:tcBorders>
              <w:top w:val="single" w:sz="4" w:space="0" w:color="auto"/>
              <w:left w:val="single" w:sz="4" w:space="0" w:color="auto"/>
              <w:bottom w:val="single" w:sz="4" w:space="0" w:color="auto"/>
              <w:right w:val="single" w:sz="4" w:space="0" w:color="auto"/>
            </w:tcBorders>
            <w:vAlign w:val="center"/>
          </w:tcPr>
          <w:p w14:paraId="53A0203D"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4101A86A"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c>
          <w:tcPr>
            <w:tcW w:w="1134" w:type="dxa"/>
            <w:tcBorders>
              <w:top w:val="single" w:sz="4" w:space="0" w:color="auto"/>
              <w:left w:val="single" w:sz="4" w:space="0" w:color="auto"/>
              <w:bottom w:val="single" w:sz="4" w:space="0" w:color="auto"/>
              <w:right w:val="single" w:sz="4" w:space="0" w:color="auto"/>
            </w:tcBorders>
            <w:vAlign w:val="center"/>
          </w:tcPr>
          <w:p w14:paraId="77A6C5B1"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-0,003</w:t>
            </w:r>
          </w:p>
        </w:tc>
        <w:tc>
          <w:tcPr>
            <w:tcW w:w="1134" w:type="dxa"/>
            <w:tcBorders>
              <w:top w:val="single" w:sz="4" w:space="0" w:color="auto"/>
              <w:left w:val="single" w:sz="4" w:space="0" w:color="auto"/>
              <w:bottom w:val="single" w:sz="4" w:space="0" w:color="auto"/>
              <w:right w:val="single" w:sz="4" w:space="0" w:color="auto"/>
            </w:tcBorders>
            <w:vAlign w:val="center"/>
          </w:tcPr>
          <w:p w14:paraId="53FB19AD"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-0,003</w:t>
            </w:r>
          </w:p>
        </w:tc>
      </w:tr>
      <w:tr w:rsidR="008911E1" w14:paraId="282E2C6F"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328D3CFD" w14:textId="77777777" w:rsidR="008911E1" w:rsidRPr="00877BD4" w:rsidRDefault="008911E1" w:rsidP="007F3FD0">
            <w:pPr>
              <w:tabs>
                <w:tab w:val="left" w:pos="851"/>
              </w:tabs>
              <w:jc w:val="center"/>
              <w:rPr>
                <w:rFonts w:ascii="Times New Roman" w:hAnsi="Times New Roman" w:cs="Times New Roman"/>
                <w:i/>
                <w:iCs/>
              </w:rPr>
            </w:pPr>
            <w:r w:rsidRPr="00877BD4">
              <w:rPr>
                <w:rFonts w:ascii="Times New Roman" w:hAnsi="Times New Roman" w:cs="Times New Roman"/>
                <w:i/>
                <w:iCs/>
              </w:rPr>
              <w:t>5.3.</w:t>
            </w:r>
          </w:p>
        </w:tc>
        <w:tc>
          <w:tcPr>
            <w:tcW w:w="4328" w:type="dxa"/>
            <w:tcBorders>
              <w:top w:val="single" w:sz="4" w:space="0" w:color="auto"/>
              <w:left w:val="single" w:sz="4" w:space="0" w:color="auto"/>
              <w:bottom w:val="single" w:sz="4" w:space="0" w:color="auto"/>
              <w:right w:val="single" w:sz="4" w:space="0" w:color="auto"/>
            </w:tcBorders>
          </w:tcPr>
          <w:p w14:paraId="6F698EFF" w14:textId="77777777" w:rsidR="008911E1" w:rsidRPr="00116AC9" w:rsidRDefault="008911E1" w:rsidP="007F3FD0">
            <w:pPr>
              <w:tabs>
                <w:tab w:val="left" w:pos="851"/>
              </w:tabs>
              <w:rPr>
                <w:rFonts w:ascii="Times New Roman" w:hAnsi="Times New Roman" w:cs="Times New Roman"/>
                <w:i/>
                <w:iCs/>
              </w:rPr>
            </w:pPr>
            <w:r w:rsidRPr="00116AC9">
              <w:rPr>
                <w:rFonts w:ascii="Times New Roman" w:hAnsi="Times New Roman" w:cs="Times New Roman"/>
                <w:i/>
                <w:iCs/>
              </w:rPr>
              <w:t>Vandens paėmimo ir gerinimo įrenginių statyba, rekonstrukcija, remontas</w:t>
            </w:r>
          </w:p>
        </w:tc>
        <w:tc>
          <w:tcPr>
            <w:tcW w:w="1104" w:type="dxa"/>
            <w:tcBorders>
              <w:top w:val="single" w:sz="4" w:space="0" w:color="auto"/>
              <w:left w:val="single" w:sz="4" w:space="0" w:color="auto"/>
              <w:bottom w:val="single" w:sz="4" w:space="0" w:color="auto"/>
              <w:right w:val="single" w:sz="4" w:space="0" w:color="auto"/>
            </w:tcBorders>
            <w:vAlign w:val="center"/>
          </w:tcPr>
          <w:p w14:paraId="3F9FCBB7"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705707B7"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55CFE852"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241080E9"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r>
      <w:tr w:rsidR="008911E1" w14:paraId="68363B42"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0E6B643C" w14:textId="77777777" w:rsidR="008911E1" w:rsidRPr="00877BD4" w:rsidRDefault="008911E1" w:rsidP="007F3FD0">
            <w:pPr>
              <w:tabs>
                <w:tab w:val="left" w:pos="851"/>
              </w:tabs>
              <w:jc w:val="center"/>
              <w:rPr>
                <w:rFonts w:ascii="Times New Roman" w:hAnsi="Times New Roman" w:cs="Times New Roman"/>
                <w:i/>
                <w:iCs/>
              </w:rPr>
            </w:pPr>
            <w:r w:rsidRPr="00877BD4">
              <w:rPr>
                <w:rFonts w:ascii="Times New Roman" w:hAnsi="Times New Roman" w:cs="Times New Roman"/>
                <w:i/>
                <w:iCs/>
              </w:rPr>
              <w:t>5.4.</w:t>
            </w:r>
          </w:p>
        </w:tc>
        <w:tc>
          <w:tcPr>
            <w:tcW w:w="4328" w:type="dxa"/>
            <w:tcBorders>
              <w:top w:val="single" w:sz="4" w:space="0" w:color="auto"/>
              <w:left w:val="single" w:sz="4" w:space="0" w:color="auto"/>
              <w:bottom w:val="single" w:sz="4" w:space="0" w:color="auto"/>
              <w:right w:val="single" w:sz="4" w:space="0" w:color="auto"/>
            </w:tcBorders>
          </w:tcPr>
          <w:p w14:paraId="48F11755" w14:textId="77777777" w:rsidR="008911E1" w:rsidRPr="00116AC9" w:rsidRDefault="008911E1" w:rsidP="007F3FD0">
            <w:pPr>
              <w:tabs>
                <w:tab w:val="left" w:pos="851"/>
              </w:tabs>
              <w:rPr>
                <w:rFonts w:ascii="Times New Roman" w:hAnsi="Times New Roman" w:cs="Times New Roman"/>
                <w:i/>
                <w:iCs/>
              </w:rPr>
            </w:pPr>
            <w:r w:rsidRPr="00116AC9">
              <w:rPr>
                <w:rFonts w:ascii="Times New Roman" w:hAnsi="Times New Roman" w:cs="Times New Roman"/>
                <w:i/>
                <w:iCs/>
              </w:rPr>
              <w:t>Vandentiekio tinklų statyba</w:t>
            </w:r>
          </w:p>
        </w:tc>
        <w:tc>
          <w:tcPr>
            <w:tcW w:w="1104" w:type="dxa"/>
            <w:tcBorders>
              <w:top w:val="single" w:sz="4" w:space="0" w:color="auto"/>
              <w:left w:val="single" w:sz="4" w:space="0" w:color="auto"/>
              <w:bottom w:val="single" w:sz="4" w:space="0" w:color="auto"/>
              <w:right w:val="single" w:sz="4" w:space="0" w:color="auto"/>
            </w:tcBorders>
            <w:vAlign w:val="center"/>
          </w:tcPr>
          <w:p w14:paraId="6418E0EF"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297A0E7C"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4A8A86D5"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3F6386C6"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r>
      <w:tr w:rsidR="008911E1" w14:paraId="6201839E"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038C514F" w14:textId="77777777" w:rsidR="008911E1" w:rsidRPr="00E11236" w:rsidRDefault="008911E1" w:rsidP="007F3FD0">
            <w:pPr>
              <w:tabs>
                <w:tab w:val="left" w:pos="851"/>
              </w:tabs>
              <w:jc w:val="center"/>
              <w:rPr>
                <w:rFonts w:ascii="Times New Roman" w:hAnsi="Times New Roman" w:cs="Times New Roman"/>
                <w:i/>
                <w:iCs/>
              </w:rPr>
            </w:pPr>
            <w:r w:rsidRPr="00E11236">
              <w:rPr>
                <w:rFonts w:ascii="Times New Roman" w:hAnsi="Times New Roman" w:cs="Times New Roman"/>
                <w:i/>
                <w:iCs/>
              </w:rPr>
              <w:t>5.5.</w:t>
            </w:r>
          </w:p>
        </w:tc>
        <w:tc>
          <w:tcPr>
            <w:tcW w:w="4328" w:type="dxa"/>
            <w:tcBorders>
              <w:top w:val="single" w:sz="4" w:space="0" w:color="auto"/>
              <w:left w:val="single" w:sz="4" w:space="0" w:color="auto"/>
              <w:bottom w:val="single" w:sz="4" w:space="0" w:color="auto"/>
              <w:right w:val="single" w:sz="4" w:space="0" w:color="auto"/>
            </w:tcBorders>
          </w:tcPr>
          <w:p w14:paraId="3918009E" w14:textId="77777777" w:rsidR="008911E1" w:rsidRPr="00116AC9" w:rsidRDefault="008911E1" w:rsidP="007F3FD0">
            <w:pPr>
              <w:tabs>
                <w:tab w:val="left" w:pos="851"/>
              </w:tabs>
              <w:rPr>
                <w:rFonts w:ascii="Times New Roman" w:hAnsi="Times New Roman" w:cs="Times New Roman"/>
                <w:i/>
                <w:iCs/>
              </w:rPr>
            </w:pPr>
            <w:r w:rsidRPr="00116AC9">
              <w:rPr>
                <w:rFonts w:ascii="Times New Roman" w:hAnsi="Times New Roman" w:cs="Times New Roman"/>
                <w:i/>
                <w:iCs/>
              </w:rPr>
              <w:t>Nuotekų tinklų statyba</w:t>
            </w:r>
          </w:p>
        </w:tc>
        <w:tc>
          <w:tcPr>
            <w:tcW w:w="1104" w:type="dxa"/>
            <w:tcBorders>
              <w:top w:val="single" w:sz="4" w:space="0" w:color="auto"/>
              <w:left w:val="single" w:sz="4" w:space="0" w:color="auto"/>
              <w:bottom w:val="single" w:sz="4" w:space="0" w:color="auto"/>
              <w:right w:val="single" w:sz="4" w:space="0" w:color="auto"/>
            </w:tcBorders>
            <w:vAlign w:val="center"/>
          </w:tcPr>
          <w:p w14:paraId="68DC7AB9"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6D5CF66D"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2266B108"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58A23614"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r>
      <w:tr w:rsidR="008911E1" w14:paraId="0C16E990"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6F2322E1" w14:textId="77777777" w:rsidR="008911E1" w:rsidRPr="00E11236" w:rsidRDefault="008911E1" w:rsidP="007F3FD0">
            <w:pPr>
              <w:tabs>
                <w:tab w:val="left" w:pos="851"/>
              </w:tabs>
              <w:jc w:val="center"/>
              <w:rPr>
                <w:rFonts w:ascii="Times New Roman" w:hAnsi="Times New Roman" w:cs="Times New Roman"/>
                <w:i/>
                <w:iCs/>
              </w:rPr>
            </w:pPr>
            <w:r w:rsidRPr="00E11236">
              <w:rPr>
                <w:rFonts w:ascii="Times New Roman" w:hAnsi="Times New Roman" w:cs="Times New Roman"/>
                <w:i/>
                <w:iCs/>
              </w:rPr>
              <w:t>5.6.</w:t>
            </w:r>
          </w:p>
        </w:tc>
        <w:tc>
          <w:tcPr>
            <w:tcW w:w="4328" w:type="dxa"/>
            <w:tcBorders>
              <w:top w:val="single" w:sz="4" w:space="0" w:color="auto"/>
              <w:left w:val="single" w:sz="4" w:space="0" w:color="auto"/>
              <w:bottom w:val="single" w:sz="4" w:space="0" w:color="auto"/>
              <w:right w:val="single" w:sz="4" w:space="0" w:color="auto"/>
            </w:tcBorders>
          </w:tcPr>
          <w:p w14:paraId="31FE13D1" w14:textId="77777777" w:rsidR="008911E1" w:rsidRPr="00116AC9" w:rsidRDefault="008911E1" w:rsidP="007F3FD0">
            <w:pPr>
              <w:tabs>
                <w:tab w:val="left" w:pos="851"/>
              </w:tabs>
              <w:rPr>
                <w:rFonts w:ascii="Times New Roman" w:hAnsi="Times New Roman" w:cs="Times New Roman"/>
                <w:i/>
                <w:iCs/>
              </w:rPr>
            </w:pPr>
            <w:r w:rsidRPr="00116AC9">
              <w:rPr>
                <w:rFonts w:ascii="Times New Roman" w:hAnsi="Times New Roman" w:cs="Times New Roman"/>
                <w:i/>
                <w:iCs/>
              </w:rPr>
              <w:t>Vandentiekio tinklų rekonstravimas</w:t>
            </w:r>
          </w:p>
        </w:tc>
        <w:tc>
          <w:tcPr>
            <w:tcW w:w="1104" w:type="dxa"/>
            <w:tcBorders>
              <w:top w:val="single" w:sz="4" w:space="0" w:color="auto"/>
              <w:left w:val="single" w:sz="4" w:space="0" w:color="auto"/>
              <w:bottom w:val="single" w:sz="4" w:space="0" w:color="auto"/>
              <w:right w:val="single" w:sz="4" w:space="0" w:color="auto"/>
            </w:tcBorders>
            <w:vAlign w:val="center"/>
          </w:tcPr>
          <w:p w14:paraId="7B4AF8FC"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063EE75E"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363EB287"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1E53B36C"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r>
      <w:tr w:rsidR="008911E1" w14:paraId="54D1297D"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660AFD0C" w14:textId="77777777" w:rsidR="008911E1" w:rsidRPr="00E11236" w:rsidRDefault="008911E1" w:rsidP="007F3FD0">
            <w:pPr>
              <w:tabs>
                <w:tab w:val="left" w:pos="851"/>
              </w:tabs>
              <w:jc w:val="center"/>
              <w:rPr>
                <w:rFonts w:ascii="Times New Roman" w:hAnsi="Times New Roman" w:cs="Times New Roman"/>
                <w:i/>
                <w:iCs/>
              </w:rPr>
            </w:pPr>
            <w:r w:rsidRPr="00E11236">
              <w:rPr>
                <w:rFonts w:ascii="Times New Roman" w:hAnsi="Times New Roman" w:cs="Times New Roman"/>
                <w:i/>
                <w:iCs/>
              </w:rPr>
              <w:t>5.7.</w:t>
            </w:r>
          </w:p>
        </w:tc>
        <w:tc>
          <w:tcPr>
            <w:tcW w:w="4328" w:type="dxa"/>
            <w:tcBorders>
              <w:top w:val="single" w:sz="4" w:space="0" w:color="auto"/>
              <w:left w:val="single" w:sz="4" w:space="0" w:color="auto"/>
              <w:bottom w:val="single" w:sz="4" w:space="0" w:color="auto"/>
              <w:right w:val="single" w:sz="4" w:space="0" w:color="auto"/>
            </w:tcBorders>
          </w:tcPr>
          <w:p w14:paraId="4E9A96FE" w14:textId="77777777" w:rsidR="008911E1" w:rsidRPr="00116AC9" w:rsidRDefault="008911E1" w:rsidP="007F3FD0">
            <w:pPr>
              <w:tabs>
                <w:tab w:val="left" w:pos="851"/>
              </w:tabs>
              <w:rPr>
                <w:rFonts w:ascii="Times New Roman" w:hAnsi="Times New Roman" w:cs="Times New Roman"/>
                <w:i/>
                <w:iCs/>
              </w:rPr>
            </w:pPr>
            <w:r w:rsidRPr="00116AC9">
              <w:rPr>
                <w:rFonts w:ascii="Times New Roman" w:hAnsi="Times New Roman" w:cs="Times New Roman"/>
                <w:i/>
                <w:iCs/>
              </w:rPr>
              <w:t>Nuotekų tinklų rekonstravimas</w:t>
            </w:r>
          </w:p>
        </w:tc>
        <w:tc>
          <w:tcPr>
            <w:tcW w:w="1104" w:type="dxa"/>
            <w:tcBorders>
              <w:top w:val="single" w:sz="4" w:space="0" w:color="auto"/>
              <w:left w:val="single" w:sz="4" w:space="0" w:color="auto"/>
              <w:bottom w:val="single" w:sz="4" w:space="0" w:color="auto"/>
              <w:right w:val="single" w:sz="4" w:space="0" w:color="auto"/>
            </w:tcBorders>
            <w:vAlign w:val="center"/>
          </w:tcPr>
          <w:p w14:paraId="1B9F5BC0"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4B8FA78C"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611B74AF"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75583AB5"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r>
      <w:tr w:rsidR="008911E1" w14:paraId="53109005"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77318470" w14:textId="77777777" w:rsidR="008911E1" w:rsidRPr="00E11236" w:rsidRDefault="008911E1" w:rsidP="007F3FD0">
            <w:pPr>
              <w:tabs>
                <w:tab w:val="left" w:pos="851"/>
              </w:tabs>
              <w:jc w:val="center"/>
              <w:rPr>
                <w:rFonts w:ascii="Times New Roman" w:hAnsi="Times New Roman" w:cs="Times New Roman"/>
                <w:i/>
                <w:iCs/>
              </w:rPr>
            </w:pPr>
            <w:r w:rsidRPr="00E11236">
              <w:rPr>
                <w:rFonts w:ascii="Times New Roman" w:hAnsi="Times New Roman" w:cs="Times New Roman"/>
                <w:i/>
                <w:iCs/>
              </w:rPr>
              <w:t>5.8.</w:t>
            </w:r>
          </w:p>
        </w:tc>
        <w:tc>
          <w:tcPr>
            <w:tcW w:w="4328" w:type="dxa"/>
            <w:tcBorders>
              <w:top w:val="single" w:sz="4" w:space="0" w:color="auto"/>
              <w:left w:val="single" w:sz="4" w:space="0" w:color="auto"/>
              <w:bottom w:val="single" w:sz="4" w:space="0" w:color="auto"/>
              <w:right w:val="single" w:sz="4" w:space="0" w:color="auto"/>
            </w:tcBorders>
          </w:tcPr>
          <w:p w14:paraId="41B2A955" w14:textId="77777777" w:rsidR="008911E1" w:rsidRPr="00116AC9" w:rsidRDefault="008911E1" w:rsidP="007F3FD0">
            <w:pPr>
              <w:tabs>
                <w:tab w:val="left" w:pos="851"/>
              </w:tabs>
              <w:rPr>
                <w:rFonts w:ascii="Times New Roman" w:hAnsi="Times New Roman" w:cs="Times New Roman"/>
                <w:i/>
                <w:iCs/>
              </w:rPr>
            </w:pPr>
            <w:r w:rsidRPr="00116AC9">
              <w:rPr>
                <w:rFonts w:ascii="Times New Roman" w:hAnsi="Times New Roman" w:cs="Times New Roman"/>
                <w:i/>
                <w:iCs/>
              </w:rPr>
              <w:t>Nuotekų siurblinių statyba ir rekonstravimas</w:t>
            </w:r>
          </w:p>
        </w:tc>
        <w:tc>
          <w:tcPr>
            <w:tcW w:w="1104" w:type="dxa"/>
            <w:tcBorders>
              <w:top w:val="single" w:sz="4" w:space="0" w:color="auto"/>
              <w:left w:val="single" w:sz="4" w:space="0" w:color="auto"/>
              <w:bottom w:val="single" w:sz="4" w:space="0" w:color="auto"/>
              <w:right w:val="single" w:sz="4" w:space="0" w:color="auto"/>
            </w:tcBorders>
            <w:vAlign w:val="center"/>
          </w:tcPr>
          <w:p w14:paraId="7E170A67"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54F6FA2B"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21E81B11"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60630DAD"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r>
      <w:tr w:rsidR="008911E1" w14:paraId="350B3815"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3D71F86B" w14:textId="77777777" w:rsidR="008911E1" w:rsidRPr="00E11236" w:rsidRDefault="008911E1" w:rsidP="007F3FD0">
            <w:pPr>
              <w:tabs>
                <w:tab w:val="left" w:pos="851"/>
              </w:tabs>
              <w:jc w:val="center"/>
              <w:rPr>
                <w:rFonts w:ascii="Times New Roman" w:hAnsi="Times New Roman" w:cs="Times New Roman"/>
                <w:i/>
                <w:iCs/>
              </w:rPr>
            </w:pPr>
            <w:r w:rsidRPr="00E11236">
              <w:rPr>
                <w:rFonts w:ascii="Times New Roman" w:hAnsi="Times New Roman" w:cs="Times New Roman"/>
                <w:i/>
                <w:iCs/>
              </w:rPr>
              <w:t>5.9.</w:t>
            </w:r>
          </w:p>
        </w:tc>
        <w:tc>
          <w:tcPr>
            <w:tcW w:w="4328" w:type="dxa"/>
            <w:tcBorders>
              <w:top w:val="single" w:sz="4" w:space="0" w:color="auto"/>
              <w:left w:val="single" w:sz="4" w:space="0" w:color="auto"/>
              <w:bottom w:val="single" w:sz="4" w:space="0" w:color="auto"/>
              <w:right w:val="single" w:sz="4" w:space="0" w:color="auto"/>
            </w:tcBorders>
          </w:tcPr>
          <w:p w14:paraId="5853EA3A" w14:textId="77777777" w:rsidR="008911E1" w:rsidRPr="00116AC9" w:rsidRDefault="008911E1" w:rsidP="007F3FD0">
            <w:pPr>
              <w:tabs>
                <w:tab w:val="left" w:pos="851"/>
              </w:tabs>
              <w:rPr>
                <w:rFonts w:ascii="Times New Roman" w:hAnsi="Times New Roman" w:cs="Times New Roman"/>
                <w:i/>
                <w:iCs/>
              </w:rPr>
            </w:pPr>
            <w:r w:rsidRPr="00116AC9">
              <w:rPr>
                <w:rFonts w:ascii="Times New Roman" w:hAnsi="Times New Roman" w:cs="Times New Roman"/>
                <w:i/>
                <w:iCs/>
              </w:rPr>
              <w:t>Geriamojo vandens ir nuotekų tvarkymo infrastruktūros objektų išpirkimas</w:t>
            </w:r>
          </w:p>
        </w:tc>
        <w:tc>
          <w:tcPr>
            <w:tcW w:w="1104" w:type="dxa"/>
            <w:tcBorders>
              <w:top w:val="single" w:sz="4" w:space="0" w:color="auto"/>
              <w:left w:val="single" w:sz="4" w:space="0" w:color="auto"/>
              <w:bottom w:val="single" w:sz="4" w:space="0" w:color="auto"/>
              <w:right w:val="single" w:sz="4" w:space="0" w:color="auto"/>
            </w:tcBorders>
            <w:vAlign w:val="center"/>
          </w:tcPr>
          <w:p w14:paraId="264D863E"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0723C3D5"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021C648D"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164A221C" w14:textId="77777777" w:rsidR="008911E1" w:rsidRPr="009A7E74" w:rsidRDefault="008911E1" w:rsidP="007F3FD0">
            <w:pPr>
              <w:tabs>
                <w:tab w:val="left" w:pos="851"/>
              </w:tabs>
              <w:jc w:val="right"/>
              <w:rPr>
                <w:rFonts w:ascii="Times New Roman" w:hAnsi="Times New Roman" w:cs="Times New Roman"/>
                <w:i/>
                <w:iCs/>
                <w:color w:val="FF0000"/>
              </w:rPr>
            </w:pPr>
          </w:p>
        </w:tc>
      </w:tr>
      <w:tr w:rsidR="008911E1" w14:paraId="1233D636" w14:textId="77777777" w:rsidTr="007F3FD0">
        <w:tc>
          <w:tcPr>
            <w:tcW w:w="770" w:type="dxa"/>
            <w:tcBorders>
              <w:top w:val="single" w:sz="4" w:space="0" w:color="auto"/>
              <w:left w:val="single" w:sz="4" w:space="0" w:color="auto"/>
              <w:bottom w:val="single" w:sz="4" w:space="0" w:color="auto"/>
              <w:right w:val="single" w:sz="4" w:space="0" w:color="auto"/>
            </w:tcBorders>
            <w:hideMark/>
          </w:tcPr>
          <w:p w14:paraId="0A73590C"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6.</w:t>
            </w:r>
          </w:p>
        </w:tc>
        <w:tc>
          <w:tcPr>
            <w:tcW w:w="4328" w:type="dxa"/>
            <w:tcBorders>
              <w:top w:val="single" w:sz="4" w:space="0" w:color="auto"/>
              <w:left w:val="single" w:sz="4" w:space="0" w:color="auto"/>
              <w:bottom w:val="single" w:sz="4" w:space="0" w:color="auto"/>
              <w:right w:val="single" w:sz="4" w:space="0" w:color="auto"/>
            </w:tcBorders>
            <w:hideMark/>
          </w:tcPr>
          <w:p w14:paraId="062BC58E" w14:textId="77777777" w:rsidR="008911E1" w:rsidRDefault="008911E1" w:rsidP="007F3FD0">
            <w:pPr>
              <w:tabs>
                <w:tab w:val="left" w:pos="851"/>
              </w:tabs>
              <w:rPr>
                <w:rFonts w:ascii="Times New Roman" w:hAnsi="Times New Roman" w:cs="Times New Roman"/>
              </w:rPr>
            </w:pPr>
            <w:r>
              <w:rPr>
                <w:rFonts w:ascii="Times New Roman" w:hAnsi="Times New Roman" w:cs="Times New Roman"/>
              </w:rPr>
              <w:t>Poveikis bendrai kainai</w:t>
            </w:r>
          </w:p>
        </w:tc>
        <w:tc>
          <w:tcPr>
            <w:tcW w:w="1104" w:type="dxa"/>
            <w:tcBorders>
              <w:top w:val="single" w:sz="4" w:space="0" w:color="auto"/>
              <w:left w:val="single" w:sz="4" w:space="0" w:color="auto"/>
              <w:bottom w:val="single" w:sz="4" w:space="0" w:color="auto"/>
              <w:right w:val="single" w:sz="4" w:space="0" w:color="auto"/>
            </w:tcBorders>
            <w:hideMark/>
          </w:tcPr>
          <w:p w14:paraId="584681CC" w14:textId="77777777" w:rsidR="008911E1" w:rsidRPr="00734340" w:rsidRDefault="008911E1" w:rsidP="007F3FD0">
            <w:pPr>
              <w:tabs>
                <w:tab w:val="left" w:pos="851"/>
              </w:tabs>
              <w:jc w:val="center"/>
              <w:rPr>
                <w:rFonts w:ascii="Times New Roman" w:hAnsi="Times New Roman" w:cs="Times New Roman"/>
              </w:rPr>
            </w:pPr>
            <w:r w:rsidRPr="00734340">
              <w:rPr>
                <w:rFonts w:ascii="Times New Roman" w:hAnsi="Times New Roman" w:cs="Times New Roman"/>
              </w:rPr>
              <w:t>0,006</w:t>
            </w:r>
          </w:p>
        </w:tc>
        <w:tc>
          <w:tcPr>
            <w:tcW w:w="1164" w:type="dxa"/>
            <w:tcBorders>
              <w:top w:val="single" w:sz="4" w:space="0" w:color="auto"/>
              <w:left w:val="single" w:sz="4" w:space="0" w:color="auto"/>
              <w:bottom w:val="single" w:sz="4" w:space="0" w:color="auto"/>
              <w:right w:val="single" w:sz="4" w:space="0" w:color="auto"/>
            </w:tcBorders>
            <w:hideMark/>
          </w:tcPr>
          <w:p w14:paraId="23EE4534" w14:textId="77777777" w:rsidR="008911E1" w:rsidRPr="00734340" w:rsidRDefault="008911E1" w:rsidP="007F3FD0">
            <w:pPr>
              <w:tabs>
                <w:tab w:val="left" w:pos="851"/>
              </w:tabs>
              <w:jc w:val="center"/>
              <w:rPr>
                <w:rFonts w:ascii="Times New Roman" w:hAnsi="Times New Roman" w:cs="Times New Roman"/>
              </w:rPr>
            </w:pPr>
            <w:r w:rsidRPr="00734340">
              <w:rPr>
                <w:rFonts w:ascii="Times New Roman" w:hAnsi="Times New Roman" w:cs="Times New Roman"/>
              </w:rPr>
              <w:t>0,015</w:t>
            </w:r>
          </w:p>
        </w:tc>
        <w:tc>
          <w:tcPr>
            <w:tcW w:w="1134" w:type="dxa"/>
            <w:tcBorders>
              <w:top w:val="single" w:sz="4" w:space="0" w:color="auto"/>
              <w:left w:val="single" w:sz="4" w:space="0" w:color="auto"/>
              <w:bottom w:val="single" w:sz="4" w:space="0" w:color="auto"/>
              <w:right w:val="single" w:sz="4" w:space="0" w:color="auto"/>
            </w:tcBorders>
            <w:hideMark/>
          </w:tcPr>
          <w:p w14:paraId="06E1AA6B" w14:textId="77777777" w:rsidR="008911E1" w:rsidRPr="00734340" w:rsidRDefault="008911E1" w:rsidP="007F3FD0">
            <w:pPr>
              <w:tabs>
                <w:tab w:val="left" w:pos="851"/>
              </w:tabs>
              <w:jc w:val="center"/>
              <w:rPr>
                <w:rFonts w:ascii="Times New Roman" w:hAnsi="Times New Roman" w:cs="Times New Roman"/>
              </w:rPr>
            </w:pPr>
            <w:r w:rsidRPr="00734340">
              <w:rPr>
                <w:rFonts w:ascii="Times New Roman" w:hAnsi="Times New Roman" w:cs="Times New Roman"/>
              </w:rPr>
              <w:t>0,022</w:t>
            </w:r>
          </w:p>
        </w:tc>
        <w:tc>
          <w:tcPr>
            <w:tcW w:w="1134" w:type="dxa"/>
            <w:tcBorders>
              <w:top w:val="single" w:sz="4" w:space="0" w:color="auto"/>
              <w:left w:val="single" w:sz="4" w:space="0" w:color="auto"/>
              <w:bottom w:val="single" w:sz="4" w:space="0" w:color="auto"/>
              <w:right w:val="single" w:sz="4" w:space="0" w:color="auto"/>
            </w:tcBorders>
            <w:hideMark/>
          </w:tcPr>
          <w:p w14:paraId="1A538C23" w14:textId="77777777" w:rsidR="008911E1" w:rsidRPr="00734340" w:rsidRDefault="008911E1" w:rsidP="007F3FD0">
            <w:pPr>
              <w:tabs>
                <w:tab w:val="left" w:pos="851"/>
              </w:tabs>
              <w:jc w:val="center"/>
              <w:rPr>
                <w:rFonts w:ascii="Times New Roman" w:hAnsi="Times New Roman" w:cs="Times New Roman"/>
              </w:rPr>
            </w:pPr>
            <w:r w:rsidRPr="00734340">
              <w:rPr>
                <w:rFonts w:ascii="Times New Roman" w:hAnsi="Times New Roman" w:cs="Times New Roman"/>
              </w:rPr>
              <w:t>0,030</w:t>
            </w:r>
          </w:p>
        </w:tc>
      </w:tr>
      <w:tr w:rsidR="008911E1" w14:paraId="25DE7D33"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69AD91A2" w14:textId="77777777" w:rsidR="008911E1" w:rsidRPr="00B0012A" w:rsidRDefault="008911E1" w:rsidP="007F3FD0">
            <w:pPr>
              <w:tabs>
                <w:tab w:val="left" w:pos="851"/>
              </w:tabs>
              <w:jc w:val="center"/>
              <w:rPr>
                <w:rFonts w:ascii="Times New Roman" w:hAnsi="Times New Roman" w:cs="Times New Roman"/>
                <w:i/>
                <w:iCs/>
              </w:rPr>
            </w:pPr>
            <w:r w:rsidRPr="00B0012A">
              <w:rPr>
                <w:rFonts w:ascii="Times New Roman" w:hAnsi="Times New Roman" w:cs="Times New Roman"/>
                <w:i/>
                <w:iCs/>
              </w:rPr>
              <w:t>6.1.</w:t>
            </w:r>
          </w:p>
        </w:tc>
        <w:tc>
          <w:tcPr>
            <w:tcW w:w="4328" w:type="dxa"/>
            <w:tcBorders>
              <w:top w:val="single" w:sz="4" w:space="0" w:color="auto"/>
              <w:left w:val="single" w:sz="4" w:space="0" w:color="auto"/>
              <w:bottom w:val="single" w:sz="4" w:space="0" w:color="auto"/>
              <w:right w:val="single" w:sz="4" w:space="0" w:color="auto"/>
            </w:tcBorders>
          </w:tcPr>
          <w:p w14:paraId="42B8E0A6" w14:textId="77777777" w:rsidR="008911E1" w:rsidRDefault="008911E1" w:rsidP="007F3FD0">
            <w:pPr>
              <w:tabs>
                <w:tab w:val="left" w:pos="851"/>
              </w:tabs>
              <w:rPr>
                <w:rFonts w:ascii="Times New Roman" w:hAnsi="Times New Roman" w:cs="Times New Roman"/>
              </w:rPr>
            </w:pPr>
            <w:r w:rsidRPr="00116AC9">
              <w:rPr>
                <w:rFonts w:ascii="Times New Roman" w:hAnsi="Times New Roman" w:cs="Times New Roman"/>
                <w:i/>
                <w:iCs/>
              </w:rPr>
              <w:t>Gyvenamųjų būstų prijungimas prie esamų centralizuotų nuotekų tvarkymo ir vandens tiekimo sistemų Panevėžio mieste ir rajone</w:t>
            </w:r>
          </w:p>
        </w:tc>
        <w:tc>
          <w:tcPr>
            <w:tcW w:w="1104" w:type="dxa"/>
            <w:tcBorders>
              <w:top w:val="single" w:sz="4" w:space="0" w:color="auto"/>
              <w:left w:val="single" w:sz="4" w:space="0" w:color="auto"/>
              <w:bottom w:val="single" w:sz="4" w:space="0" w:color="auto"/>
              <w:right w:val="single" w:sz="4" w:space="0" w:color="auto"/>
            </w:tcBorders>
            <w:vAlign w:val="center"/>
          </w:tcPr>
          <w:p w14:paraId="498F1041"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106F6030"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w:t>
            </w:r>
            <w:r>
              <w:rPr>
                <w:rFonts w:ascii="Times New Roman" w:hAnsi="Times New Roman" w:cs="Times New Roman"/>
                <w:i/>
                <w:iCs/>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14:paraId="1BC9CB5C"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w:t>
            </w:r>
            <w:r>
              <w:rPr>
                <w:rFonts w:ascii="Times New Roman" w:hAnsi="Times New Roman" w:cs="Times New Roman"/>
                <w:i/>
                <w:iCs/>
                <w:color w:val="000000"/>
              </w:rPr>
              <w:t>02</w:t>
            </w:r>
          </w:p>
        </w:tc>
        <w:tc>
          <w:tcPr>
            <w:tcW w:w="1134" w:type="dxa"/>
            <w:tcBorders>
              <w:top w:val="single" w:sz="4" w:space="0" w:color="auto"/>
              <w:left w:val="single" w:sz="4" w:space="0" w:color="auto"/>
              <w:bottom w:val="single" w:sz="4" w:space="0" w:color="auto"/>
              <w:right w:val="single" w:sz="4" w:space="0" w:color="auto"/>
            </w:tcBorders>
            <w:vAlign w:val="center"/>
          </w:tcPr>
          <w:p w14:paraId="278B4B8F"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w:t>
            </w:r>
            <w:r>
              <w:rPr>
                <w:rFonts w:ascii="Times New Roman" w:hAnsi="Times New Roman" w:cs="Times New Roman"/>
                <w:i/>
                <w:iCs/>
                <w:color w:val="000000"/>
              </w:rPr>
              <w:t>2</w:t>
            </w:r>
          </w:p>
        </w:tc>
      </w:tr>
      <w:tr w:rsidR="008911E1" w14:paraId="57F8DB8F"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6375D59B" w14:textId="77777777" w:rsidR="008911E1" w:rsidRPr="00B0012A" w:rsidRDefault="008911E1" w:rsidP="007F3FD0">
            <w:pPr>
              <w:tabs>
                <w:tab w:val="left" w:pos="851"/>
              </w:tabs>
              <w:jc w:val="center"/>
              <w:rPr>
                <w:rFonts w:ascii="Times New Roman" w:hAnsi="Times New Roman" w:cs="Times New Roman"/>
                <w:i/>
                <w:iCs/>
              </w:rPr>
            </w:pPr>
            <w:r>
              <w:rPr>
                <w:rFonts w:ascii="Times New Roman" w:hAnsi="Times New Roman" w:cs="Times New Roman"/>
                <w:i/>
                <w:iCs/>
              </w:rPr>
              <w:t>6.2.</w:t>
            </w:r>
          </w:p>
        </w:tc>
        <w:tc>
          <w:tcPr>
            <w:tcW w:w="4328" w:type="dxa"/>
            <w:tcBorders>
              <w:top w:val="single" w:sz="4" w:space="0" w:color="auto"/>
              <w:left w:val="single" w:sz="4" w:space="0" w:color="auto"/>
              <w:bottom w:val="single" w:sz="4" w:space="0" w:color="auto"/>
              <w:right w:val="single" w:sz="4" w:space="0" w:color="auto"/>
            </w:tcBorders>
          </w:tcPr>
          <w:p w14:paraId="3A909179" w14:textId="77777777" w:rsidR="008911E1" w:rsidRDefault="008911E1" w:rsidP="007F3FD0">
            <w:pPr>
              <w:tabs>
                <w:tab w:val="left" w:pos="851"/>
              </w:tabs>
              <w:rPr>
                <w:rFonts w:ascii="Times New Roman" w:hAnsi="Times New Roman" w:cs="Times New Roman"/>
              </w:rPr>
            </w:pPr>
            <w:r w:rsidRPr="00116AC9">
              <w:rPr>
                <w:rFonts w:ascii="Times New Roman" w:hAnsi="Times New Roman" w:cs="Times New Roman"/>
                <w:i/>
                <w:iCs/>
              </w:rPr>
              <w:t>Panevėžio miesto vandenvietės saulės elektrinė</w:t>
            </w:r>
          </w:p>
        </w:tc>
        <w:tc>
          <w:tcPr>
            <w:tcW w:w="1104" w:type="dxa"/>
            <w:tcBorders>
              <w:top w:val="single" w:sz="4" w:space="0" w:color="auto"/>
              <w:left w:val="single" w:sz="4" w:space="0" w:color="auto"/>
              <w:bottom w:val="single" w:sz="4" w:space="0" w:color="auto"/>
              <w:right w:val="single" w:sz="4" w:space="0" w:color="auto"/>
            </w:tcBorders>
            <w:vAlign w:val="center"/>
          </w:tcPr>
          <w:p w14:paraId="57299397"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710FF061" w14:textId="77777777" w:rsidR="008911E1" w:rsidRPr="009A7E74" w:rsidRDefault="008911E1" w:rsidP="007F3FD0">
            <w:pPr>
              <w:tabs>
                <w:tab w:val="left" w:pos="851"/>
              </w:tabs>
              <w:jc w:val="right"/>
              <w:rPr>
                <w:rFonts w:ascii="Times New Roman" w:hAnsi="Times New Roman" w:cs="Times New Roman"/>
                <w:i/>
                <w:iCs/>
                <w:color w:val="FF0000"/>
              </w:rPr>
            </w:pPr>
            <w:r w:rsidRPr="00734340">
              <w:rPr>
                <w:rFonts w:ascii="Times New Roman" w:hAnsi="Times New Roman" w:cs="Times New Roman"/>
                <w:i/>
                <w:iCs/>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0B85A1FE"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c>
          <w:tcPr>
            <w:tcW w:w="1134" w:type="dxa"/>
            <w:tcBorders>
              <w:top w:val="single" w:sz="4" w:space="0" w:color="auto"/>
              <w:left w:val="single" w:sz="4" w:space="0" w:color="auto"/>
              <w:bottom w:val="single" w:sz="4" w:space="0" w:color="auto"/>
              <w:right w:val="single" w:sz="4" w:space="0" w:color="auto"/>
            </w:tcBorders>
            <w:vAlign w:val="center"/>
          </w:tcPr>
          <w:p w14:paraId="20A43E5B"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r>
      <w:tr w:rsidR="008911E1" w14:paraId="3DE099D6"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010BE720" w14:textId="77777777" w:rsidR="008911E1" w:rsidRPr="00B0012A" w:rsidRDefault="008911E1" w:rsidP="007F3FD0">
            <w:pPr>
              <w:tabs>
                <w:tab w:val="left" w:pos="851"/>
              </w:tabs>
              <w:jc w:val="center"/>
              <w:rPr>
                <w:rFonts w:ascii="Times New Roman" w:hAnsi="Times New Roman" w:cs="Times New Roman"/>
                <w:i/>
                <w:iCs/>
              </w:rPr>
            </w:pPr>
            <w:r>
              <w:rPr>
                <w:rFonts w:ascii="Times New Roman" w:hAnsi="Times New Roman" w:cs="Times New Roman"/>
                <w:i/>
                <w:iCs/>
              </w:rPr>
              <w:t>6.3.</w:t>
            </w:r>
          </w:p>
        </w:tc>
        <w:tc>
          <w:tcPr>
            <w:tcW w:w="4328" w:type="dxa"/>
            <w:tcBorders>
              <w:top w:val="single" w:sz="4" w:space="0" w:color="auto"/>
              <w:left w:val="single" w:sz="4" w:space="0" w:color="auto"/>
              <w:bottom w:val="single" w:sz="4" w:space="0" w:color="auto"/>
              <w:right w:val="single" w:sz="4" w:space="0" w:color="auto"/>
            </w:tcBorders>
          </w:tcPr>
          <w:p w14:paraId="40AE78DD" w14:textId="77777777" w:rsidR="008911E1" w:rsidRDefault="008911E1" w:rsidP="007F3FD0">
            <w:pPr>
              <w:tabs>
                <w:tab w:val="left" w:pos="851"/>
              </w:tabs>
              <w:rPr>
                <w:rFonts w:ascii="Times New Roman" w:hAnsi="Times New Roman" w:cs="Times New Roman"/>
              </w:rPr>
            </w:pPr>
            <w:r w:rsidRPr="00116AC9">
              <w:rPr>
                <w:rFonts w:ascii="Times New Roman" w:hAnsi="Times New Roman" w:cs="Times New Roman"/>
                <w:i/>
                <w:iCs/>
              </w:rPr>
              <w:t>Vandens paėmimo ir gerinimo įrenginių statyba, rekonstrukcija, remontas</w:t>
            </w:r>
          </w:p>
        </w:tc>
        <w:tc>
          <w:tcPr>
            <w:tcW w:w="1104" w:type="dxa"/>
            <w:tcBorders>
              <w:top w:val="single" w:sz="4" w:space="0" w:color="auto"/>
              <w:left w:val="single" w:sz="4" w:space="0" w:color="auto"/>
              <w:bottom w:val="single" w:sz="4" w:space="0" w:color="auto"/>
              <w:right w:val="single" w:sz="4" w:space="0" w:color="auto"/>
            </w:tcBorders>
            <w:vAlign w:val="center"/>
          </w:tcPr>
          <w:p w14:paraId="005F7FA5"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64" w:type="dxa"/>
            <w:tcBorders>
              <w:top w:val="single" w:sz="4" w:space="0" w:color="auto"/>
              <w:left w:val="single" w:sz="4" w:space="0" w:color="auto"/>
              <w:bottom w:val="single" w:sz="4" w:space="0" w:color="auto"/>
              <w:right w:val="single" w:sz="4" w:space="0" w:color="auto"/>
            </w:tcBorders>
            <w:vAlign w:val="center"/>
          </w:tcPr>
          <w:p w14:paraId="6AB09536"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0,003</w:t>
            </w:r>
          </w:p>
        </w:tc>
        <w:tc>
          <w:tcPr>
            <w:tcW w:w="1134" w:type="dxa"/>
            <w:tcBorders>
              <w:top w:val="single" w:sz="4" w:space="0" w:color="auto"/>
              <w:left w:val="single" w:sz="4" w:space="0" w:color="auto"/>
              <w:bottom w:val="single" w:sz="4" w:space="0" w:color="auto"/>
              <w:right w:val="single" w:sz="4" w:space="0" w:color="auto"/>
            </w:tcBorders>
            <w:vAlign w:val="center"/>
          </w:tcPr>
          <w:p w14:paraId="13592245"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0,004</w:t>
            </w:r>
          </w:p>
        </w:tc>
        <w:tc>
          <w:tcPr>
            <w:tcW w:w="1134" w:type="dxa"/>
            <w:tcBorders>
              <w:top w:val="single" w:sz="4" w:space="0" w:color="auto"/>
              <w:left w:val="single" w:sz="4" w:space="0" w:color="auto"/>
              <w:bottom w:val="single" w:sz="4" w:space="0" w:color="auto"/>
              <w:right w:val="single" w:sz="4" w:space="0" w:color="auto"/>
            </w:tcBorders>
            <w:vAlign w:val="center"/>
          </w:tcPr>
          <w:p w14:paraId="5D847746"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0,005</w:t>
            </w:r>
          </w:p>
        </w:tc>
      </w:tr>
      <w:tr w:rsidR="008911E1" w14:paraId="14706E6D"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6C7A85AD" w14:textId="77777777" w:rsidR="008911E1" w:rsidRPr="00B0012A" w:rsidRDefault="008911E1" w:rsidP="007F3FD0">
            <w:pPr>
              <w:tabs>
                <w:tab w:val="left" w:pos="851"/>
              </w:tabs>
              <w:jc w:val="center"/>
              <w:rPr>
                <w:rFonts w:ascii="Times New Roman" w:hAnsi="Times New Roman" w:cs="Times New Roman"/>
                <w:i/>
                <w:iCs/>
              </w:rPr>
            </w:pPr>
            <w:r>
              <w:rPr>
                <w:rFonts w:ascii="Times New Roman" w:hAnsi="Times New Roman" w:cs="Times New Roman"/>
                <w:i/>
                <w:iCs/>
              </w:rPr>
              <w:t>6.4.</w:t>
            </w:r>
          </w:p>
        </w:tc>
        <w:tc>
          <w:tcPr>
            <w:tcW w:w="4328" w:type="dxa"/>
            <w:tcBorders>
              <w:top w:val="single" w:sz="4" w:space="0" w:color="auto"/>
              <w:left w:val="single" w:sz="4" w:space="0" w:color="auto"/>
              <w:bottom w:val="single" w:sz="4" w:space="0" w:color="auto"/>
              <w:right w:val="single" w:sz="4" w:space="0" w:color="auto"/>
            </w:tcBorders>
          </w:tcPr>
          <w:p w14:paraId="33671D02" w14:textId="77777777" w:rsidR="008911E1" w:rsidRDefault="008911E1" w:rsidP="007F3FD0">
            <w:pPr>
              <w:tabs>
                <w:tab w:val="left" w:pos="851"/>
              </w:tabs>
              <w:rPr>
                <w:rFonts w:ascii="Times New Roman" w:hAnsi="Times New Roman" w:cs="Times New Roman"/>
              </w:rPr>
            </w:pPr>
            <w:r w:rsidRPr="00116AC9">
              <w:rPr>
                <w:rFonts w:ascii="Times New Roman" w:hAnsi="Times New Roman" w:cs="Times New Roman"/>
                <w:i/>
                <w:iCs/>
              </w:rPr>
              <w:t>Vandentiekio tinklų statyba</w:t>
            </w:r>
          </w:p>
        </w:tc>
        <w:tc>
          <w:tcPr>
            <w:tcW w:w="1104" w:type="dxa"/>
            <w:tcBorders>
              <w:top w:val="single" w:sz="4" w:space="0" w:color="auto"/>
              <w:left w:val="single" w:sz="4" w:space="0" w:color="auto"/>
              <w:bottom w:val="single" w:sz="4" w:space="0" w:color="auto"/>
              <w:right w:val="single" w:sz="4" w:space="0" w:color="auto"/>
            </w:tcBorders>
            <w:vAlign w:val="center"/>
          </w:tcPr>
          <w:p w14:paraId="15D0A394"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0020340B"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0,003</w:t>
            </w:r>
          </w:p>
        </w:tc>
        <w:tc>
          <w:tcPr>
            <w:tcW w:w="1134" w:type="dxa"/>
            <w:tcBorders>
              <w:top w:val="single" w:sz="4" w:space="0" w:color="auto"/>
              <w:left w:val="single" w:sz="4" w:space="0" w:color="auto"/>
              <w:bottom w:val="single" w:sz="4" w:space="0" w:color="auto"/>
              <w:right w:val="single" w:sz="4" w:space="0" w:color="auto"/>
            </w:tcBorders>
            <w:vAlign w:val="center"/>
          </w:tcPr>
          <w:p w14:paraId="6E794436"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0,006</w:t>
            </w:r>
          </w:p>
        </w:tc>
        <w:tc>
          <w:tcPr>
            <w:tcW w:w="1134" w:type="dxa"/>
            <w:tcBorders>
              <w:top w:val="single" w:sz="4" w:space="0" w:color="auto"/>
              <w:left w:val="single" w:sz="4" w:space="0" w:color="auto"/>
              <w:bottom w:val="single" w:sz="4" w:space="0" w:color="auto"/>
              <w:right w:val="single" w:sz="4" w:space="0" w:color="auto"/>
            </w:tcBorders>
            <w:vAlign w:val="center"/>
          </w:tcPr>
          <w:p w14:paraId="3D3AD0FE"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0,008</w:t>
            </w:r>
          </w:p>
        </w:tc>
      </w:tr>
      <w:tr w:rsidR="008911E1" w14:paraId="32CBC4C8"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38491062" w14:textId="77777777" w:rsidR="008911E1" w:rsidRPr="00B0012A" w:rsidRDefault="008911E1" w:rsidP="007F3FD0">
            <w:pPr>
              <w:tabs>
                <w:tab w:val="left" w:pos="851"/>
              </w:tabs>
              <w:jc w:val="center"/>
              <w:rPr>
                <w:rFonts w:ascii="Times New Roman" w:hAnsi="Times New Roman" w:cs="Times New Roman"/>
                <w:i/>
                <w:iCs/>
              </w:rPr>
            </w:pPr>
            <w:r>
              <w:rPr>
                <w:rFonts w:ascii="Times New Roman" w:hAnsi="Times New Roman" w:cs="Times New Roman"/>
                <w:i/>
                <w:iCs/>
              </w:rPr>
              <w:t>6.5.</w:t>
            </w:r>
          </w:p>
        </w:tc>
        <w:tc>
          <w:tcPr>
            <w:tcW w:w="4328" w:type="dxa"/>
            <w:tcBorders>
              <w:top w:val="single" w:sz="4" w:space="0" w:color="auto"/>
              <w:left w:val="single" w:sz="4" w:space="0" w:color="auto"/>
              <w:bottom w:val="single" w:sz="4" w:space="0" w:color="auto"/>
              <w:right w:val="single" w:sz="4" w:space="0" w:color="auto"/>
            </w:tcBorders>
          </w:tcPr>
          <w:p w14:paraId="66064FB3" w14:textId="77777777" w:rsidR="008911E1" w:rsidRDefault="008911E1" w:rsidP="007F3FD0">
            <w:pPr>
              <w:tabs>
                <w:tab w:val="left" w:pos="851"/>
              </w:tabs>
              <w:rPr>
                <w:rFonts w:ascii="Times New Roman" w:hAnsi="Times New Roman" w:cs="Times New Roman"/>
              </w:rPr>
            </w:pPr>
            <w:r w:rsidRPr="00116AC9">
              <w:rPr>
                <w:rFonts w:ascii="Times New Roman" w:hAnsi="Times New Roman" w:cs="Times New Roman"/>
                <w:i/>
                <w:iCs/>
              </w:rPr>
              <w:t>Nuotekų tinklų statyba</w:t>
            </w:r>
          </w:p>
        </w:tc>
        <w:tc>
          <w:tcPr>
            <w:tcW w:w="1104" w:type="dxa"/>
            <w:tcBorders>
              <w:top w:val="single" w:sz="4" w:space="0" w:color="auto"/>
              <w:left w:val="single" w:sz="4" w:space="0" w:color="auto"/>
              <w:bottom w:val="single" w:sz="4" w:space="0" w:color="auto"/>
              <w:right w:val="single" w:sz="4" w:space="0" w:color="auto"/>
            </w:tcBorders>
            <w:vAlign w:val="center"/>
          </w:tcPr>
          <w:p w14:paraId="1B2C668A"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64" w:type="dxa"/>
            <w:tcBorders>
              <w:top w:val="single" w:sz="4" w:space="0" w:color="auto"/>
              <w:left w:val="single" w:sz="4" w:space="0" w:color="auto"/>
              <w:bottom w:val="single" w:sz="4" w:space="0" w:color="auto"/>
              <w:right w:val="single" w:sz="4" w:space="0" w:color="auto"/>
            </w:tcBorders>
            <w:vAlign w:val="center"/>
          </w:tcPr>
          <w:p w14:paraId="11666DD0"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34" w:type="dxa"/>
            <w:tcBorders>
              <w:top w:val="single" w:sz="4" w:space="0" w:color="auto"/>
              <w:left w:val="single" w:sz="4" w:space="0" w:color="auto"/>
              <w:bottom w:val="single" w:sz="4" w:space="0" w:color="auto"/>
              <w:right w:val="single" w:sz="4" w:space="0" w:color="auto"/>
            </w:tcBorders>
            <w:vAlign w:val="center"/>
          </w:tcPr>
          <w:p w14:paraId="218F8873"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c>
          <w:tcPr>
            <w:tcW w:w="1134" w:type="dxa"/>
            <w:tcBorders>
              <w:top w:val="single" w:sz="4" w:space="0" w:color="auto"/>
              <w:left w:val="single" w:sz="4" w:space="0" w:color="auto"/>
              <w:bottom w:val="single" w:sz="4" w:space="0" w:color="auto"/>
              <w:right w:val="single" w:sz="4" w:space="0" w:color="auto"/>
            </w:tcBorders>
            <w:vAlign w:val="center"/>
          </w:tcPr>
          <w:p w14:paraId="1A726CFC"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r>
      <w:tr w:rsidR="008911E1" w14:paraId="5767CDAC"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4E490033" w14:textId="77777777" w:rsidR="008911E1" w:rsidRPr="00B0012A" w:rsidRDefault="008911E1" w:rsidP="007F3FD0">
            <w:pPr>
              <w:tabs>
                <w:tab w:val="left" w:pos="851"/>
              </w:tabs>
              <w:jc w:val="center"/>
              <w:rPr>
                <w:rFonts w:ascii="Times New Roman" w:hAnsi="Times New Roman" w:cs="Times New Roman"/>
                <w:i/>
                <w:iCs/>
              </w:rPr>
            </w:pPr>
            <w:r>
              <w:rPr>
                <w:rFonts w:ascii="Times New Roman" w:hAnsi="Times New Roman" w:cs="Times New Roman"/>
                <w:i/>
                <w:iCs/>
              </w:rPr>
              <w:t>6.6.</w:t>
            </w:r>
          </w:p>
        </w:tc>
        <w:tc>
          <w:tcPr>
            <w:tcW w:w="4328" w:type="dxa"/>
            <w:tcBorders>
              <w:top w:val="single" w:sz="4" w:space="0" w:color="auto"/>
              <w:left w:val="single" w:sz="4" w:space="0" w:color="auto"/>
              <w:bottom w:val="single" w:sz="4" w:space="0" w:color="auto"/>
              <w:right w:val="single" w:sz="4" w:space="0" w:color="auto"/>
            </w:tcBorders>
          </w:tcPr>
          <w:p w14:paraId="619992AC" w14:textId="77777777" w:rsidR="008911E1" w:rsidRDefault="008911E1" w:rsidP="007F3FD0">
            <w:pPr>
              <w:tabs>
                <w:tab w:val="left" w:pos="851"/>
              </w:tabs>
              <w:rPr>
                <w:rFonts w:ascii="Times New Roman" w:hAnsi="Times New Roman" w:cs="Times New Roman"/>
              </w:rPr>
            </w:pPr>
            <w:r w:rsidRPr="00116AC9">
              <w:rPr>
                <w:rFonts w:ascii="Times New Roman" w:hAnsi="Times New Roman" w:cs="Times New Roman"/>
                <w:i/>
                <w:iCs/>
              </w:rPr>
              <w:t>Vandentiekio tinklų rekonstravimas</w:t>
            </w:r>
          </w:p>
        </w:tc>
        <w:tc>
          <w:tcPr>
            <w:tcW w:w="1104" w:type="dxa"/>
            <w:tcBorders>
              <w:top w:val="single" w:sz="4" w:space="0" w:color="auto"/>
              <w:left w:val="single" w:sz="4" w:space="0" w:color="auto"/>
              <w:bottom w:val="single" w:sz="4" w:space="0" w:color="auto"/>
              <w:right w:val="single" w:sz="4" w:space="0" w:color="auto"/>
            </w:tcBorders>
            <w:vAlign w:val="center"/>
          </w:tcPr>
          <w:p w14:paraId="5B9CAAC6"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64" w:type="dxa"/>
            <w:tcBorders>
              <w:top w:val="single" w:sz="4" w:space="0" w:color="auto"/>
              <w:left w:val="single" w:sz="4" w:space="0" w:color="auto"/>
              <w:bottom w:val="single" w:sz="4" w:space="0" w:color="auto"/>
              <w:right w:val="single" w:sz="4" w:space="0" w:color="auto"/>
            </w:tcBorders>
            <w:vAlign w:val="center"/>
          </w:tcPr>
          <w:p w14:paraId="2450430D"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c>
          <w:tcPr>
            <w:tcW w:w="1134" w:type="dxa"/>
            <w:tcBorders>
              <w:top w:val="single" w:sz="4" w:space="0" w:color="auto"/>
              <w:left w:val="single" w:sz="4" w:space="0" w:color="auto"/>
              <w:bottom w:val="single" w:sz="4" w:space="0" w:color="auto"/>
              <w:right w:val="single" w:sz="4" w:space="0" w:color="auto"/>
            </w:tcBorders>
            <w:vAlign w:val="center"/>
          </w:tcPr>
          <w:p w14:paraId="36290A63"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0,003</w:t>
            </w:r>
          </w:p>
        </w:tc>
        <w:tc>
          <w:tcPr>
            <w:tcW w:w="1134" w:type="dxa"/>
            <w:tcBorders>
              <w:top w:val="single" w:sz="4" w:space="0" w:color="auto"/>
              <w:left w:val="single" w:sz="4" w:space="0" w:color="auto"/>
              <w:bottom w:val="single" w:sz="4" w:space="0" w:color="auto"/>
              <w:right w:val="single" w:sz="4" w:space="0" w:color="auto"/>
            </w:tcBorders>
            <w:vAlign w:val="center"/>
          </w:tcPr>
          <w:p w14:paraId="5F804870"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0,004</w:t>
            </w:r>
          </w:p>
        </w:tc>
      </w:tr>
      <w:tr w:rsidR="008911E1" w14:paraId="34E4DC8C"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444A2948" w14:textId="77777777" w:rsidR="008911E1" w:rsidRPr="00B0012A" w:rsidRDefault="008911E1" w:rsidP="007F3FD0">
            <w:pPr>
              <w:tabs>
                <w:tab w:val="left" w:pos="851"/>
              </w:tabs>
              <w:jc w:val="center"/>
              <w:rPr>
                <w:rFonts w:ascii="Times New Roman" w:hAnsi="Times New Roman" w:cs="Times New Roman"/>
                <w:i/>
                <w:iCs/>
              </w:rPr>
            </w:pPr>
            <w:r>
              <w:rPr>
                <w:rFonts w:ascii="Times New Roman" w:hAnsi="Times New Roman" w:cs="Times New Roman"/>
                <w:i/>
                <w:iCs/>
              </w:rPr>
              <w:t>6.7.</w:t>
            </w:r>
          </w:p>
        </w:tc>
        <w:tc>
          <w:tcPr>
            <w:tcW w:w="4328" w:type="dxa"/>
            <w:tcBorders>
              <w:top w:val="single" w:sz="4" w:space="0" w:color="auto"/>
              <w:left w:val="single" w:sz="4" w:space="0" w:color="auto"/>
              <w:bottom w:val="single" w:sz="4" w:space="0" w:color="auto"/>
              <w:right w:val="single" w:sz="4" w:space="0" w:color="auto"/>
            </w:tcBorders>
          </w:tcPr>
          <w:p w14:paraId="6C1E9B47" w14:textId="77777777" w:rsidR="008911E1" w:rsidRDefault="008911E1" w:rsidP="007F3FD0">
            <w:pPr>
              <w:tabs>
                <w:tab w:val="left" w:pos="851"/>
              </w:tabs>
              <w:rPr>
                <w:rFonts w:ascii="Times New Roman" w:hAnsi="Times New Roman" w:cs="Times New Roman"/>
              </w:rPr>
            </w:pPr>
            <w:r w:rsidRPr="00116AC9">
              <w:rPr>
                <w:rFonts w:ascii="Times New Roman" w:hAnsi="Times New Roman" w:cs="Times New Roman"/>
                <w:i/>
                <w:iCs/>
              </w:rPr>
              <w:t>Nuotekų tinklų rekonstravimas</w:t>
            </w:r>
          </w:p>
        </w:tc>
        <w:tc>
          <w:tcPr>
            <w:tcW w:w="1104" w:type="dxa"/>
            <w:tcBorders>
              <w:top w:val="single" w:sz="4" w:space="0" w:color="auto"/>
              <w:left w:val="single" w:sz="4" w:space="0" w:color="auto"/>
              <w:bottom w:val="single" w:sz="4" w:space="0" w:color="auto"/>
              <w:right w:val="single" w:sz="4" w:space="0" w:color="auto"/>
            </w:tcBorders>
            <w:vAlign w:val="center"/>
          </w:tcPr>
          <w:p w14:paraId="6D37D0C0"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c>
          <w:tcPr>
            <w:tcW w:w="1164" w:type="dxa"/>
            <w:tcBorders>
              <w:top w:val="single" w:sz="4" w:space="0" w:color="auto"/>
              <w:left w:val="single" w:sz="4" w:space="0" w:color="auto"/>
              <w:bottom w:val="single" w:sz="4" w:space="0" w:color="auto"/>
              <w:right w:val="single" w:sz="4" w:space="0" w:color="auto"/>
            </w:tcBorders>
            <w:vAlign w:val="center"/>
          </w:tcPr>
          <w:p w14:paraId="11504D90"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0,003</w:t>
            </w:r>
          </w:p>
        </w:tc>
        <w:tc>
          <w:tcPr>
            <w:tcW w:w="1134" w:type="dxa"/>
            <w:tcBorders>
              <w:top w:val="single" w:sz="4" w:space="0" w:color="auto"/>
              <w:left w:val="single" w:sz="4" w:space="0" w:color="auto"/>
              <w:bottom w:val="single" w:sz="4" w:space="0" w:color="auto"/>
              <w:right w:val="single" w:sz="4" w:space="0" w:color="auto"/>
            </w:tcBorders>
            <w:vAlign w:val="center"/>
          </w:tcPr>
          <w:p w14:paraId="50BC51DF"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0,004</w:t>
            </w:r>
          </w:p>
        </w:tc>
        <w:tc>
          <w:tcPr>
            <w:tcW w:w="1134" w:type="dxa"/>
            <w:tcBorders>
              <w:top w:val="single" w:sz="4" w:space="0" w:color="auto"/>
              <w:left w:val="single" w:sz="4" w:space="0" w:color="auto"/>
              <w:bottom w:val="single" w:sz="4" w:space="0" w:color="auto"/>
              <w:right w:val="single" w:sz="4" w:space="0" w:color="auto"/>
            </w:tcBorders>
            <w:vAlign w:val="center"/>
          </w:tcPr>
          <w:p w14:paraId="639DB991"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0,005</w:t>
            </w:r>
          </w:p>
        </w:tc>
      </w:tr>
      <w:tr w:rsidR="008911E1" w14:paraId="2A7203B4"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4AEDBDC7" w14:textId="77777777" w:rsidR="008911E1" w:rsidRPr="00B0012A" w:rsidRDefault="008911E1" w:rsidP="007F3FD0">
            <w:pPr>
              <w:tabs>
                <w:tab w:val="left" w:pos="851"/>
              </w:tabs>
              <w:jc w:val="center"/>
              <w:rPr>
                <w:rFonts w:ascii="Times New Roman" w:hAnsi="Times New Roman" w:cs="Times New Roman"/>
                <w:i/>
                <w:iCs/>
              </w:rPr>
            </w:pPr>
            <w:r>
              <w:rPr>
                <w:rFonts w:ascii="Times New Roman" w:hAnsi="Times New Roman" w:cs="Times New Roman"/>
                <w:i/>
                <w:iCs/>
              </w:rPr>
              <w:t>6.8.</w:t>
            </w:r>
          </w:p>
        </w:tc>
        <w:tc>
          <w:tcPr>
            <w:tcW w:w="4328" w:type="dxa"/>
            <w:tcBorders>
              <w:top w:val="single" w:sz="4" w:space="0" w:color="auto"/>
              <w:left w:val="single" w:sz="4" w:space="0" w:color="auto"/>
              <w:bottom w:val="single" w:sz="4" w:space="0" w:color="auto"/>
              <w:right w:val="single" w:sz="4" w:space="0" w:color="auto"/>
            </w:tcBorders>
          </w:tcPr>
          <w:p w14:paraId="1D9649BF" w14:textId="77777777" w:rsidR="008911E1" w:rsidRDefault="008911E1" w:rsidP="007F3FD0">
            <w:pPr>
              <w:tabs>
                <w:tab w:val="left" w:pos="851"/>
              </w:tabs>
              <w:rPr>
                <w:rFonts w:ascii="Times New Roman" w:hAnsi="Times New Roman" w:cs="Times New Roman"/>
              </w:rPr>
            </w:pPr>
            <w:r w:rsidRPr="00116AC9">
              <w:rPr>
                <w:rFonts w:ascii="Times New Roman" w:hAnsi="Times New Roman" w:cs="Times New Roman"/>
                <w:i/>
                <w:iCs/>
              </w:rPr>
              <w:t>Nuotekų siurblinių statyba ir rekonstravimas</w:t>
            </w:r>
          </w:p>
        </w:tc>
        <w:tc>
          <w:tcPr>
            <w:tcW w:w="1104" w:type="dxa"/>
            <w:tcBorders>
              <w:top w:val="single" w:sz="4" w:space="0" w:color="auto"/>
              <w:left w:val="single" w:sz="4" w:space="0" w:color="auto"/>
              <w:bottom w:val="single" w:sz="4" w:space="0" w:color="auto"/>
              <w:right w:val="single" w:sz="4" w:space="0" w:color="auto"/>
            </w:tcBorders>
            <w:vAlign w:val="center"/>
          </w:tcPr>
          <w:p w14:paraId="2997DEAF"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0,001</w:t>
            </w:r>
          </w:p>
        </w:tc>
        <w:tc>
          <w:tcPr>
            <w:tcW w:w="1164" w:type="dxa"/>
            <w:tcBorders>
              <w:top w:val="single" w:sz="4" w:space="0" w:color="auto"/>
              <w:left w:val="single" w:sz="4" w:space="0" w:color="auto"/>
              <w:bottom w:val="single" w:sz="4" w:space="0" w:color="auto"/>
              <w:right w:val="single" w:sz="4" w:space="0" w:color="auto"/>
            </w:tcBorders>
            <w:vAlign w:val="center"/>
          </w:tcPr>
          <w:p w14:paraId="42469F30"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c>
          <w:tcPr>
            <w:tcW w:w="1134" w:type="dxa"/>
            <w:tcBorders>
              <w:top w:val="single" w:sz="4" w:space="0" w:color="auto"/>
              <w:left w:val="single" w:sz="4" w:space="0" w:color="auto"/>
              <w:bottom w:val="single" w:sz="4" w:space="0" w:color="auto"/>
              <w:right w:val="single" w:sz="4" w:space="0" w:color="auto"/>
            </w:tcBorders>
            <w:vAlign w:val="center"/>
          </w:tcPr>
          <w:p w14:paraId="2A55D672"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0,003</w:t>
            </w:r>
          </w:p>
        </w:tc>
        <w:tc>
          <w:tcPr>
            <w:tcW w:w="1134" w:type="dxa"/>
            <w:tcBorders>
              <w:top w:val="single" w:sz="4" w:space="0" w:color="auto"/>
              <w:left w:val="single" w:sz="4" w:space="0" w:color="auto"/>
              <w:bottom w:val="single" w:sz="4" w:space="0" w:color="auto"/>
              <w:right w:val="single" w:sz="4" w:space="0" w:color="auto"/>
            </w:tcBorders>
            <w:vAlign w:val="center"/>
          </w:tcPr>
          <w:p w14:paraId="3A109D5E"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0,004</w:t>
            </w:r>
          </w:p>
        </w:tc>
      </w:tr>
      <w:tr w:rsidR="008911E1" w14:paraId="72614529" w14:textId="77777777" w:rsidTr="007F3FD0">
        <w:tc>
          <w:tcPr>
            <w:tcW w:w="770" w:type="dxa"/>
            <w:tcBorders>
              <w:top w:val="single" w:sz="4" w:space="0" w:color="auto"/>
              <w:left w:val="single" w:sz="4" w:space="0" w:color="auto"/>
              <w:bottom w:val="single" w:sz="4" w:space="0" w:color="auto"/>
              <w:right w:val="single" w:sz="4" w:space="0" w:color="auto"/>
            </w:tcBorders>
            <w:vAlign w:val="center"/>
          </w:tcPr>
          <w:p w14:paraId="7304E116" w14:textId="77777777" w:rsidR="008911E1" w:rsidRPr="00B0012A" w:rsidRDefault="008911E1" w:rsidP="007F3FD0">
            <w:pPr>
              <w:tabs>
                <w:tab w:val="left" w:pos="851"/>
              </w:tabs>
              <w:jc w:val="center"/>
              <w:rPr>
                <w:rFonts w:ascii="Times New Roman" w:hAnsi="Times New Roman" w:cs="Times New Roman"/>
                <w:i/>
                <w:iCs/>
              </w:rPr>
            </w:pPr>
            <w:r>
              <w:rPr>
                <w:rFonts w:ascii="Times New Roman" w:hAnsi="Times New Roman" w:cs="Times New Roman"/>
                <w:i/>
                <w:iCs/>
              </w:rPr>
              <w:t>6.9.</w:t>
            </w:r>
          </w:p>
        </w:tc>
        <w:tc>
          <w:tcPr>
            <w:tcW w:w="4328" w:type="dxa"/>
            <w:tcBorders>
              <w:top w:val="single" w:sz="4" w:space="0" w:color="auto"/>
              <w:left w:val="single" w:sz="4" w:space="0" w:color="auto"/>
              <w:bottom w:val="single" w:sz="4" w:space="0" w:color="auto"/>
              <w:right w:val="single" w:sz="4" w:space="0" w:color="auto"/>
            </w:tcBorders>
          </w:tcPr>
          <w:p w14:paraId="1D3BFAE3" w14:textId="77777777" w:rsidR="008911E1" w:rsidRDefault="008911E1" w:rsidP="007F3FD0">
            <w:pPr>
              <w:tabs>
                <w:tab w:val="left" w:pos="851"/>
              </w:tabs>
              <w:rPr>
                <w:rFonts w:ascii="Times New Roman" w:hAnsi="Times New Roman" w:cs="Times New Roman"/>
              </w:rPr>
            </w:pPr>
            <w:r w:rsidRPr="00116AC9">
              <w:rPr>
                <w:rFonts w:ascii="Times New Roman" w:hAnsi="Times New Roman" w:cs="Times New Roman"/>
                <w:i/>
                <w:iCs/>
              </w:rPr>
              <w:t>Geriamojo vandens ir nuotekų tvarkymo infrastruktūros objektų išpirkimas</w:t>
            </w:r>
          </w:p>
        </w:tc>
        <w:tc>
          <w:tcPr>
            <w:tcW w:w="1104" w:type="dxa"/>
            <w:tcBorders>
              <w:top w:val="single" w:sz="4" w:space="0" w:color="auto"/>
              <w:left w:val="single" w:sz="4" w:space="0" w:color="auto"/>
              <w:bottom w:val="single" w:sz="4" w:space="0" w:color="auto"/>
              <w:right w:val="single" w:sz="4" w:space="0" w:color="auto"/>
            </w:tcBorders>
            <w:vAlign w:val="center"/>
          </w:tcPr>
          <w:p w14:paraId="21148D8A" w14:textId="77777777" w:rsidR="008911E1" w:rsidRPr="009A7E74" w:rsidRDefault="008911E1" w:rsidP="007F3FD0">
            <w:pPr>
              <w:tabs>
                <w:tab w:val="left" w:pos="851"/>
              </w:tabs>
              <w:jc w:val="right"/>
              <w:rPr>
                <w:rFonts w:ascii="Times New Roman" w:hAnsi="Times New Roman" w:cs="Times New Roman"/>
                <w:i/>
                <w:iCs/>
                <w:color w:val="FF0000"/>
              </w:rPr>
            </w:pPr>
          </w:p>
        </w:tc>
        <w:tc>
          <w:tcPr>
            <w:tcW w:w="1164" w:type="dxa"/>
            <w:tcBorders>
              <w:top w:val="single" w:sz="4" w:space="0" w:color="auto"/>
              <w:left w:val="single" w:sz="4" w:space="0" w:color="auto"/>
              <w:bottom w:val="single" w:sz="4" w:space="0" w:color="auto"/>
              <w:right w:val="single" w:sz="4" w:space="0" w:color="auto"/>
            </w:tcBorders>
            <w:vAlign w:val="center"/>
          </w:tcPr>
          <w:p w14:paraId="2C86AE04"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45CEA2D9" w14:textId="77777777" w:rsidR="008911E1" w:rsidRPr="009A7E74" w:rsidRDefault="008911E1" w:rsidP="007F3FD0">
            <w:pPr>
              <w:tabs>
                <w:tab w:val="left" w:pos="851"/>
              </w:tabs>
              <w:jc w:val="right"/>
              <w:rPr>
                <w:rFonts w:ascii="Times New Roman" w:hAnsi="Times New Roman" w:cs="Times New Roman"/>
                <w:i/>
                <w:iCs/>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234A3F0B" w14:textId="77777777" w:rsidR="008911E1" w:rsidRPr="009A7E74" w:rsidRDefault="008911E1" w:rsidP="007F3FD0">
            <w:pPr>
              <w:tabs>
                <w:tab w:val="left" w:pos="851"/>
              </w:tabs>
              <w:jc w:val="right"/>
              <w:rPr>
                <w:rFonts w:ascii="Times New Roman" w:hAnsi="Times New Roman" w:cs="Times New Roman"/>
                <w:i/>
                <w:iCs/>
                <w:color w:val="FF0000"/>
              </w:rPr>
            </w:pPr>
            <w:r w:rsidRPr="009A7E74">
              <w:rPr>
                <w:rFonts w:ascii="Times New Roman" w:hAnsi="Times New Roman" w:cs="Times New Roman"/>
                <w:i/>
                <w:iCs/>
                <w:color w:val="000000"/>
              </w:rPr>
              <w:t>0,002</w:t>
            </w:r>
          </w:p>
        </w:tc>
      </w:tr>
    </w:tbl>
    <w:p w14:paraId="18A730A1" w14:textId="77777777" w:rsidR="008911E1" w:rsidRDefault="008911E1" w:rsidP="008911E1">
      <w:pPr>
        <w:tabs>
          <w:tab w:val="left" w:pos="851"/>
        </w:tabs>
        <w:jc w:val="both"/>
        <w:rPr>
          <w:szCs w:val="24"/>
        </w:rPr>
      </w:pPr>
      <w:r>
        <w:rPr>
          <w:color w:val="FF0000"/>
          <w:szCs w:val="24"/>
        </w:rPr>
        <w:tab/>
      </w:r>
      <w:r>
        <w:rPr>
          <w:szCs w:val="24"/>
        </w:rPr>
        <w:tab/>
      </w:r>
    </w:p>
    <w:p w14:paraId="61015858" w14:textId="2472F392" w:rsidR="008911E1" w:rsidRDefault="008911E1" w:rsidP="008911E1">
      <w:pPr>
        <w:tabs>
          <w:tab w:val="left" w:pos="851"/>
        </w:tabs>
        <w:jc w:val="center"/>
        <w:rPr>
          <w:szCs w:val="24"/>
        </w:rPr>
      </w:pPr>
      <w:r>
        <w:rPr>
          <w:szCs w:val="24"/>
        </w:rPr>
        <w:t xml:space="preserve">Sustambintas preliminarus investicijų ir turto </w:t>
      </w:r>
      <w:r w:rsidR="00E11236">
        <w:rPr>
          <w:szCs w:val="24"/>
        </w:rPr>
        <w:t>atkūrimo</w:t>
      </w:r>
      <w:r>
        <w:rPr>
          <w:szCs w:val="24"/>
        </w:rPr>
        <w:t xml:space="preserve"> priemonių poveikis geriamojo vandens tiekimo ir nuotekų tvarkymo paslaugų savikainai ir kainai, Eur/m</w:t>
      </w:r>
      <w:r>
        <w:rPr>
          <w:szCs w:val="24"/>
          <w:vertAlign w:val="superscript"/>
        </w:rPr>
        <w:t>3</w:t>
      </w:r>
    </w:p>
    <w:p w14:paraId="0BA7093B" w14:textId="77777777" w:rsidR="008911E1" w:rsidRPr="006A5D67" w:rsidRDefault="008911E1" w:rsidP="008911E1">
      <w:pPr>
        <w:tabs>
          <w:tab w:val="left" w:pos="851"/>
        </w:tabs>
        <w:jc w:val="center"/>
        <w:rPr>
          <w:szCs w:val="24"/>
        </w:rPr>
      </w:pPr>
    </w:p>
    <w:tbl>
      <w:tblPr>
        <w:tblStyle w:val="Lentelstinklelis"/>
        <w:tblW w:w="9634" w:type="dxa"/>
        <w:tblLook w:val="04A0" w:firstRow="1" w:lastRow="0" w:firstColumn="1" w:lastColumn="0" w:noHBand="0" w:noVBand="1"/>
      </w:tblPr>
      <w:tblGrid>
        <w:gridCol w:w="770"/>
        <w:gridCol w:w="4494"/>
        <w:gridCol w:w="938"/>
        <w:gridCol w:w="1164"/>
        <w:gridCol w:w="1134"/>
        <w:gridCol w:w="1134"/>
      </w:tblGrid>
      <w:tr w:rsidR="008911E1" w14:paraId="71348C11" w14:textId="77777777" w:rsidTr="007F3FD0">
        <w:trPr>
          <w:trHeight w:val="481"/>
        </w:trPr>
        <w:tc>
          <w:tcPr>
            <w:tcW w:w="770" w:type="dxa"/>
            <w:tcBorders>
              <w:top w:val="single" w:sz="4" w:space="0" w:color="auto"/>
              <w:left w:val="single" w:sz="4" w:space="0" w:color="auto"/>
              <w:bottom w:val="single" w:sz="4" w:space="0" w:color="auto"/>
              <w:right w:val="single" w:sz="4" w:space="0" w:color="auto"/>
            </w:tcBorders>
            <w:vAlign w:val="center"/>
            <w:hideMark/>
          </w:tcPr>
          <w:p w14:paraId="2219C712"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Eil. Nr.</w:t>
            </w:r>
          </w:p>
        </w:tc>
        <w:tc>
          <w:tcPr>
            <w:tcW w:w="4494" w:type="dxa"/>
            <w:tcBorders>
              <w:top w:val="single" w:sz="4" w:space="0" w:color="auto"/>
              <w:left w:val="single" w:sz="4" w:space="0" w:color="auto"/>
              <w:bottom w:val="single" w:sz="4" w:space="0" w:color="auto"/>
              <w:right w:val="single" w:sz="4" w:space="0" w:color="auto"/>
            </w:tcBorders>
            <w:vAlign w:val="center"/>
          </w:tcPr>
          <w:p w14:paraId="51F6BE93"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Pavadinimas</w:t>
            </w:r>
          </w:p>
        </w:tc>
        <w:tc>
          <w:tcPr>
            <w:tcW w:w="938" w:type="dxa"/>
            <w:tcBorders>
              <w:top w:val="single" w:sz="4" w:space="0" w:color="auto"/>
              <w:left w:val="single" w:sz="4" w:space="0" w:color="auto"/>
              <w:bottom w:val="single" w:sz="4" w:space="0" w:color="auto"/>
              <w:right w:val="single" w:sz="4" w:space="0" w:color="auto"/>
            </w:tcBorders>
            <w:vAlign w:val="center"/>
            <w:hideMark/>
          </w:tcPr>
          <w:p w14:paraId="01FA00B9"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2022 metai</w:t>
            </w:r>
          </w:p>
        </w:tc>
        <w:tc>
          <w:tcPr>
            <w:tcW w:w="1164" w:type="dxa"/>
            <w:tcBorders>
              <w:top w:val="single" w:sz="4" w:space="0" w:color="auto"/>
              <w:left w:val="single" w:sz="4" w:space="0" w:color="auto"/>
              <w:bottom w:val="single" w:sz="4" w:space="0" w:color="auto"/>
              <w:right w:val="single" w:sz="4" w:space="0" w:color="auto"/>
            </w:tcBorders>
            <w:vAlign w:val="center"/>
            <w:hideMark/>
          </w:tcPr>
          <w:p w14:paraId="6EFA5B39"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2023 metai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8A8562"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2024 metai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2BCBC0"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2025 metai</w:t>
            </w:r>
          </w:p>
        </w:tc>
      </w:tr>
      <w:tr w:rsidR="008911E1" w:rsidRPr="006A5D67" w14:paraId="7FA75067" w14:textId="77777777" w:rsidTr="007F3FD0">
        <w:trPr>
          <w:trHeight w:val="228"/>
        </w:trPr>
        <w:tc>
          <w:tcPr>
            <w:tcW w:w="770" w:type="dxa"/>
            <w:tcBorders>
              <w:top w:val="single" w:sz="4" w:space="0" w:color="auto"/>
              <w:left w:val="single" w:sz="4" w:space="0" w:color="auto"/>
              <w:bottom w:val="single" w:sz="4" w:space="0" w:color="auto"/>
              <w:right w:val="single" w:sz="4" w:space="0" w:color="auto"/>
            </w:tcBorders>
            <w:vAlign w:val="center"/>
          </w:tcPr>
          <w:p w14:paraId="07EE6A2E" w14:textId="77777777" w:rsidR="008911E1" w:rsidRPr="006A5D67" w:rsidRDefault="008911E1" w:rsidP="007F3FD0">
            <w:pPr>
              <w:tabs>
                <w:tab w:val="left" w:pos="851"/>
              </w:tabs>
              <w:jc w:val="center"/>
              <w:rPr>
                <w:rFonts w:ascii="Times New Roman" w:hAnsi="Times New Roman" w:cs="Times New Roman"/>
                <w:sz w:val="20"/>
              </w:rPr>
            </w:pPr>
            <w:r>
              <w:rPr>
                <w:rFonts w:ascii="Times New Roman" w:hAnsi="Times New Roman" w:cs="Times New Roman"/>
                <w:sz w:val="20"/>
              </w:rPr>
              <w:t>1</w:t>
            </w:r>
          </w:p>
        </w:tc>
        <w:tc>
          <w:tcPr>
            <w:tcW w:w="4494" w:type="dxa"/>
            <w:tcBorders>
              <w:top w:val="single" w:sz="4" w:space="0" w:color="auto"/>
              <w:left w:val="single" w:sz="4" w:space="0" w:color="auto"/>
              <w:bottom w:val="single" w:sz="4" w:space="0" w:color="auto"/>
              <w:right w:val="single" w:sz="4" w:space="0" w:color="auto"/>
            </w:tcBorders>
            <w:vAlign w:val="center"/>
          </w:tcPr>
          <w:p w14:paraId="606C1FE1" w14:textId="77777777" w:rsidR="008911E1" w:rsidRPr="006A5D67" w:rsidRDefault="008911E1" w:rsidP="007F3FD0">
            <w:pPr>
              <w:tabs>
                <w:tab w:val="left" w:pos="851"/>
              </w:tabs>
              <w:jc w:val="center"/>
              <w:rPr>
                <w:rFonts w:ascii="Times New Roman" w:hAnsi="Times New Roman" w:cs="Times New Roman"/>
                <w:sz w:val="20"/>
              </w:rPr>
            </w:pPr>
            <w:r>
              <w:rPr>
                <w:rFonts w:ascii="Times New Roman" w:hAnsi="Times New Roman" w:cs="Times New Roman"/>
                <w:sz w:val="20"/>
              </w:rPr>
              <w:t>2</w:t>
            </w:r>
          </w:p>
        </w:tc>
        <w:tc>
          <w:tcPr>
            <w:tcW w:w="938" w:type="dxa"/>
            <w:tcBorders>
              <w:top w:val="single" w:sz="4" w:space="0" w:color="auto"/>
              <w:left w:val="single" w:sz="4" w:space="0" w:color="auto"/>
              <w:bottom w:val="single" w:sz="4" w:space="0" w:color="auto"/>
              <w:right w:val="single" w:sz="4" w:space="0" w:color="auto"/>
            </w:tcBorders>
            <w:vAlign w:val="center"/>
          </w:tcPr>
          <w:p w14:paraId="2F0FEB48" w14:textId="77777777" w:rsidR="008911E1" w:rsidRPr="006A5D67" w:rsidRDefault="008911E1" w:rsidP="007F3FD0">
            <w:pPr>
              <w:tabs>
                <w:tab w:val="left" w:pos="851"/>
              </w:tabs>
              <w:jc w:val="center"/>
              <w:rPr>
                <w:rFonts w:ascii="Times New Roman" w:hAnsi="Times New Roman" w:cs="Times New Roman"/>
                <w:sz w:val="20"/>
              </w:rPr>
            </w:pPr>
            <w:r>
              <w:rPr>
                <w:rFonts w:ascii="Times New Roman" w:hAnsi="Times New Roman" w:cs="Times New Roman"/>
                <w:sz w:val="20"/>
              </w:rPr>
              <w:t>3</w:t>
            </w:r>
          </w:p>
        </w:tc>
        <w:tc>
          <w:tcPr>
            <w:tcW w:w="1164" w:type="dxa"/>
            <w:tcBorders>
              <w:top w:val="single" w:sz="4" w:space="0" w:color="auto"/>
              <w:left w:val="single" w:sz="4" w:space="0" w:color="auto"/>
              <w:bottom w:val="single" w:sz="4" w:space="0" w:color="auto"/>
              <w:right w:val="single" w:sz="4" w:space="0" w:color="auto"/>
            </w:tcBorders>
            <w:vAlign w:val="center"/>
          </w:tcPr>
          <w:p w14:paraId="10C1FC41" w14:textId="77777777" w:rsidR="008911E1" w:rsidRPr="006A5D67" w:rsidRDefault="008911E1" w:rsidP="007F3FD0">
            <w:pPr>
              <w:tabs>
                <w:tab w:val="left" w:pos="851"/>
              </w:tabs>
              <w:jc w:val="center"/>
              <w:rPr>
                <w:rFonts w:ascii="Times New Roman" w:hAnsi="Times New Roman" w:cs="Times New Roman"/>
                <w:sz w:val="20"/>
              </w:rPr>
            </w:pPr>
            <w:r>
              <w:rPr>
                <w:rFonts w:ascii="Times New Roman" w:hAnsi="Times New Roman" w:cs="Times New Roman"/>
                <w:sz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7CF70DF2" w14:textId="77777777" w:rsidR="008911E1" w:rsidRPr="006A5D67" w:rsidRDefault="008911E1" w:rsidP="007F3FD0">
            <w:pPr>
              <w:tabs>
                <w:tab w:val="left" w:pos="851"/>
              </w:tabs>
              <w:jc w:val="center"/>
              <w:rPr>
                <w:rFonts w:ascii="Times New Roman" w:hAnsi="Times New Roman" w:cs="Times New Roman"/>
                <w:sz w:val="20"/>
              </w:rPr>
            </w:pPr>
            <w:r>
              <w:rPr>
                <w:rFonts w:ascii="Times New Roman" w:hAnsi="Times New Roman" w:cs="Times New Roman"/>
                <w:sz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2CDEEFEE" w14:textId="77777777" w:rsidR="008911E1" w:rsidRPr="006A5D67" w:rsidRDefault="008911E1" w:rsidP="007F3FD0">
            <w:pPr>
              <w:tabs>
                <w:tab w:val="left" w:pos="851"/>
              </w:tabs>
              <w:jc w:val="center"/>
              <w:rPr>
                <w:rFonts w:ascii="Times New Roman" w:hAnsi="Times New Roman" w:cs="Times New Roman"/>
                <w:sz w:val="20"/>
              </w:rPr>
            </w:pPr>
            <w:r>
              <w:rPr>
                <w:rFonts w:ascii="Times New Roman" w:hAnsi="Times New Roman" w:cs="Times New Roman"/>
                <w:sz w:val="20"/>
              </w:rPr>
              <w:t>6</w:t>
            </w:r>
          </w:p>
        </w:tc>
      </w:tr>
      <w:tr w:rsidR="008911E1" w:rsidRPr="009A7E74" w14:paraId="778EC45E" w14:textId="77777777" w:rsidTr="007F3FD0">
        <w:tc>
          <w:tcPr>
            <w:tcW w:w="770" w:type="dxa"/>
            <w:vAlign w:val="center"/>
            <w:hideMark/>
          </w:tcPr>
          <w:p w14:paraId="50C4828B"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1.</w:t>
            </w:r>
          </w:p>
        </w:tc>
        <w:tc>
          <w:tcPr>
            <w:tcW w:w="4494" w:type="dxa"/>
            <w:hideMark/>
          </w:tcPr>
          <w:p w14:paraId="1DD0E38B" w14:textId="77777777" w:rsidR="008911E1" w:rsidRDefault="008911E1" w:rsidP="007F3FD0">
            <w:pPr>
              <w:tabs>
                <w:tab w:val="left" w:pos="851"/>
              </w:tabs>
              <w:rPr>
                <w:rFonts w:ascii="Times New Roman" w:hAnsi="Times New Roman" w:cs="Times New Roman"/>
              </w:rPr>
            </w:pPr>
            <w:r>
              <w:rPr>
                <w:rFonts w:ascii="Times New Roman" w:hAnsi="Times New Roman" w:cs="Times New Roman"/>
              </w:rPr>
              <w:t>Preliminarus poveikis geriamojo vandens tiekimo savikainai</w:t>
            </w:r>
          </w:p>
        </w:tc>
        <w:tc>
          <w:tcPr>
            <w:tcW w:w="938" w:type="dxa"/>
            <w:vAlign w:val="center"/>
            <w:hideMark/>
          </w:tcPr>
          <w:p w14:paraId="71B60530" w14:textId="77777777" w:rsidR="008911E1" w:rsidRPr="009A7E74" w:rsidRDefault="008911E1" w:rsidP="007F3FD0">
            <w:pPr>
              <w:tabs>
                <w:tab w:val="left" w:pos="851"/>
              </w:tabs>
              <w:jc w:val="center"/>
              <w:rPr>
                <w:rFonts w:ascii="Times New Roman" w:hAnsi="Times New Roman" w:cs="Times New Roman"/>
              </w:rPr>
            </w:pPr>
          </w:p>
        </w:tc>
        <w:tc>
          <w:tcPr>
            <w:tcW w:w="1164" w:type="dxa"/>
            <w:vAlign w:val="center"/>
            <w:hideMark/>
          </w:tcPr>
          <w:p w14:paraId="6EF1FD64"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-0,001</w:t>
            </w:r>
          </w:p>
        </w:tc>
        <w:tc>
          <w:tcPr>
            <w:tcW w:w="1134" w:type="dxa"/>
            <w:vAlign w:val="center"/>
            <w:hideMark/>
          </w:tcPr>
          <w:p w14:paraId="5492E860" w14:textId="77777777" w:rsidR="008911E1" w:rsidRPr="009A7E74" w:rsidRDefault="008911E1" w:rsidP="007F3FD0">
            <w:pPr>
              <w:tabs>
                <w:tab w:val="left" w:pos="851"/>
              </w:tabs>
              <w:jc w:val="center"/>
              <w:rPr>
                <w:rFonts w:ascii="Times New Roman" w:hAnsi="Times New Roman" w:cs="Times New Roman"/>
              </w:rPr>
            </w:pPr>
          </w:p>
        </w:tc>
        <w:tc>
          <w:tcPr>
            <w:tcW w:w="1134" w:type="dxa"/>
            <w:vAlign w:val="center"/>
            <w:hideMark/>
          </w:tcPr>
          <w:p w14:paraId="22E99F3E"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0,002</w:t>
            </w:r>
          </w:p>
        </w:tc>
      </w:tr>
      <w:tr w:rsidR="008911E1" w:rsidRPr="009A7E74" w14:paraId="36F54B42" w14:textId="77777777" w:rsidTr="007F3FD0">
        <w:trPr>
          <w:trHeight w:val="584"/>
        </w:trPr>
        <w:tc>
          <w:tcPr>
            <w:tcW w:w="770" w:type="dxa"/>
            <w:vAlign w:val="center"/>
            <w:hideMark/>
          </w:tcPr>
          <w:p w14:paraId="3B1048DA" w14:textId="77777777" w:rsidR="008911E1" w:rsidRPr="00F403FC" w:rsidRDefault="008911E1" w:rsidP="007F3FD0">
            <w:pPr>
              <w:tabs>
                <w:tab w:val="left" w:pos="851"/>
              </w:tabs>
              <w:jc w:val="center"/>
              <w:rPr>
                <w:rFonts w:ascii="Times New Roman" w:hAnsi="Times New Roman" w:cs="Times New Roman"/>
              </w:rPr>
            </w:pPr>
            <w:r w:rsidRPr="00F403FC">
              <w:rPr>
                <w:rFonts w:ascii="Times New Roman" w:hAnsi="Times New Roman" w:cs="Times New Roman"/>
              </w:rPr>
              <w:t>2.</w:t>
            </w:r>
          </w:p>
        </w:tc>
        <w:tc>
          <w:tcPr>
            <w:tcW w:w="4494" w:type="dxa"/>
            <w:hideMark/>
          </w:tcPr>
          <w:p w14:paraId="7AC7B306" w14:textId="77777777" w:rsidR="008911E1" w:rsidRPr="00F403FC" w:rsidRDefault="008911E1" w:rsidP="007F3FD0">
            <w:pPr>
              <w:tabs>
                <w:tab w:val="left" w:pos="851"/>
              </w:tabs>
              <w:rPr>
                <w:rFonts w:ascii="Times New Roman" w:hAnsi="Times New Roman" w:cs="Times New Roman"/>
              </w:rPr>
            </w:pPr>
            <w:r w:rsidRPr="00F403FC">
              <w:rPr>
                <w:rFonts w:ascii="Times New Roman" w:hAnsi="Times New Roman" w:cs="Times New Roman"/>
              </w:rPr>
              <w:t xml:space="preserve">Preliminarus poveikis geriamojo vandens tiekimo kainai (savikaina </w:t>
            </w:r>
            <w:r w:rsidRPr="00F403FC">
              <w:rPr>
                <w:rFonts w:ascii="Times New Roman" w:hAnsi="Times New Roman" w:cs="Times New Roman"/>
                <w:lang w:val="en-US"/>
              </w:rPr>
              <w:t xml:space="preserve">+ </w:t>
            </w:r>
            <w:r w:rsidRPr="00F403FC">
              <w:rPr>
                <w:rFonts w:ascii="Times New Roman" w:hAnsi="Times New Roman" w:cs="Times New Roman"/>
              </w:rPr>
              <w:t>investicijų grąža)</w:t>
            </w:r>
          </w:p>
        </w:tc>
        <w:tc>
          <w:tcPr>
            <w:tcW w:w="938" w:type="dxa"/>
            <w:vAlign w:val="center"/>
            <w:hideMark/>
          </w:tcPr>
          <w:p w14:paraId="5A2BF998"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0,002</w:t>
            </w:r>
          </w:p>
        </w:tc>
        <w:tc>
          <w:tcPr>
            <w:tcW w:w="1164" w:type="dxa"/>
            <w:vAlign w:val="center"/>
            <w:hideMark/>
          </w:tcPr>
          <w:p w14:paraId="64132557"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0,008</w:t>
            </w:r>
          </w:p>
        </w:tc>
        <w:tc>
          <w:tcPr>
            <w:tcW w:w="1134" w:type="dxa"/>
            <w:vAlign w:val="center"/>
            <w:hideMark/>
          </w:tcPr>
          <w:p w14:paraId="4D8C74BD"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0,012</w:t>
            </w:r>
          </w:p>
        </w:tc>
        <w:tc>
          <w:tcPr>
            <w:tcW w:w="1134" w:type="dxa"/>
            <w:vAlign w:val="center"/>
            <w:hideMark/>
          </w:tcPr>
          <w:p w14:paraId="20675359"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0,017</w:t>
            </w:r>
          </w:p>
        </w:tc>
      </w:tr>
      <w:tr w:rsidR="008911E1" w:rsidRPr="009A7E74" w14:paraId="7F0903C2" w14:textId="77777777" w:rsidTr="007F3FD0">
        <w:tc>
          <w:tcPr>
            <w:tcW w:w="770" w:type="dxa"/>
            <w:vAlign w:val="center"/>
            <w:hideMark/>
          </w:tcPr>
          <w:p w14:paraId="7B54F937"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3.</w:t>
            </w:r>
          </w:p>
        </w:tc>
        <w:tc>
          <w:tcPr>
            <w:tcW w:w="4494" w:type="dxa"/>
            <w:hideMark/>
          </w:tcPr>
          <w:p w14:paraId="05E9B5CF" w14:textId="77777777" w:rsidR="008911E1" w:rsidRDefault="008911E1" w:rsidP="007F3FD0">
            <w:pPr>
              <w:tabs>
                <w:tab w:val="left" w:pos="851"/>
              </w:tabs>
              <w:rPr>
                <w:rFonts w:ascii="Times New Roman" w:hAnsi="Times New Roman" w:cs="Times New Roman"/>
              </w:rPr>
            </w:pPr>
            <w:r>
              <w:rPr>
                <w:rFonts w:ascii="Times New Roman" w:hAnsi="Times New Roman" w:cs="Times New Roman"/>
              </w:rPr>
              <w:t>Preliminarus poveikis nuotekų tvarkymo savikainai</w:t>
            </w:r>
          </w:p>
        </w:tc>
        <w:tc>
          <w:tcPr>
            <w:tcW w:w="938" w:type="dxa"/>
            <w:vAlign w:val="center"/>
            <w:hideMark/>
          </w:tcPr>
          <w:p w14:paraId="71F07F5E" w14:textId="77777777" w:rsidR="008911E1" w:rsidRPr="009A7E74" w:rsidRDefault="008911E1" w:rsidP="007F3FD0">
            <w:pPr>
              <w:tabs>
                <w:tab w:val="left" w:pos="851"/>
              </w:tabs>
              <w:jc w:val="center"/>
              <w:rPr>
                <w:rFonts w:ascii="Times New Roman" w:hAnsi="Times New Roman" w:cs="Times New Roman"/>
              </w:rPr>
            </w:pPr>
          </w:p>
        </w:tc>
        <w:tc>
          <w:tcPr>
            <w:tcW w:w="1164" w:type="dxa"/>
            <w:vAlign w:val="center"/>
            <w:hideMark/>
          </w:tcPr>
          <w:p w14:paraId="325329B1"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0,001</w:t>
            </w:r>
          </w:p>
        </w:tc>
        <w:tc>
          <w:tcPr>
            <w:tcW w:w="1134" w:type="dxa"/>
            <w:vAlign w:val="center"/>
            <w:hideMark/>
          </w:tcPr>
          <w:p w14:paraId="3B733E8C"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0,003</w:t>
            </w:r>
          </w:p>
        </w:tc>
        <w:tc>
          <w:tcPr>
            <w:tcW w:w="1134" w:type="dxa"/>
            <w:vAlign w:val="center"/>
            <w:hideMark/>
          </w:tcPr>
          <w:p w14:paraId="4F335321"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0,004</w:t>
            </w:r>
          </w:p>
        </w:tc>
      </w:tr>
      <w:tr w:rsidR="008911E1" w:rsidRPr="009A7E74" w14:paraId="412B89D3" w14:textId="77777777" w:rsidTr="007F3FD0">
        <w:tc>
          <w:tcPr>
            <w:tcW w:w="770" w:type="dxa"/>
            <w:vAlign w:val="center"/>
            <w:hideMark/>
          </w:tcPr>
          <w:p w14:paraId="79453A0F"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4.</w:t>
            </w:r>
          </w:p>
        </w:tc>
        <w:tc>
          <w:tcPr>
            <w:tcW w:w="4494" w:type="dxa"/>
            <w:hideMark/>
          </w:tcPr>
          <w:p w14:paraId="6FD149A2" w14:textId="77777777" w:rsidR="008911E1" w:rsidRDefault="008911E1" w:rsidP="007F3FD0">
            <w:pPr>
              <w:tabs>
                <w:tab w:val="left" w:pos="851"/>
              </w:tabs>
              <w:rPr>
                <w:rFonts w:ascii="Times New Roman" w:hAnsi="Times New Roman" w:cs="Times New Roman"/>
              </w:rPr>
            </w:pPr>
            <w:r>
              <w:rPr>
                <w:rFonts w:ascii="Times New Roman" w:hAnsi="Times New Roman" w:cs="Times New Roman"/>
              </w:rPr>
              <w:t>Preliminarus poveikis nuotekų tvarkymo kainai (savikaina + investicijų grąža)</w:t>
            </w:r>
          </w:p>
        </w:tc>
        <w:tc>
          <w:tcPr>
            <w:tcW w:w="938" w:type="dxa"/>
            <w:vAlign w:val="center"/>
            <w:hideMark/>
          </w:tcPr>
          <w:p w14:paraId="4B02B32D"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0,004</w:t>
            </w:r>
          </w:p>
        </w:tc>
        <w:tc>
          <w:tcPr>
            <w:tcW w:w="1164" w:type="dxa"/>
            <w:vAlign w:val="center"/>
            <w:hideMark/>
          </w:tcPr>
          <w:p w14:paraId="41A0B1C5"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0,00</w:t>
            </w:r>
            <w:r>
              <w:rPr>
                <w:rFonts w:ascii="Times New Roman" w:hAnsi="Times New Roman" w:cs="Times New Roman"/>
              </w:rPr>
              <w:t>7</w:t>
            </w:r>
          </w:p>
        </w:tc>
        <w:tc>
          <w:tcPr>
            <w:tcW w:w="1134" w:type="dxa"/>
            <w:vAlign w:val="center"/>
            <w:hideMark/>
          </w:tcPr>
          <w:p w14:paraId="4CD0A609"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w:t>
            </w:r>
            <w:r>
              <w:rPr>
                <w:rFonts w:ascii="Times New Roman" w:hAnsi="Times New Roman" w:cs="Times New Roman"/>
              </w:rPr>
              <w:t>10</w:t>
            </w:r>
          </w:p>
        </w:tc>
        <w:tc>
          <w:tcPr>
            <w:tcW w:w="1134" w:type="dxa"/>
            <w:vAlign w:val="center"/>
            <w:hideMark/>
          </w:tcPr>
          <w:p w14:paraId="7B7E8E71" w14:textId="77777777" w:rsidR="008911E1" w:rsidRPr="009A7E74" w:rsidRDefault="008911E1" w:rsidP="007F3FD0">
            <w:pPr>
              <w:tabs>
                <w:tab w:val="left" w:pos="851"/>
              </w:tabs>
              <w:jc w:val="center"/>
              <w:rPr>
                <w:rFonts w:ascii="Times New Roman" w:hAnsi="Times New Roman" w:cs="Times New Roman"/>
              </w:rPr>
            </w:pPr>
            <w:r w:rsidRPr="009A7E74">
              <w:rPr>
                <w:rFonts w:ascii="Times New Roman" w:hAnsi="Times New Roman" w:cs="Times New Roman"/>
              </w:rPr>
              <w:t>0,01</w:t>
            </w:r>
            <w:r>
              <w:rPr>
                <w:rFonts w:ascii="Times New Roman" w:hAnsi="Times New Roman" w:cs="Times New Roman"/>
              </w:rPr>
              <w:t>3</w:t>
            </w:r>
          </w:p>
        </w:tc>
      </w:tr>
      <w:tr w:rsidR="008911E1" w:rsidRPr="009A7E74" w14:paraId="0CDD5F33" w14:textId="77777777" w:rsidTr="007F3FD0">
        <w:tc>
          <w:tcPr>
            <w:tcW w:w="770" w:type="dxa"/>
            <w:vAlign w:val="center"/>
            <w:hideMark/>
          </w:tcPr>
          <w:p w14:paraId="3E533866"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5.</w:t>
            </w:r>
          </w:p>
        </w:tc>
        <w:tc>
          <w:tcPr>
            <w:tcW w:w="4494" w:type="dxa"/>
            <w:hideMark/>
          </w:tcPr>
          <w:p w14:paraId="19A7653E" w14:textId="77777777" w:rsidR="008911E1" w:rsidRDefault="008911E1" w:rsidP="007F3FD0">
            <w:pPr>
              <w:tabs>
                <w:tab w:val="left" w:pos="851"/>
              </w:tabs>
              <w:rPr>
                <w:rFonts w:ascii="Times New Roman" w:hAnsi="Times New Roman" w:cs="Times New Roman"/>
              </w:rPr>
            </w:pPr>
            <w:r>
              <w:rPr>
                <w:rFonts w:ascii="Times New Roman" w:hAnsi="Times New Roman" w:cs="Times New Roman"/>
              </w:rPr>
              <w:t>Preliminarus poveikis geriamojo vandens tiekimo ir nuotekų tvarkymo paslaugų savikainai</w:t>
            </w:r>
          </w:p>
        </w:tc>
        <w:tc>
          <w:tcPr>
            <w:tcW w:w="938" w:type="dxa"/>
            <w:vAlign w:val="center"/>
            <w:hideMark/>
          </w:tcPr>
          <w:p w14:paraId="45E3BA3D" w14:textId="77777777" w:rsidR="008911E1" w:rsidRPr="009A7E74" w:rsidRDefault="008911E1" w:rsidP="007F3FD0">
            <w:pPr>
              <w:tabs>
                <w:tab w:val="left" w:pos="851"/>
              </w:tabs>
              <w:jc w:val="center"/>
              <w:rPr>
                <w:rFonts w:ascii="Times New Roman" w:hAnsi="Times New Roman" w:cs="Times New Roman"/>
                <w:color w:val="FF0000"/>
              </w:rPr>
            </w:pPr>
            <w:r w:rsidRPr="00F914FB">
              <w:rPr>
                <w:rFonts w:ascii="Times New Roman" w:hAnsi="Times New Roman" w:cs="Times New Roman"/>
              </w:rPr>
              <w:t>0,000</w:t>
            </w:r>
          </w:p>
        </w:tc>
        <w:tc>
          <w:tcPr>
            <w:tcW w:w="1164" w:type="dxa"/>
            <w:vAlign w:val="center"/>
            <w:hideMark/>
          </w:tcPr>
          <w:p w14:paraId="4C6C9146" w14:textId="77777777" w:rsidR="008911E1" w:rsidRPr="009A7E74" w:rsidRDefault="008911E1" w:rsidP="007F3FD0">
            <w:pPr>
              <w:tabs>
                <w:tab w:val="left" w:pos="851"/>
              </w:tabs>
              <w:jc w:val="center"/>
              <w:rPr>
                <w:rFonts w:ascii="Times New Roman" w:hAnsi="Times New Roman" w:cs="Times New Roman"/>
                <w:color w:val="FF0000"/>
              </w:rPr>
            </w:pPr>
            <w:r w:rsidRPr="00F914FB">
              <w:rPr>
                <w:rFonts w:ascii="Times New Roman" w:hAnsi="Times New Roman" w:cs="Times New Roman"/>
              </w:rPr>
              <w:t>0,000</w:t>
            </w:r>
          </w:p>
        </w:tc>
        <w:tc>
          <w:tcPr>
            <w:tcW w:w="1134" w:type="dxa"/>
            <w:vAlign w:val="center"/>
            <w:hideMark/>
          </w:tcPr>
          <w:p w14:paraId="7C0DFF78" w14:textId="77777777" w:rsidR="008911E1" w:rsidRPr="009A7E74" w:rsidRDefault="008911E1" w:rsidP="007F3FD0">
            <w:pPr>
              <w:tabs>
                <w:tab w:val="left" w:pos="851"/>
              </w:tabs>
              <w:jc w:val="center"/>
              <w:rPr>
                <w:rFonts w:ascii="Times New Roman" w:hAnsi="Times New Roman" w:cs="Times New Roman"/>
                <w:color w:val="FF0000"/>
              </w:rPr>
            </w:pPr>
            <w:r w:rsidRPr="00F914FB">
              <w:rPr>
                <w:rFonts w:ascii="Times New Roman" w:hAnsi="Times New Roman" w:cs="Times New Roman"/>
              </w:rPr>
              <w:t>0,00</w:t>
            </w:r>
            <w:r>
              <w:rPr>
                <w:rFonts w:ascii="Times New Roman" w:hAnsi="Times New Roman" w:cs="Times New Roman"/>
              </w:rPr>
              <w:t>3</w:t>
            </w:r>
          </w:p>
        </w:tc>
        <w:tc>
          <w:tcPr>
            <w:tcW w:w="1134" w:type="dxa"/>
            <w:vAlign w:val="center"/>
            <w:hideMark/>
          </w:tcPr>
          <w:p w14:paraId="400EA504" w14:textId="77777777" w:rsidR="008911E1" w:rsidRPr="009A7E74" w:rsidRDefault="008911E1" w:rsidP="007F3FD0">
            <w:pPr>
              <w:tabs>
                <w:tab w:val="left" w:pos="851"/>
              </w:tabs>
              <w:jc w:val="center"/>
              <w:rPr>
                <w:rFonts w:ascii="Times New Roman" w:hAnsi="Times New Roman" w:cs="Times New Roman"/>
                <w:color w:val="FF0000"/>
              </w:rPr>
            </w:pPr>
            <w:r w:rsidRPr="00F914FB">
              <w:rPr>
                <w:rFonts w:ascii="Times New Roman" w:hAnsi="Times New Roman" w:cs="Times New Roman"/>
              </w:rPr>
              <w:t>0,00</w:t>
            </w:r>
            <w:r>
              <w:rPr>
                <w:rFonts w:ascii="Times New Roman" w:hAnsi="Times New Roman" w:cs="Times New Roman"/>
              </w:rPr>
              <w:t>6</w:t>
            </w:r>
          </w:p>
        </w:tc>
      </w:tr>
      <w:tr w:rsidR="008911E1" w:rsidRPr="00734340" w14:paraId="72629DC9" w14:textId="77777777" w:rsidTr="007F3FD0">
        <w:tc>
          <w:tcPr>
            <w:tcW w:w="770" w:type="dxa"/>
            <w:vAlign w:val="center"/>
            <w:hideMark/>
          </w:tcPr>
          <w:p w14:paraId="2399EBB7" w14:textId="77777777" w:rsidR="008911E1" w:rsidRDefault="008911E1" w:rsidP="007F3FD0">
            <w:pPr>
              <w:tabs>
                <w:tab w:val="left" w:pos="851"/>
              </w:tabs>
              <w:jc w:val="center"/>
              <w:rPr>
                <w:rFonts w:ascii="Times New Roman" w:hAnsi="Times New Roman" w:cs="Times New Roman"/>
              </w:rPr>
            </w:pPr>
            <w:r>
              <w:rPr>
                <w:rFonts w:ascii="Times New Roman" w:hAnsi="Times New Roman" w:cs="Times New Roman"/>
              </w:rPr>
              <w:t>6.</w:t>
            </w:r>
          </w:p>
        </w:tc>
        <w:tc>
          <w:tcPr>
            <w:tcW w:w="4494" w:type="dxa"/>
            <w:hideMark/>
          </w:tcPr>
          <w:p w14:paraId="62F48A32" w14:textId="77777777" w:rsidR="008911E1" w:rsidRDefault="008911E1" w:rsidP="007F3FD0">
            <w:pPr>
              <w:tabs>
                <w:tab w:val="left" w:pos="851"/>
              </w:tabs>
              <w:rPr>
                <w:rFonts w:ascii="Times New Roman" w:hAnsi="Times New Roman" w:cs="Times New Roman"/>
              </w:rPr>
            </w:pPr>
            <w:r>
              <w:rPr>
                <w:rFonts w:ascii="Times New Roman" w:hAnsi="Times New Roman" w:cs="Times New Roman"/>
              </w:rPr>
              <w:t>Preliminarus poveikis geriamojo vandens tiekimo ir nuotekų tvarkymo paslaugų kainai</w:t>
            </w:r>
          </w:p>
        </w:tc>
        <w:tc>
          <w:tcPr>
            <w:tcW w:w="938" w:type="dxa"/>
            <w:vAlign w:val="center"/>
            <w:hideMark/>
          </w:tcPr>
          <w:p w14:paraId="5A667B47" w14:textId="77777777" w:rsidR="008911E1" w:rsidRPr="00734340" w:rsidRDefault="008911E1" w:rsidP="007F3FD0">
            <w:pPr>
              <w:tabs>
                <w:tab w:val="left" w:pos="851"/>
              </w:tabs>
              <w:jc w:val="center"/>
              <w:rPr>
                <w:rFonts w:ascii="Times New Roman" w:hAnsi="Times New Roman" w:cs="Times New Roman"/>
              </w:rPr>
            </w:pPr>
            <w:r w:rsidRPr="00734340">
              <w:rPr>
                <w:rFonts w:ascii="Times New Roman" w:hAnsi="Times New Roman" w:cs="Times New Roman"/>
              </w:rPr>
              <w:t>0,006</w:t>
            </w:r>
          </w:p>
        </w:tc>
        <w:tc>
          <w:tcPr>
            <w:tcW w:w="1164" w:type="dxa"/>
            <w:vAlign w:val="center"/>
            <w:hideMark/>
          </w:tcPr>
          <w:p w14:paraId="289427D7" w14:textId="77777777" w:rsidR="008911E1" w:rsidRPr="00734340" w:rsidRDefault="008911E1" w:rsidP="007F3FD0">
            <w:pPr>
              <w:tabs>
                <w:tab w:val="left" w:pos="851"/>
              </w:tabs>
              <w:jc w:val="center"/>
              <w:rPr>
                <w:rFonts w:ascii="Times New Roman" w:hAnsi="Times New Roman" w:cs="Times New Roman"/>
              </w:rPr>
            </w:pPr>
            <w:r w:rsidRPr="00734340">
              <w:rPr>
                <w:rFonts w:ascii="Times New Roman" w:hAnsi="Times New Roman" w:cs="Times New Roman"/>
              </w:rPr>
              <w:t>0,015</w:t>
            </w:r>
          </w:p>
        </w:tc>
        <w:tc>
          <w:tcPr>
            <w:tcW w:w="1134" w:type="dxa"/>
            <w:vAlign w:val="center"/>
            <w:hideMark/>
          </w:tcPr>
          <w:p w14:paraId="56C91CCD" w14:textId="77777777" w:rsidR="008911E1" w:rsidRPr="00734340" w:rsidRDefault="008911E1" w:rsidP="007F3FD0">
            <w:pPr>
              <w:tabs>
                <w:tab w:val="left" w:pos="851"/>
              </w:tabs>
              <w:jc w:val="center"/>
              <w:rPr>
                <w:rFonts w:ascii="Times New Roman" w:hAnsi="Times New Roman" w:cs="Times New Roman"/>
              </w:rPr>
            </w:pPr>
            <w:r w:rsidRPr="00734340">
              <w:rPr>
                <w:rFonts w:ascii="Times New Roman" w:hAnsi="Times New Roman" w:cs="Times New Roman"/>
              </w:rPr>
              <w:t>0,022</w:t>
            </w:r>
          </w:p>
        </w:tc>
        <w:tc>
          <w:tcPr>
            <w:tcW w:w="1134" w:type="dxa"/>
            <w:vAlign w:val="center"/>
            <w:hideMark/>
          </w:tcPr>
          <w:p w14:paraId="7C62B910" w14:textId="77777777" w:rsidR="008911E1" w:rsidRPr="00734340" w:rsidRDefault="008911E1" w:rsidP="007F3FD0">
            <w:pPr>
              <w:tabs>
                <w:tab w:val="left" w:pos="851"/>
              </w:tabs>
              <w:jc w:val="center"/>
              <w:rPr>
                <w:rFonts w:ascii="Times New Roman" w:hAnsi="Times New Roman" w:cs="Times New Roman"/>
              </w:rPr>
            </w:pPr>
            <w:r w:rsidRPr="00734340">
              <w:rPr>
                <w:rFonts w:ascii="Times New Roman" w:hAnsi="Times New Roman" w:cs="Times New Roman"/>
              </w:rPr>
              <w:t>0,030</w:t>
            </w:r>
          </w:p>
        </w:tc>
      </w:tr>
    </w:tbl>
    <w:p w14:paraId="4C4C1557" w14:textId="77777777" w:rsidR="008911E1" w:rsidRDefault="008911E1" w:rsidP="008911E1">
      <w:pPr>
        <w:tabs>
          <w:tab w:val="left" w:pos="851"/>
        </w:tabs>
        <w:jc w:val="both"/>
        <w:rPr>
          <w:szCs w:val="24"/>
        </w:rPr>
      </w:pPr>
    </w:p>
    <w:p w14:paraId="1DDB850C" w14:textId="497AE580" w:rsidR="008911E1" w:rsidRDefault="008911E1" w:rsidP="00E11236">
      <w:pPr>
        <w:tabs>
          <w:tab w:val="left" w:pos="851"/>
        </w:tabs>
        <w:ind w:firstLine="851"/>
        <w:jc w:val="both"/>
        <w:rPr>
          <w:szCs w:val="24"/>
        </w:rPr>
      </w:pPr>
      <w:r>
        <w:rPr>
          <w:szCs w:val="24"/>
        </w:rPr>
        <w:t xml:space="preserve">Paveiksle pateikiamas preliminarus </w:t>
      </w:r>
      <w:r w:rsidR="00E11236">
        <w:rPr>
          <w:szCs w:val="24"/>
        </w:rPr>
        <w:t>b</w:t>
      </w:r>
      <w:r>
        <w:rPr>
          <w:szCs w:val="24"/>
        </w:rPr>
        <w:t>endrovės veiklos ir plėtros plano priemonių poveikis bendrai geriamojo vandens tiekimo ir nuotekų tvarkymo paslaugų kainai, Eur/m</w:t>
      </w:r>
      <w:r>
        <w:rPr>
          <w:szCs w:val="24"/>
          <w:vertAlign w:val="superscript"/>
        </w:rPr>
        <w:t>3</w:t>
      </w:r>
      <w:r>
        <w:rPr>
          <w:szCs w:val="24"/>
        </w:rPr>
        <w:t>.</w:t>
      </w:r>
    </w:p>
    <w:p w14:paraId="098BDA0E" w14:textId="77777777" w:rsidR="008911E1" w:rsidRDefault="008911E1" w:rsidP="008911E1">
      <w:pPr>
        <w:tabs>
          <w:tab w:val="left" w:pos="851"/>
        </w:tabs>
        <w:jc w:val="both"/>
        <w:rPr>
          <w:szCs w:val="24"/>
        </w:rPr>
      </w:pPr>
    </w:p>
    <w:p w14:paraId="55390382" w14:textId="77777777" w:rsidR="008911E1" w:rsidRDefault="008911E1" w:rsidP="008911E1">
      <w:pPr>
        <w:tabs>
          <w:tab w:val="left" w:pos="851"/>
        </w:tabs>
        <w:jc w:val="center"/>
        <w:rPr>
          <w:szCs w:val="24"/>
        </w:rPr>
      </w:pPr>
      <w:r>
        <w:rPr>
          <w:noProof/>
          <w:lang w:eastAsia="lt-LT"/>
        </w:rPr>
        <w:drawing>
          <wp:inline distT="0" distB="0" distL="0" distR="0" wp14:anchorId="5B399FBB" wp14:editId="4CB1B461">
            <wp:extent cx="5448300" cy="3219450"/>
            <wp:effectExtent l="0" t="0" r="0" b="0"/>
            <wp:docPr id="3" name="Diagrama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739004-7F30-4159-B0D2-87139BF7A7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486374" w14:textId="77777777" w:rsidR="008911E1" w:rsidRDefault="008911E1" w:rsidP="008911E1">
      <w:pPr>
        <w:suppressAutoHyphens/>
        <w:jc w:val="both"/>
        <w:textAlignment w:val="baseline"/>
        <w:rPr>
          <w:sz w:val="23"/>
          <w:szCs w:val="23"/>
        </w:rPr>
      </w:pPr>
      <w:r>
        <w:rPr>
          <w:sz w:val="23"/>
          <w:szCs w:val="23"/>
        </w:rPr>
        <w:tab/>
      </w:r>
    </w:p>
    <w:p w14:paraId="7F1C08B7" w14:textId="77777777" w:rsidR="008911E1" w:rsidRDefault="008911E1" w:rsidP="008911E1">
      <w:pPr>
        <w:suppressAutoHyphens/>
        <w:jc w:val="both"/>
        <w:textAlignment w:val="baseline"/>
        <w:rPr>
          <w:sz w:val="23"/>
          <w:szCs w:val="23"/>
        </w:rPr>
      </w:pPr>
      <w:r>
        <w:rPr>
          <w:sz w:val="23"/>
          <w:szCs w:val="23"/>
        </w:rPr>
        <w:tab/>
      </w:r>
    </w:p>
    <w:p w14:paraId="718761CB" w14:textId="4736B508" w:rsidR="008911E1" w:rsidRDefault="008911E1" w:rsidP="00E11236">
      <w:pPr>
        <w:suppressAutoHyphens/>
        <w:ind w:firstLine="851"/>
        <w:jc w:val="both"/>
        <w:textAlignment w:val="baseline"/>
        <w:rPr>
          <w:szCs w:val="24"/>
        </w:rPr>
      </w:pPr>
      <w:r>
        <w:rPr>
          <w:szCs w:val="24"/>
        </w:rPr>
        <w:t xml:space="preserve">Tikėtina, kad </w:t>
      </w:r>
      <w:r w:rsidR="00E11236">
        <w:rPr>
          <w:szCs w:val="24"/>
        </w:rPr>
        <w:t>b</w:t>
      </w:r>
      <w:r>
        <w:rPr>
          <w:szCs w:val="24"/>
        </w:rPr>
        <w:t xml:space="preserve">endrovės </w:t>
      </w:r>
      <w:r w:rsidR="00E11236">
        <w:rPr>
          <w:szCs w:val="24"/>
        </w:rPr>
        <w:t>v</w:t>
      </w:r>
      <w:r>
        <w:rPr>
          <w:szCs w:val="24"/>
        </w:rPr>
        <w:t>eiklos plano laikotarpio priemonės didins geriamojo vandens tiekimo ir nuotekų tvarkymo paslaugų kainą 2022 m. – 0,01 Eur/m</w:t>
      </w:r>
      <w:r>
        <w:rPr>
          <w:szCs w:val="24"/>
          <w:vertAlign w:val="superscript"/>
        </w:rPr>
        <w:t>3</w:t>
      </w:r>
      <w:r>
        <w:rPr>
          <w:szCs w:val="24"/>
        </w:rPr>
        <w:t>, 2023 m. – 0,02 Eur/m</w:t>
      </w:r>
      <w:r>
        <w:rPr>
          <w:szCs w:val="24"/>
          <w:vertAlign w:val="superscript"/>
        </w:rPr>
        <w:t>3</w:t>
      </w:r>
      <w:r>
        <w:rPr>
          <w:szCs w:val="24"/>
        </w:rPr>
        <w:t>, 2024</w:t>
      </w:r>
      <w:r w:rsidR="00E11236">
        <w:rPr>
          <w:szCs w:val="24"/>
        </w:rPr>
        <w:t> </w:t>
      </w:r>
      <w:r>
        <w:rPr>
          <w:szCs w:val="24"/>
        </w:rPr>
        <w:t>m.</w:t>
      </w:r>
      <w:r w:rsidR="00E11236">
        <w:rPr>
          <w:szCs w:val="24"/>
        </w:rPr>
        <w:t> </w:t>
      </w:r>
      <w:r>
        <w:rPr>
          <w:szCs w:val="24"/>
        </w:rPr>
        <w:t>– 0,02 Eur/m</w:t>
      </w:r>
      <w:r>
        <w:rPr>
          <w:szCs w:val="24"/>
          <w:vertAlign w:val="superscript"/>
        </w:rPr>
        <w:t>3</w:t>
      </w:r>
      <w:r>
        <w:rPr>
          <w:szCs w:val="24"/>
        </w:rPr>
        <w:t>, 2025 m. – 0,03 Eur/m</w:t>
      </w:r>
      <w:r>
        <w:rPr>
          <w:szCs w:val="24"/>
          <w:vertAlign w:val="superscript"/>
        </w:rPr>
        <w:t>3</w:t>
      </w:r>
      <w:r>
        <w:rPr>
          <w:szCs w:val="24"/>
        </w:rPr>
        <w:t xml:space="preserve">. Faktinis šio plano poveikis geriamojo vandens ir nuotekų tvarkymo paslaugų kainai priklausys nuo plano priemonių faktinės vertės, jų eksploatacijos pradžios, faktinių paslaugos teikimo apimčių, </w:t>
      </w:r>
      <w:r w:rsidRPr="009F26B7">
        <w:rPr>
          <w:iCs/>
          <w:szCs w:val="24"/>
        </w:rPr>
        <w:t>investicijų grąžos normos</w:t>
      </w:r>
      <w:r>
        <w:rPr>
          <w:szCs w:val="24"/>
        </w:rPr>
        <w:t xml:space="preserve"> (WACC).</w:t>
      </w:r>
    </w:p>
    <w:p w14:paraId="35C808B2" w14:textId="56026A15" w:rsidR="00E11236" w:rsidRDefault="00E11236">
      <w:r>
        <w:br w:type="column"/>
      </w:r>
    </w:p>
    <w:tbl>
      <w:tblPr>
        <w:tblW w:w="9638" w:type="dxa"/>
        <w:tblLook w:val="04A0" w:firstRow="1" w:lastRow="0" w:firstColumn="1" w:lastColumn="0" w:noHBand="0" w:noVBand="1"/>
      </w:tblPr>
      <w:tblGrid>
        <w:gridCol w:w="801"/>
        <w:gridCol w:w="3915"/>
        <w:gridCol w:w="963"/>
        <w:gridCol w:w="963"/>
        <w:gridCol w:w="963"/>
        <w:gridCol w:w="963"/>
        <w:gridCol w:w="1070"/>
      </w:tblGrid>
      <w:tr w:rsidR="008911E1" w:rsidRPr="003521D8" w14:paraId="1FCBD874" w14:textId="77777777" w:rsidTr="007F3FD0">
        <w:trPr>
          <w:trHeight w:val="300"/>
        </w:trPr>
        <w:tc>
          <w:tcPr>
            <w:tcW w:w="9638" w:type="dxa"/>
            <w:gridSpan w:val="7"/>
            <w:tcBorders>
              <w:top w:val="nil"/>
              <w:left w:val="nil"/>
              <w:bottom w:val="nil"/>
              <w:right w:val="nil"/>
            </w:tcBorders>
            <w:shd w:val="clear" w:color="auto" w:fill="auto"/>
            <w:noWrap/>
            <w:vAlign w:val="center"/>
            <w:hideMark/>
          </w:tcPr>
          <w:p w14:paraId="3AAD275C" w14:textId="3A42F544" w:rsidR="008911E1" w:rsidRPr="003521D8" w:rsidRDefault="00E11236" w:rsidP="007F3FD0">
            <w:pPr>
              <w:jc w:val="center"/>
              <w:rPr>
                <w:b/>
                <w:bCs/>
                <w:lang w:eastAsia="lt-LT"/>
              </w:rPr>
            </w:pPr>
            <w:r>
              <w:br w:type="column"/>
            </w:r>
            <w:bookmarkStart w:id="8" w:name="RANGE!A1:X47"/>
            <w:r>
              <w:rPr>
                <w:b/>
                <w:bCs/>
                <w:lang w:eastAsia="lt-LT"/>
              </w:rPr>
              <w:t>UAB</w:t>
            </w:r>
            <w:r w:rsidR="008911E1" w:rsidRPr="003521D8">
              <w:rPr>
                <w:b/>
                <w:bCs/>
                <w:lang w:eastAsia="lt-LT"/>
              </w:rPr>
              <w:t xml:space="preserve"> </w:t>
            </w:r>
            <w:r>
              <w:rPr>
                <w:b/>
                <w:bCs/>
                <w:lang w:eastAsia="lt-LT"/>
              </w:rPr>
              <w:t>„</w:t>
            </w:r>
            <w:r w:rsidR="008911E1" w:rsidRPr="003521D8">
              <w:rPr>
                <w:b/>
                <w:bCs/>
                <w:lang w:eastAsia="lt-LT"/>
              </w:rPr>
              <w:t>AUKŠTAITIJOS VANDENYS</w:t>
            </w:r>
            <w:bookmarkEnd w:id="8"/>
            <w:r>
              <w:rPr>
                <w:b/>
                <w:bCs/>
                <w:lang w:eastAsia="lt-LT"/>
              </w:rPr>
              <w:t>“</w:t>
            </w:r>
          </w:p>
        </w:tc>
      </w:tr>
      <w:tr w:rsidR="008911E1" w:rsidRPr="003521D8" w14:paraId="0C86379D" w14:textId="77777777" w:rsidTr="007F3FD0">
        <w:trPr>
          <w:trHeight w:val="300"/>
        </w:trPr>
        <w:tc>
          <w:tcPr>
            <w:tcW w:w="9638" w:type="dxa"/>
            <w:gridSpan w:val="7"/>
            <w:tcBorders>
              <w:top w:val="nil"/>
              <w:left w:val="nil"/>
              <w:bottom w:val="nil"/>
              <w:right w:val="nil"/>
            </w:tcBorders>
            <w:shd w:val="clear" w:color="auto" w:fill="auto"/>
            <w:noWrap/>
            <w:vAlign w:val="bottom"/>
            <w:hideMark/>
          </w:tcPr>
          <w:p w14:paraId="6A3BA06C" w14:textId="3C132E4E" w:rsidR="008911E1" w:rsidRPr="003521D8" w:rsidRDefault="008911E1" w:rsidP="007F3FD0">
            <w:pPr>
              <w:jc w:val="center"/>
              <w:rPr>
                <w:b/>
                <w:bCs/>
                <w:lang w:eastAsia="lt-LT"/>
              </w:rPr>
            </w:pPr>
            <w:r w:rsidRPr="003521D8">
              <w:rPr>
                <w:b/>
                <w:bCs/>
                <w:lang w:eastAsia="lt-LT"/>
              </w:rPr>
              <w:t>VEIKLOS PLANAS 2022</w:t>
            </w:r>
            <w:r w:rsidR="00E11236">
              <w:rPr>
                <w:b/>
                <w:bCs/>
                <w:lang w:eastAsia="lt-LT"/>
              </w:rPr>
              <w:t>–</w:t>
            </w:r>
            <w:r w:rsidRPr="003521D8">
              <w:rPr>
                <w:b/>
                <w:bCs/>
                <w:lang w:eastAsia="lt-LT"/>
              </w:rPr>
              <w:t>2025 METAMS, TŪKST. EUR</w:t>
            </w:r>
          </w:p>
        </w:tc>
      </w:tr>
      <w:tr w:rsidR="008911E1" w:rsidRPr="003521D8" w14:paraId="0C13C628" w14:textId="77777777" w:rsidTr="007F3FD0">
        <w:trPr>
          <w:trHeight w:val="300"/>
        </w:trPr>
        <w:tc>
          <w:tcPr>
            <w:tcW w:w="801" w:type="dxa"/>
            <w:tcBorders>
              <w:top w:val="nil"/>
              <w:left w:val="nil"/>
              <w:bottom w:val="nil"/>
              <w:right w:val="nil"/>
            </w:tcBorders>
            <w:shd w:val="clear" w:color="auto" w:fill="auto"/>
            <w:noWrap/>
            <w:vAlign w:val="bottom"/>
            <w:hideMark/>
          </w:tcPr>
          <w:p w14:paraId="1410367D" w14:textId="77777777" w:rsidR="008911E1" w:rsidRPr="003521D8" w:rsidRDefault="008911E1" w:rsidP="007F3FD0">
            <w:pPr>
              <w:jc w:val="center"/>
              <w:rPr>
                <w:rFonts w:ascii="Calibri" w:hAnsi="Calibri" w:cs="Calibri"/>
                <w:b/>
                <w:bCs/>
                <w:lang w:eastAsia="lt-LT"/>
              </w:rPr>
            </w:pPr>
          </w:p>
        </w:tc>
        <w:tc>
          <w:tcPr>
            <w:tcW w:w="3915" w:type="dxa"/>
            <w:tcBorders>
              <w:top w:val="nil"/>
              <w:left w:val="nil"/>
              <w:bottom w:val="nil"/>
              <w:right w:val="nil"/>
            </w:tcBorders>
            <w:shd w:val="clear" w:color="auto" w:fill="auto"/>
            <w:noWrap/>
            <w:vAlign w:val="bottom"/>
            <w:hideMark/>
          </w:tcPr>
          <w:p w14:paraId="4D071294" w14:textId="77777777" w:rsidR="008911E1" w:rsidRPr="003521D8" w:rsidRDefault="008911E1" w:rsidP="007F3FD0">
            <w:pPr>
              <w:rPr>
                <w:sz w:val="20"/>
                <w:lang w:eastAsia="lt-LT"/>
              </w:rPr>
            </w:pPr>
          </w:p>
        </w:tc>
        <w:tc>
          <w:tcPr>
            <w:tcW w:w="963" w:type="dxa"/>
            <w:tcBorders>
              <w:top w:val="nil"/>
              <w:left w:val="nil"/>
              <w:bottom w:val="nil"/>
              <w:right w:val="nil"/>
            </w:tcBorders>
            <w:shd w:val="clear" w:color="auto" w:fill="auto"/>
            <w:noWrap/>
            <w:vAlign w:val="bottom"/>
            <w:hideMark/>
          </w:tcPr>
          <w:p w14:paraId="2360A84F" w14:textId="77777777" w:rsidR="008911E1" w:rsidRPr="003521D8" w:rsidRDefault="008911E1" w:rsidP="007F3FD0">
            <w:pPr>
              <w:rPr>
                <w:sz w:val="20"/>
                <w:lang w:eastAsia="lt-LT"/>
              </w:rPr>
            </w:pPr>
          </w:p>
        </w:tc>
        <w:tc>
          <w:tcPr>
            <w:tcW w:w="963" w:type="dxa"/>
            <w:tcBorders>
              <w:top w:val="nil"/>
              <w:left w:val="nil"/>
              <w:bottom w:val="nil"/>
              <w:right w:val="nil"/>
            </w:tcBorders>
            <w:shd w:val="clear" w:color="auto" w:fill="auto"/>
            <w:noWrap/>
            <w:vAlign w:val="bottom"/>
            <w:hideMark/>
          </w:tcPr>
          <w:p w14:paraId="4E25B1CB" w14:textId="77777777" w:rsidR="008911E1" w:rsidRPr="003521D8" w:rsidRDefault="008911E1" w:rsidP="007F3FD0">
            <w:pPr>
              <w:rPr>
                <w:sz w:val="20"/>
                <w:lang w:eastAsia="lt-LT"/>
              </w:rPr>
            </w:pPr>
          </w:p>
        </w:tc>
        <w:tc>
          <w:tcPr>
            <w:tcW w:w="963" w:type="dxa"/>
            <w:tcBorders>
              <w:top w:val="nil"/>
              <w:left w:val="nil"/>
              <w:bottom w:val="nil"/>
              <w:right w:val="nil"/>
            </w:tcBorders>
            <w:shd w:val="clear" w:color="auto" w:fill="auto"/>
            <w:noWrap/>
            <w:vAlign w:val="bottom"/>
            <w:hideMark/>
          </w:tcPr>
          <w:p w14:paraId="1722A372" w14:textId="77777777" w:rsidR="008911E1" w:rsidRPr="003521D8" w:rsidRDefault="008911E1" w:rsidP="007F3FD0">
            <w:pPr>
              <w:rPr>
                <w:sz w:val="20"/>
                <w:lang w:eastAsia="lt-LT"/>
              </w:rPr>
            </w:pPr>
          </w:p>
        </w:tc>
        <w:tc>
          <w:tcPr>
            <w:tcW w:w="963" w:type="dxa"/>
            <w:tcBorders>
              <w:top w:val="nil"/>
              <w:left w:val="nil"/>
              <w:bottom w:val="nil"/>
              <w:right w:val="nil"/>
            </w:tcBorders>
            <w:shd w:val="clear" w:color="auto" w:fill="auto"/>
            <w:noWrap/>
            <w:vAlign w:val="bottom"/>
            <w:hideMark/>
          </w:tcPr>
          <w:p w14:paraId="26E51911" w14:textId="77777777" w:rsidR="008911E1" w:rsidRPr="003521D8" w:rsidRDefault="008911E1" w:rsidP="007F3FD0">
            <w:pPr>
              <w:rPr>
                <w:sz w:val="20"/>
                <w:lang w:eastAsia="lt-LT"/>
              </w:rPr>
            </w:pPr>
          </w:p>
        </w:tc>
        <w:tc>
          <w:tcPr>
            <w:tcW w:w="1070" w:type="dxa"/>
            <w:tcBorders>
              <w:top w:val="nil"/>
              <w:left w:val="nil"/>
              <w:bottom w:val="nil"/>
              <w:right w:val="nil"/>
            </w:tcBorders>
            <w:shd w:val="clear" w:color="auto" w:fill="auto"/>
            <w:noWrap/>
            <w:vAlign w:val="bottom"/>
            <w:hideMark/>
          </w:tcPr>
          <w:p w14:paraId="3DFF740C" w14:textId="77777777" w:rsidR="008911E1" w:rsidRPr="003521D8" w:rsidRDefault="008911E1" w:rsidP="007F3FD0">
            <w:pPr>
              <w:rPr>
                <w:sz w:val="20"/>
                <w:lang w:eastAsia="lt-LT"/>
              </w:rPr>
            </w:pPr>
          </w:p>
        </w:tc>
      </w:tr>
      <w:tr w:rsidR="008911E1" w:rsidRPr="003521D8" w14:paraId="56A0C052" w14:textId="77777777" w:rsidTr="007F3FD0">
        <w:trPr>
          <w:trHeight w:val="375"/>
        </w:trPr>
        <w:tc>
          <w:tcPr>
            <w:tcW w:w="801" w:type="dxa"/>
            <w:vMerge w:val="restart"/>
            <w:tcBorders>
              <w:top w:val="single" w:sz="4" w:space="0" w:color="auto"/>
              <w:left w:val="single" w:sz="4" w:space="0" w:color="auto"/>
              <w:bottom w:val="nil"/>
              <w:right w:val="single" w:sz="4" w:space="0" w:color="auto"/>
            </w:tcBorders>
            <w:shd w:val="clear" w:color="auto" w:fill="auto"/>
            <w:vAlign w:val="center"/>
            <w:hideMark/>
          </w:tcPr>
          <w:p w14:paraId="6DA59F2E" w14:textId="77777777" w:rsidR="008911E1" w:rsidRPr="003521D8" w:rsidRDefault="008911E1" w:rsidP="007F3FD0">
            <w:pPr>
              <w:jc w:val="center"/>
              <w:rPr>
                <w:b/>
                <w:bCs/>
                <w:sz w:val="20"/>
                <w:lang w:eastAsia="lt-LT"/>
              </w:rPr>
            </w:pPr>
            <w:r w:rsidRPr="003521D8">
              <w:rPr>
                <w:b/>
                <w:bCs/>
                <w:sz w:val="20"/>
                <w:lang w:eastAsia="lt-LT"/>
              </w:rPr>
              <w:t>Eil. Nr.</w:t>
            </w:r>
          </w:p>
        </w:tc>
        <w:tc>
          <w:tcPr>
            <w:tcW w:w="3915" w:type="dxa"/>
            <w:tcBorders>
              <w:top w:val="single" w:sz="4" w:space="0" w:color="auto"/>
              <w:left w:val="nil"/>
              <w:bottom w:val="nil"/>
              <w:right w:val="single" w:sz="4" w:space="0" w:color="auto"/>
            </w:tcBorders>
            <w:shd w:val="clear" w:color="auto" w:fill="auto"/>
            <w:noWrap/>
            <w:vAlign w:val="center"/>
            <w:hideMark/>
          </w:tcPr>
          <w:p w14:paraId="05D89FD3" w14:textId="30F77DD0" w:rsidR="008911E1" w:rsidRPr="003521D8" w:rsidRDefault="008911E1" w:rsidP="007F3FD0">
            <w:pPr>
              <w:jc w:val="center"/>
              <w:rPr>
                <w:b/>
                <w:bCs/>
                <w:sz w:val="20"/>
                <w:lang w:eastAsia="lt-LT"/>
              </w:rPr>
            </w:pPr>
            <w:r w:rsidRPr="003521D8">
              <w:rPr>
                <w:b/>
                <w:bCs/>
                <w:sz w:val="20"/>
                <w:lang w:eastAsia="lt-LT"/>
              </w:rPr>
              <w:t>Įsigytas (</w:t>
            </w:r>
            <w:r w:rsidR="00E11236">
              <w:rPr>
                <w:b/>
                <w:bCs/>
                <w:sz w:val="20"/>
                <w:lang w:eastAsia="lt-LT"/>
              </w:rPr>
              <w:t>atkurtas</w:t>
            </w:r>
            <w:r w:rsidRPr="003521D8">
              <w:rPr>
                <w:b/>
                <w:bCs/>
                <w:sz w:val="20"/>
                <w:lang w:eastAsia="lt-LT"/>
              </w:rPr>
              <w:t>) ilgalaikis</w:t>
            </w:r>
          </w:p>
        </w:tc>
        <w:tc>
          <w:tcPr>
            <w:tcW w:w="963" w:type="dxa"/>
            <w:tcBorders>
              <w:top w:val="single" w:sz="4" w:space="0" w:color="auto"/>
              <w:left w:val="nil"/>
              <w:bottom w:val="nil"/>
              <w:right w:val="single" w:sz="4" w:space="0" w:color="auto"/>
            </w:tcBorders>
            <w:shd w:val="clear" w:color="auto" w:fill="auto"/>
            <w:noWrap/>
            <w:vAlign w:val="center"/>
            <w:hideMark/>
          </w:tcPr>
          <w:p w14:paraId="62781BB8" w14:textId="77777777" w:rsidR="008911E1" w:rsidRPr="003521D8" w:rsidRDefault="008911E1" w:rsidP="007F3FD0">
            <w:pPr>
              <w:jc w:val="center"/>
              <w:rPr>
                <w:b/>
                <w:bCs/>
                <w:sz w:val="20"/>
                <w:lang w:eastAsia="lt-LT"/>
              </w:rPr>
            </w:pPr>
            <w:r w:rsidRPr="003521D8">
              <w:rPr>
                <w:b/>
                <w:bCs/>
                <w:sz w:val="20"/>
                <w:lang w:eastAsia="lt-LT"/>
              </w:rPr>
              <w:t>2022</w:t>
            </w:r>
          </w:p>
        </w:tc>
        <w:tc>
          <w:tcPr>
            <w:tcW w:w="963" w:type="dxa"/>
            <w:tcBorders>
              <w:top w:val="single" w:sz="4" w:space="0" w:color="auto"/>
              <w:left w:val="nil"/>
              <w:bottom w:val="nil"/>
              <w:right w:val="single" w:sz="4" w:space="0" w:color="auto"/>
            </w:tcBorders>
            <w:shd w:val="clear" w:color="auto" w:fill="auto"/>
            <w:noWrap/>
            <w:vAlign w:val="center"/>
            <w:hideMark/>
          </w:tcPr>
          <w:p w14:paraId="34CC5948" w14:textId="77777777" w:rsidR="008911E1" w:rsidRPr="003521D8" w:rsidRDefault="008911E1" w:rsidP="007F3FD0">
            <w:pPr>
              <w:jc w:val="center"/>
              <w:rPr>
                <w:b/>
                <w:bCs/>
                <w:sz w:val="20"/>
                <w:lang w:eastAsia="lt-LT"/>
              </w:rPr>
            </w:pPr>
            <w:r w:rsidRPr="003521D8">
              <w:rPr>
                <w:b/>
                <w:bCs/>
                <w:sz w:val="20"/>
                <w:lang w:eastAsia="lt-LT"/>
              </w:rPr>
              <w:t>2023</w:t>
            </w:r>
          </w:p>
        </w:tc>
        <w:tc>
          <w:tcPr>
            <w:tcW w:w="963" w:type="dxa"/>
            <w:tcBorders>
              <w:top w:val="single" w:sz="4" w:space="0" w:color="auto"/>
              <w:left w:val="nil"/>
              <w:bottom w:val="nil"/>
              <w:right w:val="single" w:sz="4" w:space="0" w:color="auto"/>
            </w:tcBorders>
            <w:shd w:val="clear" w:color="auto" w:fill="auto"/>
            <w:noWrap/>
            <w:vAlign w:val="center"/>
            <w:hideMark/>
          </w:tcPr>
          <w:p w14:paraId="1E89E72A" w14:textId="77777777" w:rsidR="008911E1" w:rsidRPr="003521D8" w:rsidRDefault="008911E1" w:rsidP="007F3FD0">
            <w:pPr>
              <w:jc w:val="center"/>
              <w:rPr>
                <w:b/>
                <w:bCs/>
                <w:sz w:val="20"/>
                <w:lang w:eastAsia="lt-LT"/>
              </w:rPr>
            </w:pPr>
            <w:r w:rsidRPr="003521D8">
              <w:rPr>
                <w:b/>
                <w:bCs/>
                <w:sz w:val="20"/>
                <w:lang w:eastAsia="lt-LT"/>
              </w:rPr>
              <w:t>2024</w:t>
            </w:r>
          </w:p>
        </w:tc>
        <w:tc>
          <w:tcPr>
            <w:tcW w:w="963" w:type="dxa"/>
            <w:tcBorders>
              <w:top w:val="single" w:sz="4" w:space="0" w:color="auto"/>
              <w:left w:val="nil"/>
              <w:bottom w:val="nil"/>
              <w:right w:val="single" w:sz="4" w:space="0" w:color="auto"/>
            </w:tcBorders>
            <w:shd w:val="clear" w:color="auto" w:fill="auto"/>
            <w:noWrap/>
            <w:vAlign w:val="center"/>
            <w:hideMark/>
          </w:tcPr>
          <w:p w14:paraId="2B75FF17" w14:textId="77777777" w:rsidR="008911E1" w:rsidRPr="003521D8" w:rsidRDefault="008911E1" w:rsidP="007F3FD0">
            <w:pPr>
              <w:jc w:val="center"/>
              <w:rPr>
                <w:b/>
                <w:bCs/>
                <w:sz w:val="20"/>
                <w:lang w:eastAsia="lt-LT"/>
              </w:rPr>
            </w:pPr>
            <w:r w:rsidRPr="003521D8">
              <w:rPr>
                <w:b/>
                <w:bCs/>
                <w:sz w:val="20"/>
                <w:lang w:eastAsia="lt-LT"/>
              </w:rPr>
              <w:t>2025</w:t>
            </w:r>
          </w:p>
        </w:tc>
        <w:tc>
          <w:tcPr>
            <w:tcW w:w="1070" w:type="dxa"/>
            <w:vMerge w:val="restart"/>
            <w:tcBorders>
              <w:top w:val="single" w:sz="4" w:space="0" w:color="auto"/>
              <w:left w:val="single" w:sz="4" w:space="0" w:color="auto"/>
              <w:bottom w:val="nil"/>
              <w:right w:val="single" w:sz="4" w:space="0" w:color="auto"/>
            </w:tcBorders>
            <w:shd w:val="clear" w:color="auto" w:fill="auto"/>
            <w:vAlign w:val="center"/>
            <w:hideMark/>
          </w:tcPr>
          <w:p w14:paraId="68C7DE1C" w14:textId="6FB733FC" w:rsidR="008911E1" w:rsidRPr="003521D8" w:rsidRDefault="008911E1" w:rsidP="007F3FD0">
            <w:pPr>
              <w:jc w:val="center"/>
              <w:rPr>
                <w:b/>
                <w:bCs/>
                <w:color w:val="000000"/>
                <w:sz w:val="20"/>
                <w:lang w:eastAsia="lt-LT"/>
              </w:rPr>
            </w:pPr>
            <w:r w:rsidRPr="003521D8">
              <w:rPr>
                <w:b/>
                <w:bCs/>
                <w:color w:val="000000"/>
                <w:sz w:val="20"/>
                <w:lang w:eastAsia="lt-LT"/>
              </w:rPr>
              <w:t>2022</w:t>
            </w:r>
            <w:r w:rsidR="00E11236">
              <w:rPr>
                <w:b/>
                <w:bCs/>
                <w:color w:val="000000"/>
                <w:sz w:val="20"/>
                <w:lang w:eastAsia="lt-LT"/>
              </w:rPr>
              <w:t>–</w:t>
            </w:r>
            <w:r w:rsidRPr="003521D8">
              <w:rPr>
                <w:b/>
                <w:bCs/>
                <w:color w:val="000000"/>
                <w:sz w:val="20"/>
                <w:lang w:eastAsia="lt-LT"/>
              </w:rPr>
              <w:t>2025 metai</w:t>
            </w:r>
          </w:p>
        </w:tc>
      </w:tr>
      <w:tr w:rsidR="008911E1" w:rsidRPr="003521D8" w14:paraId="5AEE1D96" w14:textId="77777777" w:rsidTr="007F3FD0">
        <w:trPr>
          <w:trHeight w:val="300"/>
        </w:trPr>
        <w:tc>
          <w:tcPr>
            <w:tcW w:w="801" w:type="dxa"/>
            <w:vMerge/>
            <w:tcBorders>
              <w:top w:val="single" w:sz="4" w:space="0" w:color="auto"/>
              <w:left w:val="single" w:sz="4" w:space="0" w:color="auto"/>
              <w:bottom w:val="single" w:sz="4" w:space="0" w:color="auto"/>
              <w:right w:val="single" w:sz="4" w:space="0" w:color="auto"/>
            </w:tcBorders>
            <w:vAlign w:val="center"/>
            <w:hideMark/>
          </w:tcPr>
          <w:p w14:paraId="6FFEF60F" w14:textId="77777777" w:rsidR="008911E1" w:rsidRPr="003521D8" w:rsidRDefault="008911E1" w:rsidP="007F3FD0">
            <w:pPr>
              <w:rPr>
                <w:b/>
                <w:bCs/>
                <w:sz w:val="20"/>
                <w:lang w:eastAsia="lt-LT"/>
              </w:rPr>
            </w:pPr>
          </w:p>
        </w:tc>
        <w:tc>
          <w:tcPr>
            <w:tcW w:w="3915" w:type="dxa"/>
            <w:tcBorders>
              <w:top w:val="nil"/>
              <w:left w:val="nil"/>
              <w:bottom w:val="single" w:sz="4" w:space="0" w:color="auto"/>
              <w:right w:val="single" w:sz="4" w:space="0" w:color="auto"/>
            </w:tcBorders>
            <w:shd w:val="clear" w:color="auto" w:fill="auto"/>
            <w:noWrap/>
            <w:vAlign w:val="center"/>
            <w:hideMark/>
          </w:tcPr>
          <w:p w14:paraId="23328959" w14:textId="77777777" w:rsidR="008911E1" w:rsidRPr="003521D8" w:rsidRDefault="008911E1" w:rsidP="007F3FD0">
            <w:pPr>
              <w:jc w:val="center"/>
              <w:rPr>
                <w:b/>
                <w:bCs/>
                <w:sz w:val="20"/>
                <w:lang w:eastAsia="lt-LT"/>
              </w:rPr>
            </w:pPr>
            <w:r w:rsidRPr="003521D8">
              <w:rPr>
                <w:b/>
                <w:bCs/>
                <w:sz w:val="20"/>
                <w:lang w:eastAsia="lt-LT"/>
              </w:rPr>
              <w:t xml:space="preserve"> t  u  r  t  a  s</w:t>
            </w:r>
          </w:p>
        </w:tc>
        <w:tc>
          <w:tcPr>
            <w:tcW w:w="963" w:type="dxa"/>
            <w:tcBorders>
              <w:top w:val="nil"/>
              <w:left w:val="nil"/>
              <w:bottom w:val="single" w:sz="4" w:space="0" w:color="auto"/>
              <w:right w:val="single" w:sz="4" w:space="0" w:color="auto"/>
            </w:tcBorders>
            <w:shd w:val="clear" w:color="auto" w:fill="auto"/>
            <w:noWrap/>
            <w:vAlign w:val="center"/>
            <w:hideMark/>
          </w:tcPr>
          <w:p w14:paraId="64CBE463" w14:textId="77777777" w:rsidR="008911E1" w:rsidRPr="003521D8" w:rsidRDefault="008911E1" w:rsidP="007F3FD0">
            <w:pPr>
              <w:jc w:val="center"/>
              <w:rPr>
                <w:b/>
                <w:bCs/>
                <w:sz w:val="20"/>
                <w:lang w:eastAsia="lt-LT"/>
              </w:rPr>
            </w:pPr>
            <w:r w:rsidRPr="003521D8">
              <w:rPr>
                <w:b/>
                <w:bCs/>
                <w:sz w:val="20"/>
                <w:lang w:eastAsia="lt-LT"/>
              </w:rPr>
              <w:t>metai</w:t>
            </w:r>
          </w:p>
        </w:tc>
        <w:tc>
          <w:tcPr>
            <w:tcW w:w="963" w:type="dxa"/>
            <w:tcBorders>
              <w:top w:val="nil"/>
              <w:left w:val="nil"/>
              <w:bottom w:val="single" w:sz="4" w:space="0" w:color="auto"/>
              <w:right w:val="single" w:sz="4" w:space="0" w:color="auto"/>
            </w:tcBorders>
            <w:shd w:val="clear" w:color="auto" w:fill="auto"/>
            <w:noWrap/>
            <w:vAlign w:val="center"/>
            <w:hideMark/>
          </w:tcPr>
          <w:p w14:paraId="7D05879F" w14:textId="77777777" w:rsidR="008911E1" w:rsidRPr="003521D8" w:rsidRDefault="008911E1" w:rsidP="007F3FD0">
            <w:pPr>
              <w:jc w:val="center"/>
              <w:rPr>
                <w:b/>
                <w:bCs/>
                <w:sz w:val="20"/>
                <w:lang w:eastAsia="lt-LT"/>
              </w:rPr>
            </w:pPr>
            <w:r w:rsidRPr="003521D8">
              <w:rPr>
                <w:b/>
                <w:bCs/>
                <w:sz w:val="20"/>
                <w:lang w:eastAsia="lt-LT"/>
              </w:rPr>
              <w:t>metai</w:t>
            </w:r>
          </w:p>
        </w:tc>
        <w:tc>
          <w:tcPr>
            <w:tcW w:w="963" w:type="dxa"/>
            <w:tcBorders>
              <w:top w:val="nil"/>
              <w:left w:val="nil"/>
              <w:bottom w:val="single" w:sz="4" w:space="0" w:color="auto"/>
              <w:right w:val="single" w:sz="4" w:space="0" w:color="auto"/>
            </w:tcBorders>
            <w:shd w:val="clear" w:color="auto" w:fill="auto"/>
            <w:noWrap/>
            <w:vAlign w:val="center"/>
            <w:hideMark/>
          </w:tcPr>
          <w:p w14:paraId="5830E0E9" w14:textId="77777777" w:rsidR="008911E1" w:rsidRPr="003521D8" w:rsidRDefault="008911E1" w:rsidP="007F3FD0">
            <w:pPr>
              <w:jc w:val="center"/>
              <w:rPr>
                <w:b/>
                <w:bCs/>
                <w:sz w:val="20"/>
                <w:lang w:eastAsia="lt-LT"/>
              </w:rPr>
            </w:pPr>
            <w:r w:rsidRPr="003521D8">
              <w:rPr>
                <w:b/>
                <w:bCs/>
                <w:sz w:val="20"/>
                <w:lang w:eastAsia="lt-LT"/>
              </w:rPr>
              <w:t>metai</w:t>
            </w:r>
          </w:p>
        </w:tc>
        <w:tc>
          <w:tcPr>
            <w:tcW w:w="963" w:type="dxa"/>
            <w:tcBorders>
              <w:top w:val="nil"/>
              <w:left w:val="nil"/>
              <w:bottom w:val="single" w:sz="4" w:space="0" w:color="auto"/>
              <w:right w:val="single" w:sz="4" w:space="0" w:color="auto"/>
            </w:tcBorders>
            <w:shd w:val="clear" w:color="auto" w:fill="auto"/>
            <w:noWrap/>
            <w:vAlign w:val="center"/>
            <w:hideMark/>
          </w:tcPr>
          <w:p w14:paraId="6631381D" w14:textId="77777777" w:rsidR="008911E1" w:rsidRPr="003521D8" w:rsidRDefault="008911E1" w:rsidP="007F3FD0">
            <w:pPr>
              <w:jc w:val="center"/>
              <w:rPr>
                <w:b/>
                <w:bCs/>
                <w:sz w:val="20"/>
                <w:lang w:eastAsia="lt-LT"/>
              </w:rPr>
            </w:pPr>
            <w:r w:rsidRPr="003521D8">
              <w:rPr>
                <w:b/>
                <w:bCs/>
                <w:sz w:val="20"/>
                <w:lang w:eastAsia="lt-LT"/>
              </w:rPr>
              <w:t>metai</w:t>
            </w: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094298D7" w14:textId="77777777" w:rsidR="008911E1" w:rsidRPr="003521D8" w:rsidRDefault="008911E1" w:rsidP="007F3FD0">
            <w:pPr>
              <w:rPr>
                <w:b/>
                <w:bCs/>
                <w:color w:val="000000"/>
                <w:sz w:val="20"/>
                <w:lang w:eastAsia="lt-LT"/>
              </w:rPr>
            </w:pPr>
          </w:p>
        </w:tc>
      </w:tr>
      <w:tr w:rsidR="008911E1" w:rsidRPr="003521D8" w14:paraId="21005037" w14:textId="77777777" w:rsidTr="007F3FD0">
        <w:trPr>
          <w:trHeight w:val="315"/>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1E725" w14:textId="77777777" w:rsidR="008911E1" w:rsidRPr="003521D8" w:rsidRDefault="008911E1" w:rsidP="007F3FD0">
            <w:pPr>
              <w:jc w:val="center"/>
              <w:rPr>
                <w:b/>
                <w:bCs/>
                <w:sz w:val="20"/>
                <w:lang w:eastAsia="lt-LT"/>
              </w:rPr>
            </w:pPr>
            <w:r w:rsidRPr="003521D8">
              <w:rPr>
                <w:b/>
                <w:bCs/>
                <w:sz w:val="20"/>
                <w:lang w:eastAsia="lt-LT"/>
              </w:rPr>
              <w:t>1.</w:t>
            </w:r>
          </w:p>
        </w:tc>
        <w:tc>
          <w:tcPr>
            <w:tcW w:w="3915" w:type="dxa"/>
            <w:tcBorders>
              <w:top w:val="single" w:sz="4" w:space="0" w:color="auto"/>
              <w:left w:val="nil"/>
              <w:bottom w:val="single" w:sz="4" w:space="0" w:color="auto"/>
              <w:right w:val="single" w:sz="4" w:space="0" w:color="auto"/>
            </w:tcBorders>
            <w:shd w:val="clear" w:color="auto" w:fill="auto"/>
            <w:noWrap/>
            <w:vAlign w:val="center"/>
            <w:hideMark/>
          </w:tcPr>
          <w:p w14:paraId="0A3D669D" w14:textId="77777777" w:rsidR="008911E1" w:rsidRPr="003521D8" w:rsidRDefault="008911E1" w:rsidP="007F3FD0">
            <w:pPr>
              <w:rPr>
                <w:b/>
                <w:bCs/>
                <w:sz w:val="20"/>
                <w:lang w:eastAsia="lt-LT"/>
              </w:rPr>
            </w:pPr>
            <w:r w:rsidRPr="003521D8">
              <w:rPr>
                <w:b/>
                <w:bCs/>
                <w:sz w:val="20"/>
                <w:lang w:eastAsia="lt-LT"/>
              </w:rPr>
              <w:t>Ilgalaikio turto įsigijimo šaltiniai</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7096455C" w14:textId="06A6608F" w:rsidR="008911E1" w:rsidRPr="003521D8" w:rsidRDefault="008911E1" w:rsidP="007F3FD0">
            <w:pPr>
              <w:jc w:val="center"/>
              <w:rPr>
                <w:b/>
                <w:bCs/>
                <w:sz w:val="20"/>
                <w:lang w:eastAsia="lt-LT"/>
              </w:rPr>
            </w:pPr>
            <w:r w:rsidRPr="003521D8">
              <w:rPr>
                <w:b/>
                <w:bCs/>
                <w:sz w:val="20"/>
                <w:lang w:eastAsia="lt-LT"/>
              </w:rPr>
              <w:t>4</w:t>
            </w:r>
            <w:r w:rsidR="00E11236">
              <w:rPr>
                <w:b/>
                <w:bCs/>
                <w:sz w:val="20"/>
                <w:lang w:eastAsia="lt-LT"/>
              </w:rPr>
              <w:t xml:space="preserve"> </w:t>
            </w:r>
            <w:r w:rsidRPr="003521D8">
              <w:rPr>
                <w:b/>
                <w:bCs/>
                <w:sz w:val="20"/>
                <w:lang w:eastAsia="lt-LT"/>
              </w:rPr>
              <w:t>437,12</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4FEFE0B1" w14:textId="32AE7E02" w:rsidR="008911E1" w:rsidRPr="003521D8" w:rsidRDefault="008911E1" w:rsidP="007F3FD0">
            <w:pPr>
              <w:jc w:val="center"/>
              <w:rPr>
                <w:b/>
                <w:bCs/>
                <w:sz w:val="20"/>
                <w:lang w:eastAsia="lt-LT"/>
              </w:rPr>
            </w:pPr>
            <w:r w:rsidRPr="003521D8">
              <w:rPr>
                <w:b/>
                <w:bCs/>
                <w:sz w:val="20"/>
                <w:lang w:eastAsia="lt-LT"/>
              </w:rPr>
              <w:t>2</w:t>
            </w:r>
            <w:r w:rsidR="00E11236">
              <w:rPr>
                <w:b/>
                <w:bCs/>
                <w:sz w:val="20"/>
                <w:lang w:eastAsia="lt-LT"/>
              </w:rPr>
              <w:t xml:space="preserve"> </w:t>
            </w:r>
            <w:r w:rsidRPr="003521D8">
              <w:rPr>
                <w:b/>
                <w:bCs/>
                <w:sz w:val="20"/>
                <w:lang w:eastAsia="lt-LT"/>
              </w:rPr>
              <w:t>720,45</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408BD352" w14:textId="7EEE1260" w:rsidR="008911E1" w:rsidRPr="003521D8" w:rsidRDefault="008911E1" w:rsidP="007F3FD0">
            <w:pPr>
              <w:jc w:val="center"/>
              <w:rPr>
                <w:b/>
                <w:bCs/>
                <w:sz w:val="20"/>
                <w:lang w:eastAsia="lt-LT"/>
              </w:rPr>
            </w:pPr>
            <w:r w:rsidRPr="003521D8">
              <w:rPr>
                <w:b/>
                <w:bCs/>
                <w:sz w:val="20"/>
                <w:lang w:eastAsia="lt-LT"/>
              </w:rPr>
              <w:t>2</w:t>
            </w:r>
            <w:r w:rsidR="00E11236">
              <w:rPr>
                <w:b/>
                <w:bCs/>
                <w:sz w:val="20"/>
                <w:lang w:eastAsia="lt-LT"/>
              </w:rPr>
              <w:t xml:space="preserve"> </w:t>
            </w:r>
            <w:r w:rsidRPr="003521D8">
              <w:rPr>
                <w:b/>
                <w:bCs/>
                <w:sz w:val="20"/>
                <w:lang w:eastAsia="lt-LT"/>
              </w:rPr>
              <w:t>305,85</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4F36D5A4" w14:textId="5E5B307A" w:rsidR="008911E1" w:rsidRPr="003521D8" w:rsidRDefault="008911E1" w:rsidP="007F3FD0">
            <w:pPr>
              <w:jc w:val="center"/>
              <w:rPr>
                <w:b/>
                <w:bCs/>
                <w:sz w:val="20"/>
                <w:lang w:eastAsia="lt-LT"/>
              </w:rPr>
            </w:pPr>
            <w:r w:rsidRPr="003521D8">
              <w:rPr>
                <w:b/>
                <w:bCs/>
                <w:sz w:val="20"/>
                <w:lang w:eastAsia="lt-LT"/>
              </w:rPr>
              <w:t>2</w:t>
            </w:r>
            <w:r w:rsidR="00E11236">
              <w:rPr>
                <w:b/>
                <w:bCs/>
                <w:sz w:val="20"/>
                <w:lang w:eastAsia="lt-LT"/>
              </w:rPr>
              <w:t xml:space="preserve"> </w:t>
            </w:r>
            <w:r w:rsidRPr="003521D8">
              <w:rPr>
                <w:b/>
                <w:bCs/>
                <w:sz w:val="20"/>
                <w:lang w:eastAsia="lt-LT"/>
              </w:rPr>
              <w:t>314,85</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05AEE127" w14:textId="4F933CBE" w:rsidR="008911E1" w:rsidRPr="003521D8" w:rsidRDefault="008911E1" w:rsidP="007F3FD0">
            <w:pPr>
              <w:jc w:val="center"/>
              <w:rPr>
                <w:b/>
                <w:bCs/>
                <w:sz w:val="20"/>
                <w:lang w:eastAsia="lt-LT"/>
              </w:rPr>
            </w:pPr>
            <w:r w:rsidRPr="003521D8">
              <w:rPr>
                <w:b/>
                <w:bCs/>
                <w:sz w:val="20"/>
                <w:lang w:eastAsia="lt-LT"/>
              </w:rPr>
              <w:t>11</w:t>
            </w:r>
            <w:r w:rsidR="00E11236">
              <w:rPr>
                <w:b/>
                <w:bCs/>
                <w:sz w:val="20"/>
                <w:lang w:eastAsia="lt-LT"/>
              </w:rPr>
              <w:t xml:space="preserve"> </w:t>
            </w:r>
            <w:r w:rsidRPr="003521D8">
              <w:rPr>
                <w:b/>
                <w:bCs/>
                <w:sz w:val="20"/>
                <w:lang w:eastAsia="lt-LT"/>
              </w:rPr>
              <w:t>778,27</w:t>
            </w:r>
          </w:p>
        </w:tc>
      </w:tr>
      <w:tr w:rsidR="008911E1" w:rsidRPr="003521D8" w14:paraId="458D1584" w14:textId="77777777" w:rsidTr="007F3FD0">
        <w:trPr>
          <w:trHeight w:val="315"/>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2068E" w14:textId="77777777" w:rsidR="008911E1" w:rsidRPr="003305FE" w:rsidRDefault="008911E1" w:rsidP="007F3FD0">
            <w:pPr>
              <w:jc w:val="center"/>
              <w:rPr>
                <w:sz w:val="20"/>
                <w:lang w:eastAsia="lt-LT"/>
              </w:rPr>
            </w:pPr>
            <w:r w:rsidRPr="003305FE">
              <w:rPr>
                <w:sz w:val="20"/>
                <w:lang w:eastAsia="lt-LT"/>
              </w:rPr>
              <w:t>1.1.</w:t>
            </w:r>
          </w:p>
        </w:tc>
        <w:tc>
          <w:tcPr>
            <w:tcW w:w="3915" w:type="dxa"/>
            <w:tcBorders>
              <w:top w:val="single" w:sz="4" w:space="0" w:color="auto"/>
              <w:left w:val="nil"/>
              <w:bottom w:val="single" w:sz="4" w:space="0" w:color="auto"/>
              <w:right w:val="single" w:sz="4" w:space="0" w:color="auto"/>
            </w:tcBorders>
            <w:shd w:val="clear" w:color="auto" w:fill="auto"/>
            <w:noWrap/>
            <w:vAlign w:val="center"/>
            <w:hideMark/>
          </w:tcPr>
          <w:p w14:paraId="62922E61" w14:textId="77777777" w:rsidR="008911E1" w:rsidRPr="003305FE" w:rsidRDefault="008911E1" w:rsidP="007F3FD0">
            <w:pPr>
              <w:rPr>
                <w:sz w:val="20"/>
                <w:lang w:eastAsia="lt-LT"/>
              </w:rPr>
            </w:pPr>
            <w:r w:rsidRPr="003305FE">
              <w:rPr>
                <w:sz w:val="20"/>
                <w:lang w:eastAsia="lt-LT"/>
              </w:rPr>
              <w:t>Ilgalaikio turto nusidėvėjimo lėšos</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1D0A334E" w14:textId="0E9BC671" w:rsidR="008911E1" w:rsidRPr="003305FE" w:rsidRDefault="008911E1" w:rsidP="007F3FD0">
            <w:pPr>
              <w:jc w:val="center"/>
              <w:rPr>
                <w:sz w:val="20"/>
                <w:lang w:eastAsia="lt-LT"/>
              </w:rPr>
            </w:pPr>
            <w:r w:rsidRPr="003305FE">
              <w:rPr>
                <w:sz w:val="20"/>
                <w:lang w:eastAsia="lt-LT"/>
              </w:rPr>
              <w:t>1</w:t>
            </w:r>
            <w:r w:rsidR="00E11236">
              <w:rPr>
                <w:sz w:val="20"/>
                <w:lang w:eastAsia="lt-LT"/>
              </w:rPr>
              <w:t xml:space="preserve"> </w:t>
            </w:r>
            <w:r w:rsidRPr="003305FE">
              <w:rPr>
                <w:sz w:val="20"/>
                <w:lang w:eastAsia="lt-LT"/>
              </w:rPr>
              <w:t>771,10</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2B5EF8AD" w14:textId="0EFD1640" w:rsidR="008911E1" w:rsidRPr="003305FE" w:rsidRDefault="008911E1" w:rsidP="007F3FD0">
            <w:pPr>
              <w:jc w:val="center"/>
              <w:rPr>
                <w:sz w:val="20"/>
                <w:lang w:eastAsia="lt-LT"/>
              </w:rPr>
            </w:pPr>
            <w:r w:rsidRPr="003305FE">
              <w:rPr>
                <w:sz w:val="20"/>
                <w:lang w:eastAsia="lt-LT"/>
              </w:rPr>
              <w:t>1</w:t>
            </w:r>
            <w:r w:rsidR="00E11236">
              <w:rPr>
                <w:sz w:val="20"/>
                <w:lang w:eastAsia="lt-LT"/>
              </w:rPr>
              <w:t xml:space="preserve"> </w:t>
            </w:r>
            <w:r w:rsidRPr="003305FE">
              <w:rPr>
                <w:sz w:val="20"/>
                <w:lang w:eastAsia="lt-LT"/>
              </w:rPr>
              <w:t>771,10</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7576C74E" w14:textId="4CBE3060" w:rsidR="008911E1" w:rsidRPr="003305FE" w:rsidRDefault="008911E1" w:rsidP="007F3FD0">
            <w:pPr>
              <w:jc w:val="center"/>
              <w:rPr>
                <w:sz w:val="20"/>
                <w:lang w:eastAsia="lt-LT"/>
              </w:rPr>
            </w:pPr>
            <w:r w:rsidRPr="003305FE">
              <w:rPr>
                <w:sz w:val="20"/>
                <w:lang w:eastAsia="lt-LT"/>
              </w:rPr>
              <w:t>1</w:t>
            </w:r>
            <w:r w:rsidR="00E11236">
              <w:rPr>
                <w:sz w:val="20"/>
                <w:lang w:eastAsia="lt-LT"/>
              </w:rPr>
              <w:t xml:space="preserve"> </w:t>
            </w:r>
            <w:r w:rsidRPr="003305FE">
              <w:rPr>
                <w:sz w:val="20"/>
                <w:lang w:eastAsia="lt-LT"/>
              </w:rPr>
              <w:t>771,10</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68C8FFF5" w14:textId="79F7F74E" w:rsidR="008911E1" w:rsidRPr="003305FE" w:rsidRDefault="008911E1" w:rsidP="007F3FD0">
            <w:pPr>
              <w:jc w:val="center"/>
              <w:rPr>
                <w:sz w:val="20"/>
                <w:lang w:eastAsia="lt-LT"/>
              </w:rPr>
            </w:pPr>
            <w:r w:rsidRPr="003305FE">
              <w:rPr>
                <w:sz w:val="20"/>
                <w:lang w:eastAsia="lt-LT"/>
              </w:rPr>
              <w:t>1</w:t>
            </w:r>
            <w:r w:rsidR="00E11236">
              <w:rPr>
                <w:sz w:val="20"/>
                <w:lang w:eastAsia="lt-LT"/>
              </w:rPr>
              <w:t xml:space="preserve"> </w:t>
            </w:r>
            <w:r w:rsidRPr="003305FE">
              <w:rPr>
                <w:sz w:val="20"/>
                <w:lang w:eastAsia="lt-LT"/>
              </w:rPr>
              <w:t>771,10</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02104754" w14:textId="391D77B6" w:rsidR="008911E1" w:rsidRPr="003305FE" w:rsidRDefault="008911E1" w:rsidP="007F3FD0">
            <w:pPr>
              <w:jc w:val="center"/>
              <w:rPr>
                <w:sz w:val="20"/>
                <w:lang w:eastAsia="lt-LT"/>
              </w:rPr>
            </w:pPr>
            <w:r w:rsidRPr="003305FE">
              <w:rPr>
                <w:sz w:val="20"/>
                <w:lang w:eastAsia="lt-LT"/>
              </w:rPr>
              <w:t>7</w:t>
            </w:r>
            <w:r w:rsidR="00E11236">
              <w:rPr>
                <w:sz w:val="20"/>
                <w:lang w:eastAsia="lt-LT"/>
              </w:rPr>
              <w:t xml:space="preserve"> </w:t>
            </w:r>
            <w:r w:rsidRPr="003305FE">
              <w:rPr>
                <w:sz w:val="20"/>
                <w:lang w:eastAsia="lt-LT"/>
              </w:rPr>
              <w:t>084,40</w:t>
            </w:r>
          </w:p>
        </w:tc>
      </w:tr>
      <w:tr w:rsidR="008911E1" w:rsidRPr="003521D8" w14:paraId="0836002C" w14:textId="77777777" w:rsidTr="007F3FD0">
        <w:trPr>
          <w:trHeight w:val="63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07F450B" w14:textId="77777777" w:rsidR="008911E1" w:rsidRPr="003521D8" w:rsidRDefault="008911E1" w:rsidP="007F3FD0">
            <w:pPr>
              <w:jc w:val="center"/>
              <w:rPr>
                <w:i/>
                <w:iCs/>
                <w:sz w:val="20"/>
                <w:lang w:eastAsia="lt-LT"/>
              </w:rPr>
            </w:pPr>
            <w:r w:rsidRPr="003521D8">
              <w:rPr>
                <w:i/>
                <w:iCs/>
                <w:sz w:val="20"/>
                <w:lang w:eastAsia="lt-LT"/>
              </w:rPr>
              <w:t>1.1.1.</w:t>
            </w:r>
          </w:p>
        </w:tc>
        <w:tc>
          <w:tcPr>
            <w:tcW w:w="3915" w:type="dxa"/>
            <w:tcBorders>
              <w:top w:val="nil"/>
              <w:left w:val="nil"/>
              <w:bottom w:val="single" w:sz="4" w:space="0" w:color="auto"/>
              <w:right w:val="single" w:sz="4" w:space="0" w:color="auto"/>
            </w:tcBorders>
            <w:shd w:val="clear" w:color="auto" w:fill="auto"/>
            <w:vAlign w:val="center"/>
            <w:hideMark/>
          </w:tcPr>
          <w:p w14:paraId="3D888A8B" w14:textId="77777777" w:rsidR="008911E1" w:rsidRPr="003521D8" w:rsidRDefault="008911E1" w:rsidP="007F3FD0">
            <w:pPr>
              <w:rPr>
                <w:i/>
                <w:iCs/>
                <w:sz w:val="20"/>
                <w:lang w:eastAsia="lt-LT"/>
              </w:rPr>
            </w:pPr>
            <w:r w:rsidRPr="003521D8">
              <w:rPr>
                <w:i/>
                <w:iCs/>
                <w:sz w:val="20"/>
                <w:lang w:eastAsia="lt-LT"/>
              </w:rPr>
              <w:t>iš šio skaičiaus paviršinių nuotekų ilgalaikio turto nusidėvėjimo lėšos</w:t>
            </w:r>
          </w:p>
        </w:tc>
        <w:tc>
          <w:tcPr>
            <w:tcW w:w="963" w:type="dxa"/>
            <w:tcBorders>
              <w:top w:val="nil"/>
              <w:left w:val="nil"/>
              <w:bottom w:val="single" w:sz="4" w:space="0" w:color="auto"/>
              <w:right w:val="single" w:sz="4" w:space="0" w:color="auto"/>
            </w:tcBorders>
            <w:shd w:val="clear" w:color="auto" w:fill="auto"/>
            <w:noWrap/>
            <w:vAlign w:val="center"/>
            <w:hideMark/>
          </w:tcPr>
          <w:p w14:paraId="3A37BE47" w14:textId="77777777" w:rsidR="008911E1" w:rsidRPr="003521D8" w:rsidRDefault="008911E1" w:rsidP="007F3FD0">
            <w:pPr>
              <w:jc w:val="right"/>
              <w:rPr>
                <w:i/>
                <w:iCs/>
                <w:sz w:val="20"/>
                <w:lang w:eastAsia="lt-LT"/>
              </w:rPr>
            </w:pPr>
            <w:r w:rsidRPr="003521D8">
              <w:rPr>
                <w:i/>
                <w:iCs/>
                <w:sz w:val="20"/>
                <w:lang w:eastAsia="lt-LT"/>
              </w:rPr>
              <w:t> </w:t>
            </w:r>
          </w:p>
        </w:tc>
        <w:tc>
          <w:tcPr>
            <w:tcW w:w="963" w:type="dxa"/>
            <w:tcBorders>
              <w:top w:val="nil"/>
              <w:left w:val="nil"/>
              <w:bottom w:val="single" w:sz="4" w:space="0" w:color="auto"/>
              <w:right w:val="single" w:sz="4" w:space="0" w:color="auto"/>
            </w:tcBorders>
            <w:shd w:val="clear" w:color="auto" w:fill="auto"/>
            <w:noWrap/>
            <w:vAlign w:val="center"/>
            <w:hideMark/>
          </w:tcPr>
          <w:p w14:paraId="078B8416" w14:textId="77777777" w:rsidR="008911E1" w:rsidRPr="003521D8" w:rsidRDefault="008911E1" w:rsidP="007F3FD0">
            <w:pPr>
              <w:jc w:val="right"/>
              <w:rPr>
                <w:i/>
                <w:iCs/>
                <w:sz w:val="20"/>
                <w:lang w:eastAsia="lt-LT"/>
              </w:rPr>
            </w:pPr>
            <w:r w:rsidRPr="003521D8">
              <w:rPr>
                <w:i/>
                <w:iCs/>
                <w:sz w:val="20"/>
                <w:lang w:eastAsia="lt-LT"/>
              </w:rPr>
              <w:t> </w:t>
            </w:r>
          </w:p>
        </w:tc>
        <w:tc>
          <w:tcPr>
            <w:tcW w:w="963" w:type="dxa"/>
            <w:tcBorders>
              <w:top w:val="nil"/>
              <w:left w:val="nil"/>
              <w:bottom w:val="single" w:sz="4" w:space="0" w:color="auto"/>
              <w:right w:val="single" w:sz="4" w:space="0" w:color="auto"/>
            </w:tcBorders>
            <w:shd w:val="clear" w:color="auto" w:fill="auto"/>
            <w:noWrap/>
            <w:vAlign w:val="center"/>
            <w:hideMark/>
          </w:tcPr>
          <w:p w14:paraId="0E56EEC0" w14:textId="77777777" w:rsidR="008911E1" w:rsidRPr="003521D8" w:rsidRDefault="008911E1" w:rsidP="007F3FD0">
            <w:pPr>
              <w:jc w:val="right"/>
              <w:rPr>
                <w:i/>
                <w:iCs/>
                <w:sz w:val="20"/>
                <w:lang w:eastAsia="lt-LT"/>
              </w:rPr>
            </w:pPr>
            <w:r w:rsidRPr="003521D8">
              <w:rPr>
                <w:i/>
                <w:iCs/>
                <w:sz w:val="20"/>
                <w:lang w:eastAsia="lt-LT"/>
              </w:rPr>
              <w:t> </w:t>
            </w:r>
          </w:p>
        </w:tc>
        <w:tc>
          <w:tcPr>
            <w:tcW w:w="963" w:type="dxa"/>
            <w:tcBorders>
              <w:top w:val="nil"/>
              <w:left w:val="nil"/>
              <w:bottom w:val="single" w:sz="4" w:space="0" w:color="auto"/>
              <w:right w:val="single" w:sz="4" w:space="0" w:color="auto"/>
            </w:tcBorders>
            <w:shd w:val="clear" w:color="auto" w:fill="auto"/>
            <w:noWrap/>
            <w:vAlign w:val="center"/>
            <w:hideMark/>
          </w:tcPr>
          <w:p w14:paraId="3811FC6A" w14:textId="77777777" w:rsidR="008911E1" w:rsidRPr="003521D8" w:rsidRDefault="008911E1" w:rsidP="007F3FD0">
            <w:pPr>
              <w:jc w:val="right"/>
              <w:rPr>
                <w:i/>
                <w:iCs/>
                <w:sz w:val="20"/>
                <w:lang w:eastAsia="lt-LT"/>
              </w:rPr>
            </w:pPr>
            <w:r w:rsidRPr="003521D8">
              <w:rPr>
                <w:i/>
                <w:iCs/>
                <w:sz w:val="20"/>
                <w:lang w:eastAsia="lt-LT"/>
              </w:rPr>
              <w:t> </w:t>
            </w:r>
          </w:p>
        </w:tc>
        <w:tc>
          <w:tcPr>
            <w:tcW w:w="1070" w:type="dxa"/>
            <w:tcBorders>
              <w:top w:val="nil"/>
              <w:left w:val="nil"/>
              <w:bottom w:val="single" w:sz="4" w:space="0" w:color="auto"/>
              <w:right w:val="single" w:sz="4" w:space="0" w:color="auto"/>
            </w:tcBorders>
            <w:shd w:val="clear" w:color="auto" w:fill="auto"/>
            <w:noWrap/>
            <w:vAlign w:val="center"/>
            <w:hideMark/>
          </w:tcPr>
          <w:p w14:paraId="250D3EFC" w14:textId="77777777" w:rsidR="008911E1" w:rsidRPr="003521D8" w:rsidRDefault="008911E1" w:rsidP="007F3FD0">
            <w:pPr>
              <w:jc w:val="right"/>
              <w:rPr>
                <w:i/>
                <w:iCs/>
                <w:sz w:val="20"/>
                <w:lang w:eastAsia="lt-LT"/>
              </w:rPr>
            </w:pPr>
            <w:r w:rsidRPr="003521D8">
              <w:rPr>
                <w:i/>
                <w:iCs/>
                <w:sz w:val="20"/>
                <w:lang w:eastAsia="lt-LT"/>
              </w:rPr>
              <w:t>0,00</w:t>
            </w:r>
          </w:p>
        </w:tc>
      </w:tr>
      <w:tr w:rsidR="008911E1" w:rsidRPr="003521D8" w14:paraId="55D28894" w14:textId="77777777" w:rsidTr="007F3FD0">
        <w:trPr>
          <w:trHeight w:val="3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AB15B6C" w14:textId="77777777" w:rsidR="008911E1" w:rsidRPr="003305FE" w:rsidRDefault="008911E1" w:rsidP="007F3FD0">
            <w:pPr>
              <w:jc w:val="center"/>
              <w:rPr>
                <w:sz w:val="20"/>
                <w:lang w:eastAsia="lt-LT"/>
              </w:rPr>
            </w:pPr>
            <w:r w:rsidRPr="003305FE">
              <w:rPr>
                <w:sz w:val="20"/>
                <w:lang w:eastAsia="lt-LT"/>
              </w:rPr>
              <w:t>1.2.</w:t>
            </w:r>
          </w:p>
        </w:tc>
        <w:tc>
          <w:tcPr>
            <w:tcW w:w="3915" w:type="dxa"/>
            <w:tcBorders>
              <w:top w:val="nil"/>
              <w:left w:val="nil"/>
              <w:bottom w:val="single" w:sz="4" w:space="0" w:color="auto"/>
              <w:right w:val="single" w:sz="4" w:space="0" w:color="auto"/>
            </w:tcBorders>
            <w:shd w:val="clear" w:color="auto" w:fill="auto"/>
            <w:noWrap/>
            <w:vAlign w:val="center"/>
            <w:hideMark/>
          </w:tcPr>
          <w:p w14:paraId="210D03FF" w14:textId="77777777" w:rsidR="008911E1" w:rsidRPr="003305FE" w:rsidRDefault="008911E1" w:rsidP="007F3FD0">
            <w:pPr>
              <w:rPr>
                <w:sz w:val="20"/>
                <w:lang w:eastAsia="lt-LT"/>
              </w:rPr>
            </w:pPr>
            <w:r w:rsidRPr="003305FE">
              <w:rPr>
                <w:sz w:val="20"/>
                <w:lang w:eastAsia="lt-LT"/>
              </w:rPr>
              <w:t>Valstybės subsidijų ir dotacijų lėšos</w:t>
            </w:r>
          </w:p>
        </w:tc>
        <w:tc>
          <w:tcPr>
            <w:tcW w:w="963" w:type="dxa"/>
            <w:tcBorders>
              <w:top w:val="nil"/>
              <w:left w:val="nil"/>
              <w:bottom w:val="single" w:sz="4" w:space="0" w:color="auto"/>
              <w:right w:val="single" w:sz="4" w:space="0" w:color="auto"/>
            </w:tcBorders>
            <w:shd w:val="clear" w:color="auto" w:fill="auto"/>
            <w:noWrap/>
            <w:vAlign w:val="bottom"/>
            <w:hideMark/>
          </w:tcPr>
          <w:p w14:paraId="0B5F053D" w14:textId="77777777" w:rsidR="008911E1" w:rsidRPr="003305FE" w:rsidRDefault="008911E1" w:rsidP="007F3FD0">
            <w:pPr>
              <w:jc w:val="center"/>
              <w:rPr>
                <w:sz w:val="20"/>
                <w:lang w:eastAsia="lt-LT"/>
              </w:rPr>
            </w:pPr>
            <w:r w:rsidRPr="003305FE">
              <w:rPr>
                <w:sz w:val="20"/>
                <w:lang w:eastAsia="lt-LT"/>
              </w:rPr>
              <w:t>62,67</w:t>
            </w:r>
          </w:p>
        </w:tc>
        <w:tc>
          <w:tcPr>
            <w:tcW w:w="963" w:type="dxa"/>
            <w:tcBorders>
              <w:top w:val="nil"/>
              <w:left w:val="nil"/>
              <w:bottom w:val="single" w:sz="4" w:space="0" w:color="auto"/>
              <w:right w:val="single" w:sz="4" w:space="0" w:color="auto"/>
            </w:tcBorders>
            <w:shd w:val="clear" w:color="auto" w:fill="auto"/>
            <w:noWrap/>
            <w:vAlign w:val="bottom"/>
            <w:hideMark/>
          </w:tcPr>
          <w:p w14:paraId="5758A018" w14:textId="77777777" w:rsidR="008911E1" w:rsidRPr="003305FE" w:rsidRDefault="008911E1" w:rsidP="007F3FD0">
            <w:pPr>
              <w:jc w:val="center"/>
              <w:rPr>
                <w:sz w:val="20"/>
                <w:lang w:eastAsia="lt-LT"/>
              </w:rPr>
            </w:pPr>
            <w:r w:rsidRPr="003305FE">
              <w:rPr>
                <w:sz w:val="20"/>
                <w:lang w:eastAsia="lt-LT"/>
              </w:rPr>
              <w:t>103,28</w:t>
            </w:r>
          </w:p>
        </w:tc>
        <w:tc>
          <w:tcPr>
            <w:tcW w:w="963" w:type="dxa"/>
            <w:tcBorders>
              <w:top w:val="nil"/>
              <w:left w:val="nil"/>
              <w:bottom w:val="single" w:sz="4" w:space="0" w:color="auto"/>
              <w:right w:val="single" w:sz="4" w:space="0" w:color="auto"/>
            </w:tcBorders>
            <w:shd w:val="clear" w:color="auto" w:fill="auto"/>
            <w:noWrap/>
            <w:vAlign w:val="bottom"/>
            <w:hideMark/>
          </w:tcPr>
          <w:p w14:paraId="7E0295A0" w14:textId="77777777" w:rsidR="008911E1" w:rsidRPr="003305FE" w:rsidRDefault="008911E1" w:rsidP="007F3FD0">
            <w:pPr>
              <w:jc w:val="center"/>
              <w:rPr>
                <w:sz w:val="20"/>
                <w:lang w:eastAsia="lt-LT"/>
              </w:rPr>
            </w:pPr>
            <w:r w:rsidRPr="003305FE">
              <w:rPr>
                <w:sz w:val="20"/>
                <w:lang w:eastAsia="lt-LT"/>
              </w:rPr>
              <w:t>0,00</w:t>
            </w:r>
          </w:p>
        </w:tc>
        <w:tc>
          <w:tcPr>
            <w:tcW w:w="963" w:type="dxa"/>
            <w:tcBorders>
              <w:top w:val="nil"/>
              <w:left w:val="nil"/>
              <w:bottom w:val="single" w:sz="4" w:space="0" w:color="auto"/>
              <w:right w:val="single" w:sz="4" w:space="0" w:color="auto"/>
            </w:tcBorders>
            <w:shd w:val="clear" w:color="auto" w:fill="auto"/>
            <w:noWrap/>
            <w:vAlign w:val="bottom"/>
            <w:hideMark/>
          </w:tcPr>
          <w:p w14:paraId="44332452" w14:textId="77777777" w:rsidR="008911E1" w:rsidRPr="003305FE" w:rsidRDefault="008911E1" w:rsidP="007F3FD0">
            <w:pPr>
              <w:jc w:val="center"/>
              <w:rPr>
                <w:sz w:val="20"/>
                <w:lang w:eastAsia="lt-LT"/>
              </w:rPr>
            </w:pPr>
            <w:r w:rsidRPr="003305FE">
              <w:rPr>
                <w:sz w:val="20"/>
                <w:lang w:eastAsia="lt-LT"/>
              </w:rPr>
              <w:t>0,00</w:t>
            </w:r>
          </w:p>
        </w:tc>
        <w:tc>
          <w:tcPr>
            <w:tcW w:w="1070" w:type="dxa"/>
            <w:tcBorders>
              <w:top w:val="nil"/>
              <w:left w:val="nil"/>
              <w:bottom w:val="single" w:sz="4" w:space="0" w:color="auto"/>
              <w:right w:val="single" w:sz="4" w:space="0" w:color="auto"/>
            </w:tcBorders>
            <w:shd w:val="clear" w:color="auto" w:fill="auto"/>
            <w:noWrap/>
            <w:vAlign w:val="center"/>
            <w:hideMark/>
          </w:tcPr>
          <w:p w14:paraId="790527BD" w14:textId="77777777" w:rsidR="008911E1" w:rsidRPr="003305FE" w:rsidRDefault="008911E1" w:rsidP="007F3FD0">
            <w:pPr>
              <w:jc w:val="center"/>
              <w:rPr>
                <w:sz w:val="20"/>
                <w:lang w:eastAsia="lt-LT"/>
              </w:rPr>
            </w:pPr>
            <w:r w:rsidRPr="003305FE">
              <w:rPr>
                <w:sz w:val="20"/>
                <w:lang w:eastAsia="lt-LT"/>
              </w:rPr>
              <w:t>165,95</w:t>
            </w:r>
          </w:p>
        </w:tc>
      </w:tr>
      <w:tr w:rsidR="008911E1" w:rsidRPr="003521D8" w14:paraId="3F17F2B8" w14:textId="77777777" w:rsidTr="007F3FD0">
        <w:trPr>
          <w:trHeight w:val="12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8CE669E" w14:textId="77777777" w:rsidR="008911E1" w:rsidRPr="003521D8" w:rsidRDefault="008911E1" w:rsidP="007F3FD0">
            <w:pPr>
              <w:jc w:val="center"/>
              <w:rPr>
                <w:sz w:val="20"/>
                <w:lang w:eastAsia="lt-LT"/>
              </w:rPr>
            </w:pPr>
            <w:r w:rsidRPr="003521D8">
              <w:rPr>
                <w:sz w:val="20"/>
                <w:lang w:eastAsia="lt-LT"/>
              </w:rPr>
              <w:t>1.2.1</w:t>
            </w:r>
          </w:p>
        </w:tc>
        <w:tc>
          <w:tcPr>
            <w:tcW w:w="3915" w:type="dxa"/>
            <w:tcBorders>
              <w:top w:val="nil"/>
              <w:left w:val="nil"/>
              <w:bottom w:val="single" w:sz="4" w:space="0" w:color="auto"/>
              <w:right w:val="single" w:sz="4" w:space="0" w:color="auto"/>
            </w:tcBorders>
            <w:shd w:val="clear" w:color="auto" w:fill="auto"/>
            <w:vAlign w:val="center"/>
            <w:hideMark/>
          </w:tcPr>
          <w:p w14:paraId="71436E7F" w14:textId="77777777" w:rsidR="008911E1" w:rsidRPr="003521D8" w:rsidRDefault="008911E1" w:rsidP="007F3FD0">
            <w:pPr>
              <w:rPr>
                <w:sz w:val="20"/>
                <w:lang w:eastAsia="lt-LT"/>
              </w:rPr>
            </w:pPr>
            <w:r w:rsidRPr="003521D8">
              <w:rPr>
                <w:sz w:val="20"/>
                <w:lang w:eastAsia="lt-LT"/>
              </w:rPr>
              <w:t>Gyvenamųjų būstų prijungimas prie esamų centralizuotų nuotekų tvarkymo ir vandens tiekimo sistemų Panevėžio mieste ir rajone</w:t>
            </w:r>
          </w:p>
        </w:tc>
        <w:tc>
          <w:tcPr>
            <w:tcW w:w="963" w:type="dxa"/>
            <w:tcBorders>
              <w:top w:val="nil"/>
              <w:left w:val="nil"/>
              <w:bottom w:val="single" w:sz="4" w:space="0" w:color="auto"/>
              <w:right w:val="single" w:sz="4" w:space="0" w:color="auto"/>
            </w:tcBorders>
            <w:shd w:val="clear" w:color="auto" w:fill="auto"/>
            <w:noWrap/>
            <w:vAlign w:val="center"/>
            <w:hideMark/>
          </w:tcPr>
          <w:p w14:paraId="42F2F9B2" w14:textId="77777777" w:rsidR="008911E1" w:rsidRPr="003521D8" w:rsidRDefault="008911E1" w:rsidP="007F3FD0">
            <w:pPr>
              <w:jc w:val="right"/>
              <w:rPr>
                <w:sz w:val="20"/>
                <w:lang w:eastAsia="lt-LT"/>
              </w:rPr>
            </w:pPr>
            <w:r w:rsidRPr="003521D8">
              <w:rPr>
                <w:sz w:val="20"/>
                <w:lang w:eastAsia="lt-LT"/>
              </w:rPr>
              <w:t>62,67</w:t>
            </w:r>
          </w:p>
        </w:tc>
        <w:tc>
          <w:tcPr>
            <w:tcW w:w="963" w:type="dxa"/>
            <w:tcBorders>
              <w:top w:val="nil"/>
              <w:left w:val="nil"/>
              <w:bottom w:val="single" w:sz="4" w:space="0" w:color="auto"/>
              <w:right w:val="single" w:sz="4" w:space="0" w:color="auto"/>
            </w:tcBorders>
            <w:shd w:val="clear" w:color="auto" w:fill="auto"/>
            <w:noWrap/>
            <w:vAlign w:val="center"/>
            <w:hideMark/>
          </w:tcPr>
          <w:p w14:paraId="7E61E95E" w14:textId="77777777" w:rsidR="008911E1" w:rsidRPr="003521D8" w:rsidRDefault="008911E1" w:rsidP="007F3FD0">
            <w:pPr>
              <w:jc w:val="right"/>
              <w:rPr>
                <w:sz w:val="20"/>
                <w:lang w:eastAsia="lt-LT"/>
              </w:rPr>
            </w:pPr>
            <w:r w:rsidRPr="003521D8">
              <w:rPr>
                <w:sz w:val="20"/>
                <w:lang w:eastAsia="lt-LT"/>
              </w:rPr>
              <w:t>41,78</w:t>
            </w:r>
          </w:p>
        </w:tc>
        <w:tc>
          <w:tcPr>
            <w:tcW w:w="963" w:type="dxa"/>
            <w:tcBorders>
              <w:top w:val="nil"/>
              <w:left w:val="nil"/>
              <w:bottom w:val="single" w:sz="4" w:space="0" w:color="auto"/>
              <w:right w:val="single" w:sz="4" w:space="0" w:color="auto"/>
            </w:tcBorders>
            <w:shd w:val="clear" w:color="auto" w:fill="auto"/>
            <w:noWrap/>
            <w:vAlign w:val="bottom"/>
            <w:hideMark/>
          </w:tcPr>
          <w:p w14:paraId="0D42B4D6" w14:textId="77777777" w:rsidR="008911E1" w:rsidRPr="003521D8" w:rsidRDefault="008911E1" w:rsidP="007F3FD0">
            <w:pPr>
              <w:jc w:val="right"/>
              <w:rPr>
                <w:b/>
                <w:bCs/>
                <w:sz w:val="20"/>
                <w:lang w:eastAsia="lt-LT"/>
              </w:rPr>
            </w:pPr>
            <w:r w:rsidRPr="003521D8">
              <w:rPr>
                <w:b/>
                <w:bCs/>
                <w:sz w:val="20"/>
                <w:lang w:eastAsia="lt-LT"/>
              </w:rPr>
              <w:t> </w:t>
            </w:r>
          </w:p>
        </w:tc>
        <w:tc>
          <w:tcPr>
            <w:tcW w:w="963" w:type="dxa"/>
            <w:tcBorders>
              <w:top w:val="nil"/>
              <w:left w:val="nil"/>
              <w:bottom w:val="single" w:sz="4" w:space="0" w:color="auto"/>
              <w:right w:val="single" w:sz="4" w:space="0" w:color="auto"/>
            </w:tcBorders>
            <w:shd w:val="clear" w:color="auto" w:fill="auto"/>
            <w:noWrap/>
            <w:vAlign w:val="bottom"/>
            <w:hideMark/>
          </w:tcPr>
          <w:p w14:paraId="5320289E" w14:textId="77777777" w:rsidR="008911E1" w:rsidRPr="003521D8" w:rsidRDefault="008911E1" w:rsidP="007F3FD0">
            <w:pPr>
              <w:jc w:val="right"/>
              <w:rPr>
                <w:b/>
                <w:bCs/>
                <w:sz w:val="20"/>
                <w:lang w:eastAsia="lt-LT"/>
              </w:rPr>
            </w:pPr>
            <w:r w:rsidRPr="003521D8">
              <w:rPr>
                <w:b/>
                <w:bCs/>
                <w:sz w:val="20"/>
                <w:lang w:eastAsia="lt-LT"/>
              </w:rPr>
              <w:t> </w:t>
            </w:r>
          </w:p>
        </w:tc>
        <w:tc>
          <w:tcPr>
            <w:tcW w:w="1070" w:type="dxa"/>
            <w:tcBorders>
              <w:top w:val="nil"/>
              <w:left w:val="nil"/>
              <w:bottom w:val="single" w:sz="4" w:space="0" w:color="auto"/>
              <w:right w:val="single" w:sz="4" w:space="0" w:color="auto"/>
            </w:tcBorders>
            <w:shd w:val="clear" w:color="auto" w:fill="auto"/>
            <w:noWrap/>
            <w:vAlign w:val="center"/>
            <w:hideMark/>
          </w:tcPr>
          <w:p w14:paraId="13C31C0E" w14:textId="77777777" w:rsidR="008911E1" w:rsidRPr="003521D8" w:rsidRDefault="008911E1" w:rsidP="007F3FD0">
            <w:pPr>
              <w:jc w:val="right"/>
              <w:rPr>
                <w:sz w:val="20"/>
                <w:lang w:eastAsia="lt-LT"/>
              </w:rPr>
            </w:pPr>
            <w:r w:rsidRPr="003521D8">
              <w:rPr>
                <w:sz w:val="20"/>
                <w:lang w:eastAsia="lt-LT"/>
              </w:rPr>
              <w:t>104,45</w:t>
            </w:r>
          </w:p>
        </w:tc>
      </w:tr>
      <w:tr w:rsidR="008911E1" w:rsidRPr="003521D8" w14:paraId="439992C2" w14:textId="77777777" w:rsidTr="007F3FD0">
        <w:trPr>
          <w:trHeight w:val="6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4C74813" w14:textId="77777777" w:rsidR="008911E1" w:rsidRPr="003521D8" w:rsidRDefault="008911E1" w:rsidP="007F3FD0">
            <w:pPr>
              <w:jc w:val="center"/>
              <w:rPr>
                <w:sz w:val="20"/>
                <w:lang w:eastAsia="lt-LT"/>
              </w:rPr>
            </w:pPr>
            <w:r w:rsidRPr="003521D8">
              <w:rPr>
                <w:sz w:val="20"/>
                <w:lang w:eastAsia="lt-LT"/>
              </w:rPr>
              <w:t>1.2.2.</w:t>
            </w:r>
          </w:p>
        </w:tc>
        <w:tc>
          <w:tcPr>
            <w:tcW w:w="3915" w:type="dxa"/>
            <w:tcBorders>
              <w:top w:val="nil"/>
              <w:left w:val="nil"/>
              <w:bottom w:val="single" w:sz="4" w:space="0" w:color="auto"/>
              <w:right w:val="single" w:sz="4" w:space="0" w:color="auto"/>
            </w:tcBorders>
            <w:shd w:val="clear" w:color="auto" w:fill="auto"/>
            <w:vAlign w:val="center"/>
            <w:hideMark/>
          </w:tcPr>
          <w:p w14:paraId="3C24C277" w14:textId="3ABF1E7C" w:rsidR="008911E1" w:rsidRPr="003521D8" w:rsidRDefault="008911E1" w:rsidP="007F3FD0">
            <w:pPr>
              <w:rPr>
                <w:sz w:val="20"/>
                <w:lang w:eastAsia="lt-LT"/>
              </w:rPr>
            </w:pPr>
            <w:r w:rsidRPr="003521D8">
              <w:rPr>
                <w:sz w:val="20"/>
                <w:lang w:eastAsia="lt-LT"/>
              </w:rPr>
              <w:t>Panevėžio miesto vandenvietės saulės elektrinė</w:t>
            </w:r>
          </w:p>
        </w:tc>
        <w:tc>
          <w:tcPr>
            <w:tcW w:w="963" w:type="dxa"/>
            <w:tcBorders>
              <w:top w:val="nil"/>
              <w:left w:val="nil"/>
              <w:bottom w:val="single" w:sz="4" w:space="0" w:color="auto"/>
              <w:right w:val="single" w:sz="4" w:space="0" w:color="auto"/>
            </w:tcBorders>
            <w:shd w:val="clear" w:color="auto" w:fill="auto"/>
            <w:noWrap/>
            <w:vAlign w:val="center"/>
            <w:hideMark/>
          </w:tcPr>
          <w:p w14:paraId="69452698" w14:textId="77777777" w:rsidR="008911E1" w:rsidRPr="003521D8" w:rsidRDefault="008911E1" w:rsidP="007F3FD0">
            <w:pPr>
              <w:jc w:val="right"/>
              <w:rPr>
                <w:sz w:val="20"/>
                <w:lang w:eastAsia="lt-LT"/>
              </w:rPr>
            </w:pPr>
            <w:r w:rsidRPr="003521D8">
              <w:rPr>
                <w:sz w:val="20"/>
                <w:lang w:eastAsia="lt-LT"/>
              </w:rPr>
              <w:t>0,00</w:t>
            </w:r>
          </w:p>
        </w:tc>
        <w:tc>
          <w:tcPr>
            <w:tcW w:w="963" w:type="dxa"/>
            <w:tcBorders>
              <w:top w:val="nil"/>
              <w:left w:val="nil"/>
              <w:bottom w:val="single" w:sz="4" w:space="0" w:color="auto"/>
              <w:right w:val="single" w:sz="4" w:space="0" w:color="auto"/>
            </w:tcBorders>
            <w:shd w:val="clear" w:color="auto" w:fill="auto"/>
            <w:noWrap/>
            <w:vAlign w:val="center"/>
            <w:hideMark/>
          </w:tcPr>
          <w:p w14:paraId="1CE68D7B" w14:textId="77777777" w:rsidR="008911E1" w:rsidRPr="003521D8" w:rsidRDefault="008911E1" w:rsidP="007F3FD0">
            <w:pPr>
              <w:jc w:val="right"/>
              <w:rPr>
                <w:sz w:val="20"/>
                <w:lang w:eastAsia="lt-LT"/>
              </w:rPr>
            </w:pPr>
            <w:r w:rsidRPr="003521D8">
              <w:rPr>
                <w:sz w:val="20"/>
                <w:lang w:eastAsia="lt-LT"/>
              </w:rPr>
              <w:t>61,50</w:t>
            </w:r>
          </w:p>
        </w:tc>
        <w:tc>
          <w:tcPr>
            <w:tcW w:w="963" w:type="dxa"/>
            <w:tcBorders>
              <w:top w:val="nil"/>
              <w:left w:val="nil"/>
              <w:bottom w:val="single" w:sz="4" w:space="0" w:color="auto"/>
              <w:right w:val="single" w:sz="4" w:space="0" w:color="auto"/>
            </w:tcBorders>
            <w:shd w:val="clear" w:color="auto" w:fill="auto"/>
            <w:noWrap/>
            <w:vAlign w:val="bottom"/>
            <w:hideMark/>
          </w:tcPr>
          <w:p w14:paraId="53CE6F9D" w14:textId="77777777" w:rsidR="008911E1" w:rsidRPr="003521D8" w:rsidRDefault="008911E1" w:rsidP="007F3FD0">
            <w:pPr>
              <w:jc w:val="right"/>
              <w:rPr>
                <w:b/>
                <w:bCs/>
                <w:sz w:val="20"/>
                <w:lang w:eastAsia="lt-LT"/>
              </w:rPr>
            </w:pPr>
            <w:r w:rsidRPr="003521D8">
              <w:rPr>
                <w:b/>
                <w:bCs/>
                <w:sz w:val="20"/>
                <w:lang w:eastAsia="lt-LT"/>
              </w:rPr>
              <w:t> </w:t>
            </w:r>
          </w:p>
        </w:tc>
        <w:tc>
          <w:tcPr>
            <w:tcW w:w="963" w:type="dxa"/>
            <w:tcBorders>
              <w:top w:val="nil"/>
              <w:left w:val="nil"/>
              <w:bottom w:val="single" w:sz="4" w:space="0" w:color="auto"/>
              <w:right w:val="single" w:sz="4" w:space="0" w:color="auto"/>
            </w:tcBorders>
            <w:shd w:val="clear" w:color="auto" w:fill="auto"/>
            <w:noWrap/>
            <w:vAlign w:val="bottom"/>
            <w:hideMark/>
          </w:tcPr>
          <w:p w14:paraId="319CC243" w14:textId="77777777" w:rsidR="008911E1" w:rsidRPr="003521D8" w:rsidRDefault="008911E1" w:rsidP="007F3FD0">
            <w:pPr>
              <w:jc w:val="right"/>
              <w:rPr>
                <w:b/>
                <w:bCs/>
                <w:sz w:val="20"/>
                <w:lang w:eastAsia="lt-LT"/>
              </w:rPr>
            </w:pPr>
            <w:r w:rsidRPr="003521D8">
              <w:rPr>
                <w:b/>
                <w:bCs/>
                <w:sz w:val="20"/>
                <w:lang w:eastAsia="lt-LT"/>
              </w:rPr>
              <w:t> </w:t>
            </w:r>
          </w:p>
        </w:tc>
        <w:tc>
          <w:tcPr>
            <w:tcW w:w="1070" w:type="dxa"/>
            <w:tcBorders>
              <w:top w:val="nil"/>
              <w:left w:val="nil"/>
              <w:bottom w:val="single" w:sz="4" w:space="0" w:color="auto"/>
              <w:right w:val="single" w:sz="4" w:space="0" w:color="auto"/>
            </w:tcBorders>
            <w:shd w:val="clear" w:color="auto" w:fill="auto"/>
            <w:noWrap/>
            <w:vAlign w:val="center"/>
            <w:hideMark/>
          </w:tcPr>
          <w:p w14:paraId="65D55137" w14:textId="77777777" w:rsidR="008911E1" w:rsidRPr="003521D8" w:rsidRDefault="008911E1" w:rsidP="007F3FD0">
            <w:pPr>
              <w:jc w:val="right"/>
              <w:rPr>
                <w:sz w:val="20"/>
                <w:lang w:eastAsia="lt-LT"/>
              </w:rPr>
            </w:pPr>
            <w:r w:rsidRPr="003521D8">
              <w:rPr>
                <w:sz w:val="20"/>
                <w:lang w:eastAsia="lt-LT"/>
              </w:rPr>
              <w:t>61,50</w:t>
            </w:r>
          </w:p>
        </w:tc>
      </w:tr>
      <w:tr w:rsidR="008911E1" w:rsidRPr="003521D8" w14:paraId="108FB5CD" w14:textId="77777777" w:rsidTr="007F3FD0">
        <w:trPr>
          <w:trHeight w:val="3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59FE5E7" w14:textId="77777777" w:rsidR="008911E1" w:rsidRPr="003305FE" w:rsidRDefault="008911E1" w:rsidP="007F3FD0">
            <w:pPr>
              <w:jc w:val="center"/>
              <w:rPr>
                <w:sz w:val="20"/>
                <w:lang w:eastAsia="lt-LT"/>
              </w:rPr>
            </w:pPr>
            <w:r w:rsidRPr="003305FE">
              <w:rPr>
                <w:sz w:val="20"/>
                <w:lang w:eastAsia="lt-LT"/>
              </w:rPr>
              <w:t>1.3.</w:t>
            </w:r>
          </w:p>
        </w:tc>
        <w:tc>
          <w:tcPr>
            <w:tcW w:w="3915" w:type="dxa"/>
            <w:tcBorders>
              <w:top w:val="nil"/>
              <w:left w:val="nil"/>
              <w:bottom w:val="single" w:sz="4" w:space="0" w:color="auto"/>
              <w:right w:val="single" w:sz="4" w:space="0" w:color="auto"/>
            </w:tcBorders>
            <w:shd w:val="clear" w:color="auto" w:fill="auto"/>
            <w:noWrap/>
            <w:vAlign w:val="center"/>
            <w:hideMark/>
          </w:tcPr>
          <w:p w14:paraId="1243CF6C" w14:textId="77777777" w:rsidR="008911E1" w:rsidRPr="003305FE" w:rsidRDefault="008911E1" w:rsidP="007F3FD0">
            <w:pPr>
              <w:rPr>
                <w:sz w:val="20"/>
                <w:lang w:eastAsia="lt-LT"/>
              </w:rPr>
            </w:pPr>
            <w:r w:rsidRPr="003305FE">
              <w:rPr>
                <w:sz w:val="20"/>
                <w:lang w:eastAsia="lt-LT"/>
              </w:rPr>
              <w:t xml:space="preserve">Savivaldybės subsidijų ir dotacijų lėšos </w:t>
            </w:r>
          </w:p>
        </w:tc>
        <w:tc>
          <w:tcPr>
            <w:tcW w:w="963" w:type="dxa"/>
            <w:tcBorders>
              <w:top w:val="nil"/>
              <w:left w:val="nil"/>
              <w:bottom w:val="single" w:sz="4" w:space="0" w:color="auto"/>
              <w:right w:val="single" w:sz="4" w:space="0" w:color="auto"/>
            </w:tcBorders>
            <w:shd w:val="clear" w:color="auto" w:fill="auto"/>
            <w:noWrap/>
            <w:vAlign w:val="bottom"/>
            <w:hideMark/>
          </w:tcPr>
          <w:p w14:paraId="4E79297E" w14:textId="0B195195" w:rsidR="008911E1" w:rsidRPr="003305FE" w:rsidRDefault="008911E1" w:rsidP="007F3FD0">
            <w:pPr>
              <w:jc w:val="center"/>
              <w:rPr>
                <w:sz w:val="20"/>
                <w:lang w:eastAsia="lt-LT"/>
              </w:rPr>
            </w:pPr>
            <w:r w:rsidRPr="003305FE">
              <w:rPr>
                <w:sz w:val="20"/>
                <w:lang w:eastAsia="lt-LT"/>
              </w:rPr>
              <w:t>1</w:t>
            </w:r>
            <w:r w:rsidR="00C40C1E">
              <w:rPr>
                <w:sz w:val="20"/>
                <w:lang w:eastAsia="lt-LT"/>
              </w:rPr>
              <w:t xml:space="preserve"> </w:t>
            </w:r>
            <w:r w:rsidRPr="003305FE">
              <w:rPr>
                <w:sz w:val="20"/>
                <w:lang w:eastAsia="lt-LT"/>
              </w:rPr>
              <w:t>893,62</w:t>
            </w:r>
          </w:p>
        </w:tc>
        <w:tc>
          <w:tcPr>
            <w:tcW w:w="963" w:type="dxa"/>
            <w:tcBorders>
              <w:top w:val="nil"/>
              <w:left w:val="nil"/>
              <w:bottom w:val="single" w:sz="4" w:space="0" w:color="auto"/>
              <w:right w:val="single" w:sz="4" w:space="0" w:color="auto"/>
            </w:tcBorders>
            <w:shd w:val="clear" w:color="auto" w:fill="auto"/>
            <w:noWrap/>
            <w:vAlign w:val="center"/>
            <w:hideMark/>
          </w:tcPr>
          <w:p w14:paraId="193996A6" w14:textId="77777777" w:rsidR="008911E1" w:rsidRPr="003305FE" w:rsidRDefault="008911E1" w:rsidP="007F3FD0">
            <w:pPr>
              <w:jc w:val="center"/>
              <w:rPr>
                <w:sz w:val="20"/>
                <w:lang w:eastAsia="lt-LT"/>
              </w:rPr>
            </w:pPr>
            <w:r w:rsidRPr="003305FE">
              <w:rPr>
                <w:sz w:val="20"/>
                <w:lang w:eastAsia="lt-LT"/>
              </w:rPr>
              <w:t>0,00</w:t>
            </w:r>
          </w:p>
        </w:tc>
        <w:tc>
          <w:tcPr>
            <w:tcW w:w="963" w:type="dxa"/>
            <w:tcBorders>
              <w:top w:val="nil"/>
              <w:left w:val="nil"/>
              <w:bottom w:val="single" w:sz="4" w:space="0" w:color="auto"/>
              <w:right w:val="single" w:sz="4" w:space="0" w:color="auto"/>
            </w:tcBorders>
            <w:shd w:val="clear" w:color="auto" w:fill="auto"/>
            <w:noWrap/>
            <w:vAlign w:val="center"/>
            <w:hideMark/>
          </w:tcPr>
          <w:p w14:paraId="515529E8" w14:textId="77777777" w:rsidR="008911E1" w:rsidRPr="003305FE" w:rsidRDefault="008911E1" w:rsidP="007F3FD0">
            <w:pPr>
              <w:jc w:val="center"/>
              <w:rPr>
                <w:sz w:val="20"/>
                <w:lang w:eastAsia="lt-LT"/>
              </w:rPr>
            </w:pPr>
            <w:r w:rsidRPr="003305FE">
              <w:rPr>
                <w:sz w:val="20"/>
                <w:lang w:eastAsia="lt-LT"/>
              </w:rPr>
              <w:t>0,00</w:t>
            </w:r>
          </w:p>
        </w:tc>
        <w:tc>
          <w:tcPr>
            <w:tcW w:w="963" w:type="dxa"/>
            <w:tcBorders>
              <w:top w:val="nil"/>
              <w:left w:val="nil"/>
              <w:bottom w:val="single" w:sz="4" w:space="0" w:color="auto"/>
              <w:right w:val="single" w:sz="4" w:space="0" w:color="auto"/>
            </w:tcBorders>
            <w:shd w:val="clear" w:color="auto" w:fill="auto"/>
            <w:noWrap/>
            <w:vAlign w:val="center"/>
            <w:hideMark/>
          </w:tcPr>
          <w:p w14:paraId="4B358DAF" w14:textId="77777777" w:rsidR="008911E1" w:rsidRPr="003305FE" w:rsidRDefault="008911E1" w:rsidP="007F3FD0">
            <w:pPr>
              <w:jc w:val="center"/>
              <w:rPr>
                <w:sz w:val="20"/>
                <w:lang w:eastAsia="lt-LT"/>
              </w:rPr>
            </w:pPr>
            <w:r w:rsidRPr="003305FE">
              <w:rPr>
                <w:sz w:val="20"/>
                <w:lang w:eastAsia="lt-LT"/>
              </w:rPr>
              <w:t>0,00</w:t>
            </w:r>
          </w:p>
        </w:tc>
        <w:tc>
          <w:tcPr>
            <w:tcW w:w="1070" w:type="dxa"/>
            <w:tcBorders>
              <w:top w:val="nil"/>
              <w:left w:val="nil"/>
              <w:bottom w:val="single" w:sz="4" w:space="0" w:color="auto"/>
              <w:right w:val="single" w:sz="4" w:space="0" w:color="auto"/>
            </w:tcBorders>
            <w:shd w:val="clear" w:color="auto" w:fill="auto"/>
            <w:noWrap/>
            <w:vAlign w:val="center"/>
            <w:hideMark/>
          </w:tcPr>
          <w:p w14:paraId="60895BB2" w14:textId="7FDA5862" w:rsidR="008911E1" w:rsidRPr="003305FE" w:rsidRDefault="008911E1" w:rsidP="007F3FD0">
            <w:pPr>
              <w:jc w:val="center"/>
              <w:rPr>
                <w:sz w:val="20"/>
                <w:lang w:eastAsia="lt-LT"/>
              </w:rPr>
            </w:pPr>
            <w:r w:rsidRPr="003305FE">
              <w:rPr>
                <w:sz w:val="20"/>
                <w:lang w:eastAsia="lt-LT"/>
              </w:rPr>
              <w:t>1</w:t>
            </w:r>
            <w:r w:rsidR="00C40C1E">
              <w:rPr>
                <w:sz w:val="20"/>
                <w:lang w:eastAsia="lt-LT"/>
              </w:rPr>
              <w:t xml:space="preserve"> </w:t>
            </w:r>
            <w:r w:rsidRPr="003305FE">
              <w:rPr>
                <w:sz w:val="20"/>
                <w:lang w:eastAsia="lt-LT"/>
              </w:rPr>
              <w:t>893,62</w:t>
            </w:r>
          </w:p>
        </w:tc>
      </w:tr>
      <w:tr w:rsidR="008911E1" w:rsidRPr="003521D8" w14:paraId="1BBC856B" w14:textId="77777777" w:rsidTr="007F3FD0">
        <w:trPr>
          <w:trHeight w:val="6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43E2FCB" w14:textId="77777777" w:rsidR="008911E1" w:rsidRPr="003521D8" w:rsidRDefault="008911E1" w:rsidP="007F3FD0">
            <w:pPr>
              <w:jc w:val="center"/>
              <w:rPr>
                <w:sz w:val="20"/>
                <w:lang w:eastAsia="lt-LT"/>
              </w:rPr>
            </w:pPr>
            <w:r w:rsidRPr="003521D8">
              <w:rPr>
                <w:sz w:val="20"/>
                <w:lang w:eastAsia="lt-LT"/>
              </w:rPr>
              <w:t>1.3.1.</w:t>
            </w:r>
          </w:p>
        </w:tc>
        <w:tc>
          <w:tcPr>
            <w:tcW w:w="3915" w:type="dxa"/>
            <w:tcBorders>
              <w:top w:val="nil"/>
              <w:left w:val="nil"/>
              <w:bottom w:val="single" w:sz="4" w:space="0" w:color="auto"/>
              <w:right w:val="single" w:sz="4" w:space="0" w:color="auto"/>
            </w:tcBorders>
            <w:shd w:val="clear" w:color="auto" w:fill="auto"/>
            <w:vAlign w:val="center"/>
            <w:hideMark/>
          </w:tcPr>
          <w:p w14:paraId="10BC730A" w14:textId="3C2DAE1C" w:rsidR="008911E1" w:rsidRPr="003521D8" w:rsidRDefault="008911E1" w:rsidP="007F3FD0">
            <w:pPr>
              <w:rPr>
                <w:sz w:val="20"/>
                <w:lang w:eastAsia="lt-LT"/>
              </w:rPr>
            </w:pPr>
            <w:r w:rsidRPr="003521D8">
              <w:rPr>
                <w:sz w:val="20"/>
                <w:lang w:eastAsia="lt-LT"/>
              </w:rPr>
              <w:t xml:space="preserve">Vandentiekio ir nuotekų tinklai patikėjimo teise </w:t>
            </w:r>
            <w:r w:rsidR="00C40C1E">
              <w:rPr>
                <w:sz w:val="20"/>
                <w:lang w:eastAsia="lt-LT"/>
              </w:rPr>
              <w:t>(</w:t>
            </w:r>
            <w:r w:rsidRPr="003521D8">
              <w:rPr>
                <w:sz w:val="20"/>
                <w:lang w:eastAsia="lt-LT"/>
              </w:rPr>
              <w:t>Panevėžio m. ir raj. sav.)</w:t>
            </w:r>
          </w:p>
        </w:tc>
        <w:tc>
          <w:tcPr>
            <w:tcW w:w="963" w:type="dxa"/>
            <w:tcBorders>
              <w:top w:val="nil"/>
              <w:left w:val="nil"/>
              <w:bottom w:val="single" w:sz="4" w:space="0" w:color="auto"/>
              <w:right w:val="single" w:sz="4" w:space="0" w:color="auto"/>
            </w:tcBorders>
            <w:shd w:val="clear" w:color="auto" w:fill="auto"/>
            <w:noWrap/>
            <w:vAlign w:val="center"/>
            <w:hideMark/>
          </w:tcPr>
          <w:p w14:paraId="2895F684" w14:textId="4D703D72" w:rsidR="008911E1" w:rsidRPr="003521D8" w:rsidRDefault="008911E1" w:rsidP="007F3FD0">
            <w:pPr>
              <w:jc w:val="right"/>
              <w:rPr>
                <w:sz w:val="20"/>
                <w:lang w:eastAsia="lt-LT"/>
              </w:rPr>
            </w:pPr>
            <w:r w:rsidRPr="003521D8">
              <w:rPr>
                <w:sz w:val="20"/>
                <w:lang w:eastAsia="lt-LT"/>
              </w:rPr>
              <w:t>1</w:t>
            </w:r>
            <w:r w:rsidR="00C40C1E">
              <w:rPr>
                <w:sz w:val="20"/>
                <w:lang w:eastAsia="lt-LT"/>
              </w:rPr>
              <w:t xml:space="preserve"> </w:t>
            </w:r>
            <w:r w:rsidRPr="003521D8">
              <w:rPr>
                <w:sz w:val="20"/>
                <w:lang w:eastAsia="lt-LT"/>
              </w:rPr>
              <w:t>893,62</w:t>
            </w:r>
          </w:p>
        </w:tc>
        <w:tc>
          <w:tcPr>
            <w:tcW w:w="963" w:type="dxa"/>
            <w:tcBorders>
              <w:top w:val="nil"/>
              <w:left w:val="nil"/>
              <w:bottom w:val="single" w:sz="4" w:space="0" w:color="auto"/>
              <w:right w:val="single" w:sz="4" w:space="0" w:color="auto"/>
            </w:tcBorders>
            <w:shd w:val="clear" w:color="auto" w:fill="auto"/>
            <w:noWrap/>
            <w:vAlign w:val="center"/>
            <w:hideMark/>
          </w:tcPr>
          <w:p w14:paraId="1C1EDC0E" w14:textId="77777777" w:rsidR="008911E1" w:rsidRPr="003521D8" w:rsidRDefault="008911E1" w:rsidP="007F3FD0">
            <w:pPr>
              <w:rPr>
                <w:b/>
                <w:bCs/>
                <w:sz w:val="20"/>
                <w:lang w:eastAsia="lt-LT"/>
              </w:rPr>
            </w:pPr>
            <w:r w:rsidRPr="003521D8">
              <w:rPr>
                <w:b/>
                <w:bCs/>
                <w:sz w:val="20"/>
                <w:lang w:eastAsia="lt-LT"/>
              </w:rPr>
              <w:t> </w:t>
            </w:r>
          </w:p>
        </w:tc>
        <w:tc>
          <w:tcPr>
            <w:tcW w:w="963" w:type="dxa"/>
            <w:tcBorders>
              <w:top w:val="nil"/>
              <w:left w:val="nil"/>
              <w:bottom w:val="single" w:sz="4" w:space="0" w:color="auto"/>
              <w:right w:val="single" w:sz="4" w:space="0" w:color="auto"/>
            </w:tcBorders>
            <w:shd w:val="clear" w:color="auto" w:fill="auto"/>
            <w:noWrap/>
            <w:vAlign w:val="center"/>
            <w:hideMark/>
          </w:tcPr>
          <w:p w14:paraId="66ECBE1B" w14:textId="77777777" w:rsidR="008911E1" w:rsidRPr="003521D8" w:rsidRDefault="008911E1" w:rsidP="007F3FD0">
            <w:pPr>
              <w:rPr>
                <w:b/>
                <w:bCs/>
                <w:sz w:val="20"/>
                <w:lang w:eastAsia="lt-LT"/>
              </w:rPr>
            </w:pPr>
            <w:r w:rsidRPr="003521D8">
              <w:rPr>
                <w:b/>
                <w:bCs/>
                <w:sz w:val="20"/>
                <w:lang w:eastAsia="lt-LT"/>
              </w:rPr>
              <w:t> </w:t>
            </w:r>
          </w:p>
        </w:tc>
        <w:tc>
          <w:tcPr>
            <w:tcW w:w="963" w:type="dxa"/>
            <w:tcBorders>
              <w:top w:val="nil"/>
              <w:left w:val="nil"/>
              <w:bottom w:val="single" w:sz="4" w:space="0" w:color="auto"/>
              <w:right w:val="single" w:sz="4" w:space="0" w:color="auto"/>
            </w:tcBorders>
            <w:shd w:val="clear" w:color="auto" w:fill="auto"/>
            <w:noWrap/>
            <w:vAlign w:val="center"/>
            <w:hideMark/>
          </w:tcPr>
          <w:p w14:paraId="2345F46B" w14:textId="77777777" w:rsidR="008911E1" w:rsidRPr="003521D8" w:rsidRDefault="008911E1" w:rsidP="007F3FD0">
            <w:pPr>
              <w:rPr>
                <w:b/>
                <w:bCs/>
                <w:sz w:val="20"/>
                <w:lang w:eastAsia="lt-LT"/>
              </w:rPr>
            </w:pPr>
            <w:r w:rsidRPr="003521D8">
              <w:rPr>
                <w:b/>
                <w:bCs/>
                <w:sz w:val="20"/>
                <w:lang w:eastAsia="lt-LT"/>
              </w:rPr>
              <w:t> </w:t>
            </w:r>
          </w:p>
        </w:tc>
        <w:tc>
          <w:tcPr>
            <w:tcW w:w="1070" w:type="dxa"/>
            <w:tcBorders>
              <w:top w:val="nil"/>
              <w:left w:val="nil"/>
              <w:bottom w:val="single" w:sz="4" w:space="0" w:color="auto"/>
              <w:right w:val="single" w:sz="4" w:space="0" w:color="auto"/>
            </w:tcBorders>
            <w:shd w:val="clear" w:color="auto" w:fill="auto"/>
            <w:noWrap/>
            <w:vAlign w:val="center"/>
            <w:hideMark/>
          </w:tcPr>
          <w:p w14:paraId="4DBE61D8" w14:textId="170E9F75" w:rsidR="008911E1" w:rsidRPr="003521D8" w:rsidRDefault="008911E1" w:rsidP="007F3FD0">
            <w:pPr>
              <w:jc w:val="right"/>
              <w:rPr>
                <w:sz w:val="20"/>
                <w:lang w:eastAsia="lt-LT"/>
              </w:rPr>
            </w:pPr>
            <w:r w:rsidRPr="003521D8">
              <w:rPr>
                <w:sz w:val="20"/>
                <w:lang w:eastAsia="lt-LT"/>
              </w:rPr>
              <w:t>1</w:t>
            </w:r>
            <w:r w:rsidR="00C40C1E">
              <w:rPr>
                <w:sz w:val="20"/>
                <w:lang w:eastAsia="lt-LT"/>
              </w:rPr>
              <w:t xml:space="preserve"> </w:t>
            </w:r>
            <w:r w:rsidRPr="003521D8">
              <w:rPr>
                <w:sz w:val="20"/>
                <w:lang w:eastAsia="lt-LT"/>
              </w:rPr>
              <w:t>893,62</w:t>
            </w:r>
          </w:p>
        </w:tc>
      </w:tr>
      <w:tr w:rsidR="008911E1" w:rsidRPr="003521D8" w14:paraId="38A80903" w14:textId="77777777" w:rsidTr="007F3FD0">
        <w:trPr>
          <w:trHeight w:val="6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A572D91" w14:textId="77777777" w:rsidR="008911E1" w:rsidRPr="003305FE" w:rsidRDefault="008911E1" w:rsidP="007F3FD0">
            <w:pPr>
              <w:jc w:val="center"/>
              <w:rPr>
                <w:sz w:val="20"/>
                <w:lang w:eastAsia="lt-LT"/>
              </w:rPr>
            </w:pPr>
            <w:r w:rsidRPr="003305FE">
              <w:rPr>
                <w:sz w:val="20"/>
                <w:lang w:eastAsia="lt-LT"/>
              </w:rPr>
              <w:t>1.4.</w:t>
            </w:r>
          </w:p>
        </w:tc>
        <w:tc>
          <w:tcPr>
            <w:tcW w:w="3915" w:type="dxa"/>
            <w:tcBorders>
              <w:top w:val="nil"/>
              <w:left w:val="nil"/>
              <w:bottom w:val="single" w:sz="4" w:space="0" w:color="auto"/>
              <w:right w:val="single" w:sz="4" w:space="0" w:color="auto"/>
            </w:tcBorders>
            <w:shd w:val="clear" w:color="auto" w:fill="auto"/>
            <w:vAlign w:val="center"/>
            <w:hideMark/>
          </w:tcPr>
          <w:p w14:paraId="6D7BE964" w14:textId="77777777" w:rsidR="008911E1" w:rsidRPr="003305FE" w:rsidRDefault="008911E1" w:rsidP="007F3FD0">
            <w:pPr>
              <w:rPr>
                <w:sz w:val="20"/>
                <w:lang w:eastAsia="lt-LT"/>
              </w:rPr>
            </w:pPr>
            <w:r w:rsidRPr="003305FE">
              <w:rPr>
                <w:sz w:val="20"/>
                <w:lang w:eastAsia="lt-LT"/>
              </w:rPr>
              <w:t>Paskolos investicijų projektams įgyvendinti</w:t>
            </w:r>
          </w:p>
        </w:tc>
        <w:tc>
          <w:tcPr>
            <w:tcW w:w="963" w:type="dxa"/>
            <w:tcBorders>
              <w:top w:val="nil"/>
              <w:left w:val="nil"/>
              <w:bottom w:val="single" w:sz="4" w:space="0" w:color="auto"/>
              <w:right w:val="single" w:sz="4" w:space="0" w:color="auto"/>
            </w:tcBorders>
            <w:shd w:val="clear" w:color="auto" w:fill="auto"/>
            <w:noWrap/>
            <w:vAlign w:val="center"/>
            <w:hideMark/>
          </w:tcPr>
          <w:p w14:paraId="45B599BD" w14:textId="77777777" w:rsidR="008911E1" w:rsidRPr="003305FE" w:rsidRDefault="008911E1" w:rsidP="007F3FD0">
            <w:pPr>
              <w:jc w:val="center"/>
              <w:rPr>
                <w:sz w:val="20"/>
                <w:lang w:eastAsia="lt-LT"/>
              </w:rPr>
            </w:pPr>
            <w:r w:rsidRPr="003305FE">
              <w:rPr>
                <w:sz w:val="20"/>
                <w:lang w:eastAsia="lt-LT"/>
              </w:rPr>
              <w:t>0,00</w:t>
            </w:r>
          </w:p>
        </w:tc>
        <w:tc>
          <w:tcPr>
            <w:tcW w:w="963" w:type="dxa"/>
            <w:tcBorders>
              <w:top w:val="nil"/>
              <w:left w:val="nil"/>
              <w:bottom w:val="single" w:sz="4" w:space="0" w:color="auto"/>
              <w:right w:val="single" w:sz="4" w:space="0" w:color="auto"/>
            </w:tcBorders>
            <w:shd w:val="clear" w:color="auto" w:fill="auto"/>
            <w:noWrap/>
            <w:vAlign w:val="center"/>
            <w:hideMark/>
          </w:tcPr>
          <w:p w14:paraId="62D7BD9A" w14:textId="77777777" w:rsidR="008911E1" w:rsidRPr="003305FE" w:rsidRDefault="008911E1" w:rsidP="007F3FD0">
            <w:pPr>
              <w:jc w:val="center"/>
              <w:rPr>
                <w:sz w:val="20"/>
                <w:lang w:eastAsia="lt-LT"/>
              </w:rPr>
            </w:pPr>
            <w:r w:rsidRPr="003305FE">
              <w:rPr>
                <w:sz w:val="20"/>
                <w:lang w:eastAsia="lt-LT"/>
              </w:rPr>
              <w:t>0,00</w:t>
            </w:r>
          </w:p>
        </w:tc>
        <w:tc>
          <w:tcPr>
            <w:tcW w:w="963" w:type="dxa"/>
            <w:tcBorders>
              <w:top w:val="nil"/>
              <w:left w:val="nil"/>
              <w:bottom w:val="single" w:sz="4" w:space="0" w:color="auto"/>
              <w:right w:val="single" w:sz="4" w:space="0" w:color="auto"/>
            </w:tcBorders>
            <w:shd w:val="clear" w:color="auto" w:fill="auto"/>
            <w:noWrap/>
            <w:vAlign w:val="center"/>
            <w:hideMark/>
          </w:tcPr>
          <w:p w14:paraId="0991A3E7" w14:textId="77777777" w:rsidR="008911E1" w:rsidRPr="003305FE" w:rsidRDefault="008911E1" w:rsidP="007F3FD0">
            <w:pPr>
              <w:jc w:val="center"/>
              <w:rPr>
                <w:sz w:val="20"/>
                <w:lang w:eastAsia="lt-LT"/>
              </w:rPr>
            </w:pPr>
            <w:r w:rsidRPr="003305FE">
              <w:rPr>
                <w:sz w:val="20"/>
                <w:lang w:eastAsia="lt-LT"/>
              </w:rPr>
              <w:t>0,00</w:t>
            </w:r>
          </w:p>
        </w:tc>
        <w:tc>
          <w:tcPr>
            <w:tcW w:w="963" w:type="dxa"/>
            <w:tcBorders>
              <w:top w:val="nil"/>
              <w:left w:val="nil"/>
              <w:bottom w:val="single" w:sz="4" w:space="0" w:color="auto"/>
              <w:right w:val="single" w:sz="4" w:space="0" w:color="auto"/>
            </w:tcBorders>
            <w:shd w:val="clear" w:color="auto" w:fill="auto"/>
            <w:noWrap/>
            <w:vAlign w:val="center"/>
            <w:hideMark/>
          </w:tcPr>
          <w:p w14:paraId="3349780F" w14:textId="77777777" w:rsidR="008911E1" w:rsidRPr="003305FE" w:rsidRDefault="008911E1" w:rsidP="007F3FD0">
            <w:pPr>
              <w:jc w:val="center"/>
              <w:rPr>
                <w:sz w:val="20"/>
                <w:lang w:eastAsia="lt-LT"/>
              </w:rPr>
            </w:pPr>
            <w:r w:rsidRPr="003305FE">
              <w:rPr>
                <w:sz w:val="20"/>
                <w:lang w:eastAsia="lt-LT"/>
              </w:rPr>
              <w:t>0,00</w:t>
            </w:r>
          </w:p>
        </w:tc>
        <w:tc>
          <w:tcPr>
            <w:tcW w:w="1070" w:type="dxa"/>
            <w:tcBorders>
              <w:top w:val="nil"/>
              <w:left w:val="nil"/>
              <w:bottom w:val="single" w:sz="4" w:space="0" w:color="auto"/>
              <w:right w:val="single" w:sz="4" w:space="0" w:color="auto"/>
            </w:tcBorders>
            <w:shd w:val="clear" w:color="auto" w:fill="auto"/>
            <w:noWrap/>
            <w:vAlign w:val="center"/>
            <w:hideMark/>
          </w:tcPr>
          <w:p w14:paraId="248FB88F" w14:textId="77777777" w:rsidR="008911E1" w:rsidRPr="003305FE" w:rsidRDefault="008911E1" w:rsidP="007F3FD0">
            <w:pPr>
              <w:jc w:val="center"/>
              <w:rPr>
                <w:sz w:val="20"/>
                <w:lang w:eastAsia="lt-LT"/>
              </w:rPr>
            </w:pPr>
            <w:r w:rsidRPr="003305FE">
              <w:rPr>
                <w:sz w:val="20"/>
                <w:lang w:eastAsia="lt-LT"/>
              </w:rPr>
              <w:t>0,00</w:t>
            </w:r>
          </w:p>
        </w:tc>
      </w:tr>
      <w:tr w:rsidR="008911E1" w:rsidRPr="003521D8" w14:paraId="5C0F23B4" w14:textId="77777777" w:rsidTr="007F3FD0">
        <w:trPr>
          <w:trHeight w:val="3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16E815F" w14:textId="77777777" w:rsidR="008911E1" w:rsidRPr="003305FE" w:rsidRDefault="008911E1" w:rsidP="007F3FD0">
            <w:pPr>
              <w:jc w:val="center"/>
              <w:rPr>
                <w:sz w:val="20"/>
                <w:lang w:eastAsia="lt-LT"/>
              </w:rPr>
            </w:pPr>
            <w:r w:rsidRPr="003305FE">
              <w:rPr>
                <w:sz w:val="20"/>
                <w:lang w:eastAsia="lt-LT"/>
              </w:rPr>
              <w:t>1.5.</w:t>
            </w:r>
          </w:p>
        </w:tc>
        <w:tc>
          <w:tcPr>
            <w:tcW w:w="3915" w:type="dxa"/>
            <w:tcBorders>
              <w:top w:val="nil"/>
              <w:left w:val="nil"/>
              <w:bottom w:val="single" w:sz="4" w:space="0" w:color="auto"/>
              <w:right w:val="single" w:sz="4" w:space="0" w:color="auto"/>
            </w:tcBorders>
            <w:shd w:val="clear" w:color="auto" w:fill="auto"/>
            <w:vAlign w:val="center"/>
            <w:hideMark/>
          </w:tcPr>
          <w:p w14:paraId="2765E5B7" w14:textId="43575EE4" w:rsidR="008911E1" w:rsidRPr="003305FE" w:rsidRDefault="008911E1" w:rsidP="007F3FD0">
            <w:pPr>
              <w:rPr>
                <w:sz w:val="20"/>
                <w:lang w:eastAsia="lt-LT"/>
              </w:rPr>
            </w:pPr>
            <w:r w:rsidRPr="003305FE">
              <w:rPr>
                <w:sz w:val="20"/>
                <w:lang w:eastAsia="lt-LT"/>
              </w:rPr>
              <w:t xml:space="preserve">Europos </w:t>
            </w:r>
            <w:r w:rsidR="00C40C1E" w:rsidRPr="003305FE">
              <w:rPr>
                <w:sz w:val="20"/>
                <w:lang w:eastAsia="lt-LT"/>
              </w:rPr>
              <w:t xml:space="preserve">Sąjungos </w:t>
            </w:r>
            <w:r w:rsidRPr="003305FE">
              <w:rPr>
                <w:sz w:val="20"/>
                <w:lang w:eastAsia="lt-LT"/>
              </w:rPr>
              <w:t>fondų lėšos</w:t>
            </w:r>
          </w:p>
        </w:tc>
        <w:tc>
          <w:tcPr>
            <w:tcW w:w="963" w:type="dxa"/>
            <w:tcBorders>
              <w:top w:val="nil"/>
              <w:left w:val="nil"/>
              <w:bottom w:val="single" w:sz="4" w:space="0" w:color="auto"/>
              <w:right w:val="single" w:sz="4" w:space="0" w:color="auto"/>
            </w:tcBorders>
            <w:shd w:val="clear" w:color="auto" w:fill="auto"/>
            <w:noWrap/>
            <w:vAlign w:val="center"/>
            <w:hideMark/>
          </w:tcPr>
          <w:p w14:paraId="0B2A6CE8" w14:textId="77777777" w:rsidR="008911E1" w:rsidRPr="003305FE" w:rsidRDefault="008911E1" w:rsidP="007F3FD0">
            <w:pPr>
              <w:jc w:val="center"/>
              <w:rPr>
                <w:sz w:val="20"/>
                <w:lang w:eastAsia="lt-LT"/>
              </w:rPr>
            </w:pPr>
            <w:r w:rsidRPr="003305FE">
              <w:rPr>
                <w:sz w:val="20"/>
                <w:lang w:eastAsia="lt-LT"/>
              </w:rPr>
              <w:t>0,00</w:t>
            </w:r>
          </w:p>
        </w:tc>
        <w:tc>
          <w:tcPr>
            <w:tcW w:w="963" w:type="dxa"/>
            <w:tcBorders>
              <w:top w:val="nil"/>
              <w:left w:val="nil"/>
              <w:bottom w:val="single" w:sz="4" w:space="0" w:color="auto"/>
              <w:right w:val="single" w:sz="4" w:space="0" w:color="auto"/>
            </w:tcBorders>
            <w:shd w:val="clear" w:color="auto" w:fill="auto"/>
            <w:noWrap/>
            <w:vAlign w:val="center"/>
            <w:hideMark/>
          </w:tcPr>
          <w:p w14:paraId="75A0C86F" w14:textId="77777777" w:rsidR="008911E1" w:rsidRPr="003305FE" w:rsidRDefault="008911E1" w:rsidP="007F3FD0">
            <w:pPr>
              <w:jc w:val="center"/>
              <w:rPr>
                <w:sz w:val="20"/>
                <w:lang w:eastAsia="lt-LT"/>
              </w:rPr>
            </w:pPr>
            <w:r w:rsidRPr="003305FE">
              <w:rPr>
                <w:sz w:val="20"/>
                <w:lang w:eastAsia="lt-LT"/>
              </w:rPr>
              <w:t>0,00</w:t>
            </w:r>
          </w:p>
        </w:tc>
        <w:tc>
          <w:tcPr>
            <w:tcW w:w="963" w:type="dxa"/>
            <w:tcBorders>
              <w:top w:val="nil"/>
              <w:left w:val="nil"/>
              <w:bottom w:val="single" w:sz="4" w:space="0" w:color="auto"/>
              <w:right w:val="single" w:sz="4" w:space="0" w:color="auto"/>
            </w:tcBorders>
            <w:shd w:val="clear" w:color="auto" w:fill="auto"/>
            <w:noWrap/>
            <w:vAlign w:val="center"/>
            <w:hideMark/>
          </w:tcPr>
          <w:p w14:paraId="34364775" w14:textId="77777777" w:rsidR="008911E1" w:rsidRPr="003305FE" w:rsidRDefault="008911E1" w:rsidP="007F3FD0">
            <w:pPr>
              <w:jc w:val="center"/>
              <w:rPr>
                <w:sz w:val="20"/>
                <w:lang w:eastAsia="lt-LT"/>
              </w:rPr>
            </w:pPr>
            <w:r w:rsidRPr="003305FE">
              <w:rPr>
                <w:sz w:val="20"/>
                <w:lang w:eastAsia="lt-LT"/>
              </w:rPr>
              <w:t>0,00</w:t>
            </w:r>
          </w:p>
        </w:tc>
        <w:tc>
          <w:tcPr>
            <w:tcW w:w="963" w:type="dxa"/>
            <w:tcBorders>
              <w:top w:val="nil"/>
              <w:left w:val="nil"/>
              <w:bottom w:val="single" w:sz="4" w:space="0" w:color="auto"/>
              <w:right w:val="single" w:sz="4" w:space="0" w:color="auto"/>
            </w:tcBorders>
            <w:shd w:val="clear" w:color="auto" w:fill="auto"/>
            <w:noWrap/>
            <w:vAlign w:val="center"/>
            <w:hideMark/>
          </w:tcPr>
          <w:p w14:paraId="2160142B" w14:textId="77777777" w:rsidR="008911E1" w:rsidRPr="003305FE" w:rsidRDefault="008911E1" w:rsidP="007F3FD0">
            <w:pPr>
              <w:jc w:val="center"/>
              <w:rPr>
                <w:sz w:val="20"/>
                <w:lang w:eastAsia="lt-LT"/>
              </w:rPr>
            </w:pPr>
            <w:r w:rsidRPr="003305FE">
              <w:rPr>
                <w:sz w:val="20"/>
                <w:lang w:eastAsia="lt-LT"/>
              </w:rPr>
              <w:t>0,00</w:t>
            </w:r>
          </w:p>
        </w:tc>
        <w:tc>
          <w:tcPr>
            <w:tcW w:w="1070" w:type="dxa"/>
            <w:tcBorders>
              <w:top w:val="nil"/>
              <w:left w:val="nil"/>
              <w:bottom w:val="single" w:sz="4" w:space="0" w:color="auto"/>
              <w:right w:val="single" w:sz="4" w:space="0" w:color="auto"/>
            </w:tcBorders>
            <w:shd w:val="clear" w:color="auto" w:fill="auto"/>
            <w:noWrap/>
            <w:vAlign w:val="center"/>
            <w:hideMark/>
          </w:tcPr>
          <w:p w14:paraId="7DF28617" w14:textId="77777777" w:rsidR="008911E1" w:rsidRPr="003305FE" w:rsidRDefault="008911E1" w:rsidP="007F3FD0">
            <w:pPr>
              <w:jc w:val="center"/>
              <w:rPr>
                <w:sz w:val="20"/>
                <w:lang w:eastAsia="lt-LT"/>
              </w:rPr>
            </w:pPr>
            <w:r w:rsidRPr="003305FE">
              <w:rPr>
                <w:sz w:val="20"/>
                <w:lang w:eastAsia="lt-LT"/>
              </w:rPr>
              <w:t>0,00</w:t>
            </w:r>
          </w:p>
        </w:tc>
      </w:tr>
      <w:tr w:rsidR="008911E1" w:rsidRPr="003521D8" w14:paraId="0DF86E5D" w14:textId="77777777" w:rsidTr="007F3FD0">
        <w:trPr>
          <w:trHeight w:val="3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BD99A44" w14:textId="77777777" w:rsidR="008911E1" w:rsidRPr="003305FE" w:rsidRDefault="008911E1" w:rsidP="007F3FD0">
            <w:pPr>
              <w:jc w:val="center"/>
              <w:rPr>
                <w:sz w:val="20"/>
                <w:lang w:eastAsia="lt-LT"/>
              </w:rPr>
            </w:pPr>
            <w:r w:rsidRPr="003305FE">
              <w:rPr>
                <w:sz w:val="20"/>
                <w:lang w:eastAsia="lt-LT"/>
              </w:rPr>
              <w:t>1.6.</w:t>
            </w:r>
          </w:p>
        </w:tc>
        <w:tc>
          <w:tcPr>
            <w:tcW w:w="3915" w:type="dxa"/>
            <w:tcBorders>
              <w:top w:val="nil"/>
              <w:left w:val="nil"/>
              <w:bottom w:val="single" w:sz="4" w:space="0" w:color="auto"/>
              <w:right w:val="single" w:sz="4" w:space="0" w:color="auto"/>
            </w:tcBorders>
            <w:shd w:val="clear" w:color="auto" w:fill="auto"/>
            <w:noWrap/>
            <w:vAlign w:val="center"/>
            <w:hideMark/>
          </w:tcPr>
          <w:p w14:paraId="75FFEF6D" w14:textId="77777777" w:rsidR="008911E1" w:rsidRPr="003305FE" w:rsidRDefault="008911E1" w:rsidP="007F3FD0">
            <w:pPr>
              <w:rPr>
                <w:sz w:val="20"/>
                <w:lang w:eastAsia="lt-LT"/>
              </w:rPr>
            </w:pPr>
            <w:r w:rsidRPr="003305FE">
              <w:rPr>
                <w:sz w:val="20"/>
                <w:lang w:eastAsia="lt-LT"/>
              </w:rPr>
              <w:t>Kitos nuosavos lėšos</w:t>
            </w:r>
          </w:p>
        </w:tc>
        <w:tc>
          <w:tcPr>
            <w:tcW w:w="963" w:type="dxa"/>
            <w:tcBorders>
              <w:top w:val="nil"/>
              <w:left w:val="nil"/>
              <w:bottom w:val="single" w:sz="4" w:space="0" w:color="auto"/>
              <w:right w:val="single" w:sz="4" w:space="0" w:color="auto"/>
            </w:tcBorders>
            <w:shd w:val="clear" w:color="auto" w:fill="auto"/>
            <w:noWrap/>
            <w:vAlign w:val="center"/>
            <w:hideMark/>
          </w:tcPr>
          <w:p w14:paraId="769128CC" w14:textId="77777777" w:rsidR="008911E1" w:rsidRPr="003305FE" w:rsidRDefault="008911E1" w:rsidP="007F3FD0">
            <w:pPr>
              <w:jc w:val="center"/>
              <w:rPr>
                <w:sz w:val="20"/>
                <w:lang w:eastAsia="lt-LT"/>
              </w:rPr>
            </w:pPr>
            <w:r w:rsidRPr="003305FE">
              <w:rPr>
                <w:sz w:val="20"/>
                <w:lang w:eastAsia="lt-LT"/>
              </w:rPr>
              <w:t>709,73</w:t>
            </w:r>
          </w:p>
        </w:tc>
        <w:tc>
          <w:tcPr>
            <w:tcW w:w="963" w:type="dxa"/>
            <w:tcBorders>
              <w:top w:val="nil"/>
              <w:left w:val="nil"/>
              <w:bottom w:val="single" w:sz="4" w:space="0" w:color="auto"/>
              <w:right w:val="single" w:sz="4" w:space="0" w:color="auto"/>
            </w:tcBorders>
            <w:shd w:val="clear" w:color="auto" w:fill="auto"/>
            <w:noWrap/>
            <w:vAlign w:val="center"/>
            <w:hideMark/>
          </w:tcPr>
          <w:p w14:paraId="39D71238" w14:textId="77777777" w:rsidR="008911E1" w:rsidRPr="003305FE" w:rsidRDefault="008911E1" w:rsidP="007F3FD0">
            <w:pPr>
              <w:jc w:val="center"/>
              <w:rPr>
                <w:sz w:val="20"/>
                <w:lang w:eastAsia="lt-LT"/>
              </w:rPr>
            </w:pPr>
            <w:r w:rsidRPr="003305FE">
              <w:rPr>
                <w:sz w:val="20"/>
                <w:lang w:eastAsia="lt-LT"/>
              </w:rPr>
              <w:t>846,07</w:t>
            </w:r>
          </w:p>
        </w:tc>
        <w:tc>
          <w:tcPr>
            <w:tcW w:w="963" w:type="dxa"/>
            <w:tcBorders>
              <w:top w:val="nil"/>
              <w:left w:val="nil"/>
              <w:bottom w:val="single" w:sz="4" w:space="0" w:color="auto"/>
              <w:right w:val="single" w:sz="4" w:space="0" w:color="auto"/>
            </w:tcBorders>
            <w:shd w:val="clear" w:color="auto" w:fill="auto"/>
            <w:noWrap/>
            <w:vAlign w:val="center"/>
            <w:hideMark/>
          </w:tcPr>
          <w:p w14:paraId="0AE2CEC8" w14:textId="77777777" w:rsidR="008911E1" w:rsidRPr="003305FE" w:rsidRDefault="008911E1" w:rsidP="007F3FD0">
            <w:pPr>
              <w:jc w:val="center"/>
              <w:rPr>
                <w:sz w:val="20"/>
                <w:lang w:eastAsia="lt-LT"/>
              </w:rPr>
            </w:pPr>
            <w:r w:rsidRPr="003305FE">
              <w:rPr>
                <w:sz w:val="20"/>
                <w:lang w:eastAsia="lt-LT"/>
              </w:rPr>
              <w:t>534,75</w:t>
            </w:r>
          </w:p>
        </w:tc>
        <w:tc>
          <w:tcPr>
            <w:tcW w:w="963" w:type="dxa"/>
            <w:tcBorders>
              <w:top w:val="nil"/>
              <w:left w:val="nil"/>
              <w:bottom w:val="single" w:sz="4" w:space="0" w:color="auto"/>
              <w:right w:val="single" w:sz="4" w:space="0" w:color="auto"/>
            </w:tcBorders>
            <w:shd w:val="clear" w:color="auto" w:fill="auto"/>
            <w:noWrap/>
            <w:vAlign w:val="center"/>
            <w:hideMark/>
          </w:tcPr>
          <w:p w14:paraId="3A23795E" w14:textId="77777777" w:rsidR="008911E1" w:rsidRPr="003305FE" w:rsidRDefault="008911E1" w:rsidP="007F3FD0">
            <w:pPr>
              <w:jc w:val="center"/>
              <w:rPr>
                <w:sz w:val="20"/>
                <w:lang w:eastAsia="lt-LT"/>
              </w:rPr>
            </w:pPr>
            <w:r w:rsidRPr="003305FE">
              <w:rPr>
                <w:sz w:val="20"/>
                <w:lang w:eastAsia="lt-LT"/>
              </w:rPr>
              <w:t>543,75</w:t>
            </w:r>
          </w:p>
        </w:tc>
        <w:tc>
          <w:tcPr>
            <w:tcW w:w="1070" w:type="dxa"/>
            <w:tcBorders>
              <w:top w:val="nil"/>
              <w:left w:val="nil"/>
              <w:bottom w:val="single" w:sz="4" w:space="0" w:color="auto"/>
              <w:right w:val="single" w:sz="4" w:space="0" w:color="auto"/>
            </w:tcBorders>
            <w:shd w:val="clear" w:color="auto" w:fill="auto"/>
            <w:noWrap/>
            <w:vAlign w:val="center"/>
            <w:hideMark/>
          </w:tcPr>
          <w:p w14:paraId="7DF3D327" w14:textId="783DFB52" w:rsidR="008911E1" w:rsidRPr="003305FE" w:rsidRDefault="008911E1" w:rsidP="007F3FD0">
            <w:pPr>
              <w:jc w:val="center"/>
              <w:rPr>
                <w:sz w:val="20"/>
                <w:lang w:eastAsia="lt-LT"/>
              </w:rPr>
            </w:pPr>
            <w:r w:rsidRPr="003305FE">
              <w:rPr>
                <w:sz w:val="20"/>
                <w:lang w:eastAsia="lt-LT"/>
              </w:rPr>
              <w:t>2</w:t>
            </w:r>
            <w:r w:rsidR="00C40C1E">
              <w:rPr>
                <w:sz w:val="20"/>
                <w:lang w:eastAsia="lt-LT"/>
              </w:rPr>
              <w:t xml:space="preserve"> </w:t>
            </w:r>
            <w:r w:rsidRPr="003305FE">
              <w:rPr>
                <w:sz w:val="20"/>
                <w:lang w:eastAsia="lt-LT"/>
              </w:rPr>
              <w:t>634,30</w:t>
            </w:r>
          </w:p>
        </w:tc>
      </w:tr>
      <w:tr w:rsidR="008911E1" w:rsidRPr="003521D8" w14:paraId="11724311" w14:textId="77777777" w:rsidTr="007F3FD0">
        <w:trPr>
          <w:trHeight w:val="315"/>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EAE8B" w14:textId="77777777" w:rsidR="008911E1" w:rsidRPr="003521D8" w:rsidRDefault="008911E1" w:rsidP="007F3FD0">
            <w:pPr>
              <w:jc w:val="center"/>
              <w:rPr>
                <w:b/>
                <w:bCs/>
                <w:sz w:val="20"/>
                <w:lang w:eastAsia="lt-LT"/>
              </w:rPr>
            </w:pPr>
            <w:r w:rsidRPr="003521D8">
              <w:rPr>
                <w:b/>
                <w:bCs/>
                <w:sz w:val="20"/>
                <w:lang w:eastAsia="lt-LT"/>
              </w:rPr>
              <w:t>2.</w:t>
            </w:r>
          </w:p>
        </w:tc>
        <w:tc>
          <w:tcPr>
            <w:tcW w:w="3915" w:type="dxa"/>
            <w:tcBorders>
              <w:top w:val="single" w:sz="4" w:space="0" w:color="auto"/>
              <w:left w:val="nil"/>
              <w:bottom w:val="single" w:sz="4" w:space="0" w:color="auto"/>
              <w:right w:val="single" w:sz="4" w:space="0" w:color="auto"/>
            </w:tcBorders>
            <w:shd w:val="clear" w:color="auto" w:fill="auto"/>
            <w:noWrap/>
            <w:vAlign w:val="center"/>
            <w:hideMark/>
          </w:tcPr>
          <w:p w14:paraId="5E6ACC48" w14:textId="77777777" w:rsidR="008911E1" w:rsidRPr="003521D8" w:rsidRDefault="008911E1" w:rsidP="007F3FD0">
            <w:pPr>
              <w:rPr>
                <w:b/>
                <w:bCs/>
                <w:sz w:val="20"/>
                <w:lang w:eastAsia="lt-LT"/>
              </w:rPr>
            </w:pPr>
            <w:r w:rsidRPr="003521D8">
              <w:rPr>
                <w:b/>
                <w:bCs/>
                <w:sz w:val="20"/>
                <w:lang w:eastAsia="lt-LT"/>
              </w:rPr>
              <w:t>Lėšų panaudojimas</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422BD26E" w14:textId="2082A471" w:rsidR="008911E1" w:rsidRPr="003521D8" w:rsidRDefault="008911E1" w:rsidP="007F3FD0">
            <w:pPr>
              <w:jc w:val="center"/>
              <w:rPr>
                <w:b/>
                <w:bCs/>
                <w:sz w:val="20"/>
                <w:lang w:eastAsia="lt-LT"/>
              </w:rPr>
            </w:pPr>
            <w:r w:rsidRPr="003521D8">
              <w:rPr>
                <w:b/>
                <w:bCs/>
                <w:sz w:val="20"/>
                <w:lang w:eastAsia="lt-LT"/>
              </w:rPr>
              <w:t>4</w:t>
            </w:r>
            <w:r w:rsidR="00C40C1E">
              <w:rPr>
                <w:b/>
                <w:bCs/>
                <w:sz w:val="20"/>
                <w:lang w:eastAsia="lt-LT"/>
              </w:rPr>
              <w:t xml:space="preserve"> </w:t>
            </w:r>
            <w:r w:rsidRPr="003521D8">
              <w:rPr>
                <w:b/>
                <w:bCs/>
                <w:sz w:val="20"/>
                <w:lang w:eastAsia="lt-LT"/>
              </w:rPr>
              <w:t>437,12</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26348B7F" w14:textId="32ED8FD1" w:rsidR="008911E1" w:rsidRPr="003521D8" w:rsidRDefault="008911E1" w:rsidP="007F3FD0">
            <w:pPr>
              <w:jc w:val="center"/>
              <w:rPr>
                <w:b/>
                <w:bCs/>
                <w:sz w:val="20"/>
                <w:lang w:eastAsia="lt-LT"/>
              </w:rPr>
            </w:pPr>
            <w:r w:rsidRPr="003521D8">
              <w:rPr>
                <w:b/>
                <w:bCs/>
                <w:sz w:val="20"/>
                <w:lang w:eastAsia="lt-LT"/>
              </w:rPr>
              <w:t>2</w:t>
            </w:r>
            <w:r w:rsidR="00C40C1E">
              <w:rPr>
                <w:b/>
                <w:bCs/>
                <w:sz w:val="20"/>
                <w:lang w:eastAsia="lt-LT"/>
              </w:rPr>
              <w:t xml:space="preserve"> </w:t>
            </w:r>
            <w:r w:rsidRPr="003521D8">
              <w:rPr>
                <w:b/>
                <w:bCs/>
                <w:sz w:val="20"/>
                <w:lang w:eastAsia="lt-LT"/>
              </w:rPr>
              <w:t>720,45</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48D85031" w14:textId="16A4EE6A" w:rsidR="008911E1" w:rsidRPr="003521D8" w:rsidRDefault="008911E1" w:rsidP="007F3FD0">
            <w:pPr>
              <w:jc w:val="center"/>
              <w:rPr>
                <w:b/>
                <w:bCs/>
                <w:sz w:val="20"/>
                <w:lang w:eastAsia="lt-LT"/>
              </w:rPr>
            </w:pPr>
            <w:r w:rsidRPr="003521D8">
              <w:rPr>
                <w:b/>
                <w:bCs/>
                <w:sz w:val="20"/>
                <w:lang w:eastAsia="lt-LT"/>
              </w:rPr>
              <w:t>2</w:t>
            </w:r>
            <w:r w:rsidR="00C40C1E">
              <w:rPr>
                <w:b/>
                <w:bCs/>
                <w:sz w:val="20"/>
                <w:lang w:eastAsia="lt-LT"/>
              </w:rPr>
              <w:t xml:space="preserve"> </w:t>
            </w:r>
            <w:r w:rsidRPr="003521D8">
              <w:rPr>
                <w:b/>
                <w:bCs/>
                <w:sz w:val="20"/>
                <w:lang w:eastAsia="lt-LT"/>
              </w:rPr>
              <w:t>305,85</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2D894576" w14:textId="5300F086" w:rsidR="008911E1" w:rsidRPr="003521D8" w:rsidRDefault="008911E1" w:rsidP="007F3FD0">
            <w:pPr>
              <w:jc w:val="center"/>
              <w:rPr>
                <w:b/>
                <w:bCs/>
                <w:sz w:val="20"/>
                <w:lang w:eastAsia="lt-LT"/>
              </w:rPr>
            </w:pPr>
            <w:r w:rsidRPr="003521D8">
              <w:rPr>
                <w:b/>
                <w:bCs/>
                <w:sz w:val="20"/>
                <w:lang w:eastAsia="lt-LT"/>
              </w:rPr>
              <w:t>2</w:t>
            </w:r>
            <w:r w:rsidR="00C40C1E">
              <w:rPr>
                <w:b/>
                <w:bCs/>
                <w:sz w:val="20"/>
                <w:lang w:eastAsia="lt-LT"/>
              </w:rPr>
              <w:t xml:space="preserve"> </w:t>
            </w:r>
            <w:r w:rsidRPr="003521D8">
              <w:rPr>
                <w:b/>
                <w:bCs/>
                <w:sz w:val="20"/>
                <w:lang w:eastAsia="lt-LT"/>
              </w:rPr>
              <w:t>314,85</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063A9BA8" w14:textId="484BCF7C" w:rsidR="008911E1" w:rsidRPr="003521D8" w:rsidRDefault="008911E1" w:rsidP="007F3FD0">
            <w:pPr>
              <w:jc w:val="center"/>
              <w:rPr>
                <w:b/>
                <w:bCs/>
                <w:sz w:val="20"/>
                <w:lang w:eastAsia="lt-LT"/>
              </w:rPr>
            </w:pPr>
            <w:r w:rsidRPr="003521D8">
              <w:rPr>
                <w:b/>
                <w:bCs/>
                <w:sz w:val="20"/>
                <w:lang w:eastAsia="lt-LT"/>
              </w:rPr>
              <w:t>11</w:t>
            </w:r>
            <w:r w:rsidR="00C40C1E">
              <w:rPr>
                <w:b/>
                <w:bCs/>
                <w:sz w:val="20"/>
                <w:lang w:eastAsia="lt-LT"/>
              </w:rPr>
              <w:t xml:space="preserve"> </w:t>
            </w:r>
            <w:r w:rsidRPr="003521D8">
              <w:rPr>
                <w:b/>
                <w:bCs/>
                <w:sz w:val="20"/>
                <w:lang w:eastAsia="lt-LT"/>
              </w:rPr>
              <w:t>778,27</w:t>
            </w:r>
          </w:p>
        </w:tc>
      </w:tr>
      <w:tr w:rsidR="008911E1" w:rsidRPr="003521D8" w14:paraId="4621E82D" w14:textId="77777777" w:rsidTr="007F3FD0">
        <w:trPr>
          <w:trHeight w:val="615"/>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39E24" w14:textId="77777777" w:rsidR="008911E1" w:rsidRPr="00105E0E" w:rsidRDefault="008911E1" w:rsidP="007F3FD0">
            <w:pPr>
              <w:jc w:val="center"/>
              <w:rPr>
                <w:sz w:val="20"/>
                <w:lang w:eastAsia="lt-LT"/>
              </w:rPr>
            </w:pPr>
            <w:r w:rsidRPr="00105E0E">
              <w:rPr>
                <w:i/>
                <w:iCs/>
                <w:sz w:val="20"/>
                <w:lang w:eastAsia="lt-LT"/>
              </w:rPr>
              <w:t>2.1</w:t>
            </w:r>
            <w:r w:rsidRPr="00105E0E">
              <w:rPr>
                <w:sz w:val="20"/>
                <w:lang w:eastAsia="lt-LT"/>
              </w:rPr>
              <w:t>.</w:t>
            </w:r>
          </w:p>
        </w:tc>
        <w:tc>
          <w:tcPr>
            <w:tcW w:w="3915" w:type="dxa"/>
            <w:tcBorders>
              <w:top w:val="single" w:sz="4" w:space="0" w:color="auto"/>
              <w:left w:val="nil"/>
              <w:bottom w:val="single" w:sz="4" w:space="0" w:color="auto"/>
              <w:right w:val="single" w:sz="4" w:space="0" w:color="auto"/>
            </w:tcBorders>
            <w:shd w:val="clear" w:color="auto" w:fill="auto"/>
            <w:vAlign w:val="center"/>
            <w:hideMark/>
          </w:tcPr>
          <w:p w14:paraId="3F56C968" w14:textId="77777777" w:rsidR="008911E1" w:rsidRPr="00105E0E" w:rsidRDefault="008911E1" w:rsidP="007F3FD0">
            <w:pPr>
              <w:rPr>
                <w:i/>
                <w:iCs/>
                <w:sz w:val="20"/>
                <w:lang w:eastAsia="lt-LT"/>
              </w:rPr>
            </w:pPr>
            <w:r w:rsidRPr="00105E0E">
              <w:rPr>
                <w:i/>
                <w:iCs/>
                <w:sz w:val="20"/>
                <w:lang w:eastAsia="lt-LT"/>
              </w:rPr>
              <w:t>Investicijų ir plėtros projektams įgyvendinti</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7F797E0F" w14:textId="77777777" w:rsidR="008911E1" w:rsidRPr="00105E0E" w:rsidRDefault="008911E1" w:rsidP="007F3FD0">
            <w:pPr>
              <w:jc w:val="center"/>
              <w:rPr>
                <w:i/>
                <w:iCs/>
                <w:sz w:val="20"/>
                <w:lang w:eastAsia="lt-LT"/>
              </w:rPr>
            </w:pPr>
            <w:r w:rsidRPr="00105E0E">
              <w:rPr>
                <w:i/>
                <w:iCs/>
                <w:sz w:val="20"/>
                <w:lang w:eastAsia="lt-LT"/>
              </w:rPr>
              <w:t>447,80</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72E5F923" w14:textId="77777777" w:rsidR="008911E1" w:rsidRPr="00105E0E" w:rsidRDefault="008911E1" w:rsidP="007F3FD0">
            <w:pPr>
              <w:jc w:val="center"/>
              <w:rPr>
                <w:i/>
                <w:iCs/>
                <w:sz w:val="20"/>
                <w:lang w:eastAsia="lt-LT"/>
              </w:rPr>
            </w:pPr>
            <w:r w:rsidRPr="00105E0E">
              <w:rPr>
                <w:i/>
                <w:iCs/>
                <w:sz w:val="20"/>
                <w:lang w:eastAsia="lt-LT"/>
              </w:rPr>
              <w:t>881,55</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7B939EEF" w14:textId="77777777" w:rsidR="008911E1" w:rsidRPr="00105E0E" w:rsidRDefault="008911E1" w:rsidP="007F3FD0">
            <w:pPr>
              <w:jc w:val="center"/>
              <w:rPr>
                <w:i/>
                <w:iCs/>
                <w:sz w:val="20"/>
                <w:lang w:eastAsia="lt-LT"/>
              </w:rPr>
            </w:pPr>
            <w:r w:rsidRPr="00105E0E">
              <w:rPr>
                <w:i/>
                <w:iCs/>
                <w:sz w:val="20"/>
                <w:lang w:eastAsia="lt-LT"/>
              </w:rPr>
              <w:t>453,85</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69453454" w14:textId="77777777" w:rsidR="008911E1" w:rsidRPr="00105E0E" w:rsidRDefault="008911E1" w:rsidP="007F3FD0">
            <w:pPr>
              <w:jc w:val="center"/>
              <w:rPr>
                <w:i/>
                <w:iCs/>
                <w:sz w:val="20"/>
                <w:lang w:eastAsia="lt-LT"/>
              </w:rPr>
            </w:pPr>
            <w:r w:rsidRPr="00105E0E">
              <w:rPr>
                <w:i/>
                <w:iCs/>
                <w:sz w:val="20"/>
                <w:lang w:eastAsia="lt-LT"/>
              </w:rPr>
              <w:t>453,85</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1EF55DF3" w14:textId="4DFB3F7B" w:rsidR="008911E1" w:rsidRPr="00105E0E" w:rsidRDefault="008911E1" w:rsidP="007F3FD0">
            <w:pPr>
              <w:jc w:val="center"/>
              <w:rPr>
                <w:i/>
                <w:iCs/>
                <w:sz w:val="20"/>
                <w:lang w:eastAsia="lt-LT"/>
              </w:rPr>
            </w:pPr>
            <w:r w:rsidRPr="00105E0E">
              <w:rPr>
                <w:i/>
                <w:iCs/>
                <w:sz w:val="20"/>
                <w:lang w:eastAsia="lt-LT"/>
              </w:rPr>
              <w:t>2</w:t>
            </w:r>
            <w:r w:rsidR="00C40C1E">
              <w:rPr>
                <w:i/>
                <w:iCs/>
                <w:sz w:val="20"/>
                <w:lang w:eastAsia="lt-LT"/>
              </w:rPr>
              <w:t xml:space="preserve"> </w:t>
            </w:r>
            <w:r w:rsidRPr="00105E0E">
              <w:rPr>
                <w:i/>
                <w:iCs/>
                <w:sz w:val="20"/>
                <w:lang w:eastAsia="lt-LT"/>
              </w:rPr>
              <w:t>237,05</w:t>
            </w:r>
          </w:p>
        </w:tc>
      </w:tr>
      <w:tr w:rsidR="008911E1" w:rsidRPr="00105E0E" w14:paraId="0B0DC9F7" w14:textId="77777777" w:rsidTr="007F3FD0">
        <w:trPr>
          <w:trHeight w:val="102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DD4E955" w14:textId="77777777" w:rsidR="008911E1" w:rsidRPr="003521D8" w:rsidRDefault="008911E1" w:rsidP="007F3FD0">
            <w:pPr>
              <w:jc w:val="center"/>
              <w:rPr>
                <w:sz w:val="20"/>
                <w:lang w:eastAsia="lt-LT"/>
              </w:rPr>
            </w:pPr>
            <w:r w:rsidRPr="003521D8">
              <w:rPr>
                <w:sz w:val="20"/>
                <w:lang w:eastAsia="lt-LT"/>
              </w:rPr>
              <w:t>2.1.1.</w:t>
            </w:r>
          </w:p>
        </w:tc>
        <w:tc>
          <w:tcPr>
            <w:tcW w:w="3915" w:type="dxa"/>
            <w:tcBorders>
              <w:top w:val="nil"/>
              <w:left w:val="nil"/>
              <w:bottom w:val="single" w:sz="4" w:space="0" w:color="auto"/>
              <w:right w:val="single" w:sz="4" w:space="0" w:color="auto"/>
            </w:tcBorders>
            <w:shd w:val="clear" w:color="auto" w:fill="auto"/>
            <w:vAlign w:val="center"/>
            <w:hideMark/>
          </w:tcPr>
          <w:p w14:paraId="0C081356" w14:textId="09E02E58" w:rsidR="008911E1" w:rsidRPr="003521D8" w:rsidRDefault="008911E1" w:rsidP="007F3FD0">
            <w:pPr>
              <w:rPr>
                <w:sz w:val="20"/>
                <w:lang w:eastAsia="lt-LT"/>
              </w:rPr>
            </w:pPr>
            <w:r w:rsidRPr="003521D8">
              <w:rPr>
                <w:sz w:val="20"/>
                <w:lang w:eastAsia="lt-LT"/>
              </w:rPr>
              <w:t>Gyvenamųjų būstų prijungimas prie esamų centralizuotų nuotekų tvarkymo ir vandens tiekimo sistemų Panevėžio mieste ir rajone</w:t>
            </w:r>
          </w:p>
        </w:tc>
        <w:tc>
          <w:tcPr>
            <w:tcW w:w="963" w:type="dxa"/>
            <w:tcBorders>
              <w:top w:val="nil"/>
              <w:left w:val="nil"/>
              <w:bottom w:val="single" w:sz="4" w:space="0" w:color="auto"/>
              <w:right w:val="single" w:sz="4" w:space="0" w:color="auto"/>
            </w:tcBorders>
            <w:shd w:val="clear" w:color="auto" w:fill="auto"/>
            <w:noWrap/>
            <w:vAlign w:val="center"/>
            <w:hideMark/>
          </w:tcPr>
          <w:p w14:paraId="2CDA7939" w14:textId="77777777" w:rsidR="008911E1" w:rsidRPr="003521D8" w:rsidRDefault="008911E1" w:rsidP="007F3FD0">
            <w:pPr>
              <w:jc w:val="right"/>
              <w:rPr>
                <w:sz w:val="20"/>
                <w:lang w:eastAsia="lt-LT"/>
              </w:rPr>
            </w:pPr>
            <w:r w:rsidRPr="003521D8">
              <w:rPr>
                <w:sz w:val="20"/>
                <w:lang w:eastAsia="lt-LT"/>
              </w:rPr>
              <w:t>72,24</w:t>
            </w:r>
          </w:p>
        </w:tc>
        <w:tc>
          <w:tcPr>
            <w:tcW w:w="963" w:type="dxa"/>
            <w:tcBorders>
              <w:top w:val="nil"/>
              <w:left w:val="nil"/>
              <w:bottom w:val="single" w:sz="4" w:space="0" w:color="auto"/>
              <w:right w:val="single" w:sz="4" w:space="0" w:color="auto"/>
            </w:tcBorders>
            <w:shd w:val="clear" w:color="auto" w:fill="auto"/>
            <w:noWrap/>
            <w:vAlign w:val="center"/>
            <w:hideMark/>
          </w:tcPr>
          <w:p w14:paraId="54695546" w14:textId="77777777" w:rsidR="008911E1" w:rsidRPr="003521D8" w:rsidRDefault="008911E1" w:rsidP="007F3FD0">
            <w:pPr>
              <w:jc w:val="right"/>
              <w:rPr>
                <w:sz w:val="20"/>
                <w:lang w:eastAsia="lt-LT"/>
              </w:rPr>
            </w:pPr>
            <w:r w:rsidRPr="003521D8">
              <w:rPr>
                <w:sz w:val="20"/>
                <w:lang w:eastAsia="lt-LT"/>
              </w:rPr>
              <w:t>228,69</w:t>
            </w:r>
          </w:p>
        </w:tc>
        <w:tc>
          <w:tcPr>
            <w:tcW w:w="963" w:type="dxa"/>
            <w:tcBorders>
              <w:top w:val="nil"/>
              <w:left w:val="nil"/>
              <w:bottom w:val="single" w:sz="4" w:space="0" w:color="auto"/>
              <w:right w:val="single" w:sz="4" w:space="0" w:color="auto"/>
            </w:tcBorders>
            <w:shd w:val="clear" w:color="auto" w:fill="auto"/>
            <w:noWrap/>
            <w:vAlign w:val="center"/>
            <w:hideMark/>
          </w:tcPr>
          <w:p w14:paraId="67F948E7" w14:textId="77777777" w:rsidR="008911E1" w:rsidRPr="003521D8" w:rsidRDefault="008911E1" w:rsidP="007F3FD0">
            <w:pPr>
              <w:jc w:val="right"/>
              <w:rPr>
                <w:sz w:val="20"/>
                <w:lang w:eastAsia="lt-LT"/>
              </w:rPr>
            </w:pPr>
            <w:r w:rsidRPr="003521D8">
              <w:rPr>
                <w:sz w:val="20"/>
                <w:lang w:eastAsia="lt-LT"/>
              </w:rPr>
              <w:t> </w:t>
            </w:r>
          </w:p>
        </w:tc>
        <w:tc>
          <w:tcPr>
            <w:tcW w:w="963" w:type="dxa"/>
            <w:tcBorders>
              <w:top w:val="nil"/>
              <w:left w:val="nil"/>
              <w:bottom w:val="single" w:sz="4" w:space="0" w:color="auto"/>
              <w:right w:val="single" w:sz="4" w:space="0" w:color="auto"/>
            </w:tcBorders>
            <w:shd w:val="clear" w:color="auto" w:fill="auto"/>
            <w:noWrap/>
            <w:vAlign w:val="center"/>
            <w:hideMark/>
          </w:tcPr>
          <w:p w14:paraId="616EA407" w14:textId="77777777" w:rsidR="008911E1" w:rsidRPr="003521D8" w:rsidRDefault="008911E1" w:rsidP="007F3FD0">
            <w:pPr>
              <w:jc w:val="right"/>
              <w:rPr>
                <w:sz w:val="20"/>
                <w:lang w:eastAsia="lt-LT"/>
              </w:rPr>
            </w:pPr>
            <w:r w:rsidRPr="003521D8">
              <w:rPr>
                <w:sz w:val="20"/>
                <w:lang w:eastAsia="lt-LT"/>
              </w:rPr>
              <w:t> </w:t>
            </w:r>
          </w:p>
        </w:tc>
        <w:tc>
          <w:tcPr>
            <w:tcW w:w="1070" w:type="dxa"/>
            <w:tcBorders>
              <w:top w:val="nil"/>
              <w:left w:val="nil"/>
              <w:bottom w:val="single" w:sz="4" w:space="0" w:color="auto"/>
              <w:right w:val="single" w:sz="4" w:space="0" w:color="auto"/>
            </w:tcBorders>
            <w:shd w:val="clear" w:color="auto" w:fill="auto"/>
            <w:noWrap/>
            <w:vAlign w:val="center"/>
            <w:hideMark/>
          </w:tcPr>
          <w:p w14:paraId="6C977FC6" w14:textId="77777777" w:rsidR="008911E1" w:rsidRPr="003521D8" w:rsidRDefault="008911E1" w:rsidP="007F3FD0">
            <w:pPr>
              <w:jc w:val="right"/>
              <w:rPr>
                <w:sz w:val="20"/>
                <w:lang w:eastAsia="lt-LT"/>
              </w:rPr>
            </w:pPr>
            <w:r w:rsidRPr="003521D8">
              <w:rPr>
                <w:sz w:val="20"/>
                <w:lang w:eastAsia="lt-LT"/>
              </w:rPr>
              <w:t>300,93</w:t>
            </w:r>
          </w:p>
        </w:tc>
      </w:tr>
      <w:tr w:rsidR="008911E1" w:rsidRPr="003521D8" w14:paraId="2E66229B" w14:textId="77777777" w:rsidTr="007F3FD0">
        <w:trPr>
          <w:trHeight w:val="6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B09C619" w14:textId="77777777" w:rsidR="008911E1" w:rsidRPr="003521D8" w:rsidRDefault="008911E1" w:rsidP="007F3FD0">
            <w:pPr>
              <w:jc w:val="center"/>
              <w:rPr>
                <w:sz w:val="20"/>
                <w:lang w:eastAsia="lt-LT"/>
              </w:rPr>
            </w:pPr>
            <w:r w:rsidRPr="003521D8">
              <w:rPr>
                <w:sz w:val="20"/>
                <w:lang w:eastAsia="lt-LT"/>
              </w:rPr>
              <w:t>2.1.2.</w:t>
            </w:r>
          </w:p>
        </w:tc>
        <w:tc>
          <w:tcPr>
            <w:tcW w:w="3915" w:type="dxa"/>
            <w:tcBorders>
              <w:top w:val="nil"/>
              <w:left w:val="nil"/>
              <w:bottom w:val="single" w:sz="4" w:space="0" w:color="auto"/>
              <w:right w:val="single" w:sz="4" w:space="0" w:color="auto"/>
            </w:tcBorders>
            <w:shd w:val="clear" w:color="auto" w:fill="auto"/>
            <w:vAlign w:val="center"/>
            <w:hideMark/>
          </w:tcPr>
          <w:p w14:paraId="31017DDB" w14:textId="785E8D74" w:rsidR="008911E1" w:rsidRPr="003521D8" w:rsidRDefault="008911E1" w:rsidP="007F3FD0">
            <w:pPr>
              <w:rPr>
                <w:sz w:val="20"/>
                <w:lang w:eastAsia="lt-LT"/>
              </w:rPr>
            </w:pPr>
            <w:r w:rsidRPr="003521D8">
              <w:rPr>
                <w:sz w:val="20"/>
                <w:lang w:eastAsia="lt-LT"/>
              </w:rPr>
              <w:t>Panevėžio miesto vandenvietės saulės elektrinė</w:t>
            </w:r>
          </w:p>
        </w:tc>
        <w:tc>
          <w:tcPr>
            <w:tcW w:w="963" w:type="dxa"/>
            <w:tcBorders>
              <w:top w:val="nil"/>
              <w:left w:val="nil"/>
              <w:bottom w:val="single" w:sz="4" w:space="0" w:color="auto"/>
              <w:right w:val="single" w:sz="4" w:space="0" w:color="auto"/>
            </w:tcBorders>
            <w:shd w:val="clear" w:color="auto" w:fill="auto"/>
            <w:noWrap/>
            <w:vAlign w:val="center"/>
            <w:hideMark/>
          </w:tcPr>
          <w:p w14:paraId="21460D0F" w14:textId="77777777" w:rsidR="008911E1" w:rsidRPr="003521D8" w:rsidRDefault="008911E1" w:rsidP="007F3FD0">
            <w:pPr>
              <w:jc w:val="right"/>
              <w:rPr>
                <w:sz w:val="20"/>
                <w:lang w:eastAsia="lt-LT"/>
              </w:rPr>
            </w:pPr>
            <w:r w:rsidRPr="003521D8">
              <w:rPr>
                <w:sz w:val="20"/>
                <w:lang w:eastAsia="lt-LT"/>
              </w:rPr>
              <w:t> </w:t>
            </w:r>
          </w:p>
        </w:tc>
        <w:tc>
          <w:tcPr>
            <w:tcW w:w="963" w:type="dxa"/>
            <w:tcBorders>
              <w:top w:val="nil"/>
              <w:left w:val="nil"/>
              <w:bottom w:val="single" w:sz="4" w:space="0" w:color="auto"/>
              <w:right w:val="single" w:sz="4" w:space="0" w:color="auto"/>
            </w:tcBorders>
            <w:shd w:val="clear" w:color="auto" w:fill="auto"/>
            <w:noWrap/>
            <w:vAlign w:val="center"/>
            <w:hideMark/>
          </w:tcPr>
          <w:p w14:paraId="176FAB67" w14:textId="77777777" w:rsidR="008911E1" w:rsidRPr="003521D8" w:rsidRDefault="008911E1" w:rsidP="007F3FD0">
            <w:pPr>
              <w:jc w:val="right"/>
              <w:rPr>
                <w:sz w:val="20"/>
                <w:lang w:eastAsia="lt-LT"/>
              </w:rPr>
            </w:pPr>
            <w:r w:rsidRPr="003521D8">
              <w:rPr>
                <w:sz w:val="20"/>
                <w:lang w:eastAsia="lt-LT"/>
              </w:rPr>
              <w:t>199,00</w:t>
            </w:r>
          </w:p>
        </w:tc>
        <w:tc>
          <w:tcPr>
            <w:tcW w:w="963" w:type="dxa"/>
            <w:tcBorders>
              <w:top w:val="nil"/>
              <w:left w:val="nil"/>
              <w:bottom w:val="single" w:sz="4" w:space="0" w:color="auto"/>
              <w:right w:val="single" w:sz="4" w:space="0" w:color="auto"/>
            </w:tcBorders>
            <w:shd w:val="clear" w:color="auto" w:fill="auto"/>
            <w:noWrap/>
            <w:vAlign w:val="center"/>
            <w:hideMark/>
          </w:tcPr>
          <w:p w14:paraId="320F55AD" w14:textId="77777777" w:rsidR="008911E1" w:rsidRPr="003521D8" w:rsidRDefault="008911E1" w:rsidP="007F3FD0">
            <w:pPr>
              <w:jc w:val="right"/>
              <w:rPr>
                <w:sz w:val="20"/>
                <w:lang w:eastAsia="lt-LT"/>
              </w:rPr>
            </w:pPr>
            <w:r w:rsidRPr="003521D8">
              <w:rPr>
                <w:sz w:val="20"/>
                <w:lang w:eastAsia="lt-LT"/>
              </w:rPr>
              <w:t> </w:t>
            </w:r>
          </w:p>
        </w:tc>
        <w:tc>
          <w:tcPr>
            <w:tcW w:w="963" w:type="dxa"/>
            <w:tcBorders>
              <w:top w:val="nil"/>
              <w:left w:val="nil"/>
              <w:bottom w:val="single" w:sz="4" w:space="0" w:color="auto"/>
              <w:right w:val="single" w:sz="4" w:space="0" w:color="auto"/>
            </w:tcBorders>
            <w:shd w:val="clear" w:color="auto" w:fill="auto"/>
            <w:noWrap/>
            <w:vAlign w:val="center"/>
            <w:hideMark/>
          </w:tcPr>
          <w:p w14:paraId="11569DB9" w14:textId="77777777" w:rsidR="008911E1" w:rsidRPr="003521D8" w:rsidRDefault="008911E1" w:rsidP="007F3FD0">
            <w:pPr>
              <w:jc w:val="right"/>
              <w:rPr>
                <w:sz w:val="20"/>
                <w:lang w:eastAsia="lt-LT"/>
              </w:rPr>
            </w:pPr>
            <w:r w:rsidRPr="003521D8">
              <w:rPr>
                <w:sz w:val="20"/>
                <w:lang w:eastAsia="lt-LT"/>
              </w:rPr>
              <w:t> </w:t>
            </w:r>
          </w:p>
        </w:tc>
        <w:tc>
          <w:tcPr>
            <w:tcW w:w="1070" w:type="dxa"/>
            <w:tcBorders>
              <w:top w:val="nil"/>
              <w:left w:val="nil"/>
              <w:bottom w:val="single" w:sz="4" w:space="0" w:color="auto"/>
              <w:right w:val="single" w:sz="4" w:space="0" w:color="auto"/>
            </w:tcBorders>
            <w:shd w:val="clear" w:color="auto" w:fill="auto"/>
            <w:noWrap/>
            <w:vAlign w:val="center"/>
            <w:hideMark/>
          </w:tcPr>
          <w:p w14:paraId="42ED8DCF" w14:textId="77777777" w:rsidR="008911E1" w:rsidRPr="003521D8" w:rsidRDefault="008911E1" w:rsidP="007F3FD0">
            <w:pPr>
              <w:jc w:val="right"/>
              <w:rPr>
                <w:sz w:val="20"/>
                <w:lang w:eastAsia="lt-LT"/>
              </w:rPr>
            </w:pPr>
            <w:r w:rsidRPr="003521D8">
              <w:rPr>
                <w:sz w:val="20"/>
                <w:lang w:eastAsia="lt-LT"/>
              </w:rPr>
              <w:t>199,00</w:t>
            </w:r>
          </w:p>
        </w:tc>
      </w:tr>
      <w:tr w:rsidR="008911E1" w:rsidRPr="003521D8" w14:paraId="31B11275" w14:textId="77777777" w:rsidTr="007F3FD0">
        <w:trPr>
          <w:trHeight w:val="1335"/>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F4A5712" w14:textId="77777777" w:rsidR="008911E1" w:rsidRPr="003521D8" w:rsidRDefault="008911E1" w:rsidP="007F3FD0">
            <w:pPr>
              <w:jc w:val="center"/>
              <w:rPr>
                <w:sz w:val="20"/>
                <w:lang w:eastAsia="lt-LT"/>
              </w:rPr>
            </w:pPr>
            <w:r w:rsidRPr="003521D8">
              <w:rPr>
                <w:sz w:val="20"/>
                <w:lang w:eastAsia="lt-LT"/>
              </w:rPr>
              <w:t>2.1.3.</w:t>
            </w:r>
          </w:p>
        </w:tc>
        <w:tc>
          <w:tcPr>
            <w:tcW w:w="3915" w:type="dxa"/>
            <w:tcBorders>
              <w:top w:val="nil"/>
              <w:left w:val="nil"/>
              <w:bottom w:val="single" w:sz="4" w:space="0" w:color="auto"/>
              <w:right w:val="single" w:sz="4" w:space="0" w:color="auto"/>
            </w:tcBorders>
            <w:shd w:val="clear" w:color="auto" w:fill="auto"/>
            <w:vAlign w:val="center"/>
            <w:hideMark/>
          </w:tcPr>
          <w:p w14:paraId="01FB2150" w14:textId="1E5C76C1" w:rsidR="008911E1" w:rsidRPr="003521D8" w:rsidRDefault="008911E1" w:rsidP="007F3FD0">
            <w:pPr>
              <w:rPr>
                <w:sz w:val="20"/>
                <w:lang w:eastAsia="lt-LT"/>
              </w:rPr>
            </w:pPr>
            <w:r w:rsidRPr="003521D8">
              <w:rPr>
                <w:sz w:val="20"/>
                <w:lang w:eastAsia="lt-LT"/>
              </w:rPr>
              <w:t>AB SEB bankas paskolos projektui „Geriamojo vandens tiekimo ir nuotekų tvarkymo sistemų renovavimas ir plėtra Panevėžio mieste ir rajone“ (1</w:t>
            </w:r>
            <w:r w:rsidR="00C40C1E">
              <w:rPr>
                <w:sz w:val="20"/>
                <w:lang w:eastAsia="lt-LT"/>
              </w:rPr>
              <w:t> </w:t>
            </w:r>
            <w:r w:rsidRPr="003521D8">
              <w:rPr>
                <w:sz w:val="20"/>
                <w:lang w:eastAsia="lt-LT"/>
              </w:rPr>
              <w:t>276</w:t>
            </w:r>
            <w:r w:rsidR="00C40C1E">
              <w:rPr>
                <w:sz w:val="20"/>
                <w:lang w:eastAsia="lt-LT"/>
              </w:rPr>
              <w:t>,</w:t>
            </w:r>
            <w:r w:rsidRPr="003521D8">
              <w:rPr>
                <w:sz w:val="20"/>
                <w:lang w:eastAsia="lt-LT"/>
              </w:rPr>
              <w:t xml:space="preserve">526 Eur) grąžinimas </w:t>
            </w:r>
          </w:p>
        </w:tc>
        <w:tc>
          <w:tcPr>
            <w:tcW w:w="963" w:type="dxa"/>
            <w:tcBorders>
              <w:top w:val="nil"/>
              <w:left w:val="nil"/>
              <w:bottom w:val="single" w:sz="4" w:space="0" w:color="auto"/>
              <w:right w:val="single" w:sz="4" w:space="0" w:color="auto"/>
            </w:tcBorders>
            <w:shd w:val="clear" w:color="auto" w:fill="auto"/>
            <w:noWrap/>
            <w:vAlign w:val="center"/>
            <w:hideMark/>
          </w:tcPr>
          <w:p w14:paraId="1A39B063" w14:textId="77777777" w:rsidR="008911E1" w:rsidRPr="003521D8" w:rsidRDefault="008911E1" w:rsidP="007F3FD0">
            <w:pPr>
              <w:jc w:val="right"/>
              <w:rPr>
                <w:sz w:val="20"/>
                <w:lang w:eastAsia="lt-LT"/>
              </w:rPr>
            </w:pPr>
            <w:r w:rsidRPr="003521D8">
              <w:rPr>
                <w:sz w:val="20"/>
                <w:lang w:eastAsia="lt-LT"/>
              </w:rPr>
              <w:t>255,31</w:t>
            </w:r>
          </w:p>
        </w:tc>
        <w:tc>
          <w:tcPr>
            <w:tcW w:w="963" w:type="dxa"/>
            <w:tcBorders>
              <w:top w:val="nil"/>
              <w:left w:val="nil"/>
              <w:bottom w:val="single" w:sz="4" w:space="0" w:color="auto"/>
              <w:right w:val="single" w:sz="4" w:space="0" w:color="auto"/>
            </w:tcBorders>
            <w:shd w:val="clear" w:color="auto" w:fill="auto"/>
            <w:noWrap/>
            <w:vAlign w:val="center"/>
            <w:hideMark/>
          </w:tcPr>
          <w:p w14:paraId="323093E5" w14:textId="77777777" w:rsidR="008911E1" w:rsidRPr="003521D8" w:rsidRDefault="008911E1" w:rsidP="007F3FD0">
            <w:pPr>
              <w:jc w:val="right"/>
              <w:rPr>
                <w:sz w:val="20"/>
                <w:lang w:eastAsia="lt-LT"/>
              </w:rPr>
            </w:pPr>
            <w:r w:rsidRPr="003521D8">
              <w:rPr>
                <w:sz w:val="20"/>
                <w:lang w:eastAsia="lt-LT"/>
              </w:rPr>
              <w:t>255,31</w:t>
            </w:r>
          </w:p>
        </w:tc>
        <w:tc>
          <w:tcPr>
            <w:tcW w:w="963" w:type="dxa"/>
            <w:tcBorders>
              <w:top w:val="nil"/>
              <w:left w:val="nil"/>
              <w:bottom w:val="single" w:sz="4" w:space="0" w:color="auto"/>
              <w:right w:val="single" w:sz="4" w:space="0" w:color="auto"/>
            </w:tcBorders>
            <w:shd w:val="clear" w:color="auto" w:fill="auto"/>
            <w:noWrap/>
            <w:vAlign w:val="center"/>
            <w:hideMark/>
          </w:tcPr>
          <w:p w14:paraId="0CA67F14" w14:textId="77777777" w:rsidR="008911E1" w:rsidRPr="003521D8" w:rsidRDefault="008911E1" w:rsidP="007F3FD0">
            <w:pPr>
              <w:jc w:val="right"/>
              <w:rPr>
                <w:sz w:val="20"/>
                <w:lang w:eastAsia="lt-LT"/>
              </w:rPr>
            </w:pPr>
            <w:r w:rsidRPr="003521D8">
              <w:rPr>
                <w:sz w:val="20"/>
                <w:lang w:eastAsia="lt-LT"/>
              </w:rPr>
              <w:t>255,30</w:t>
            </w:r>
          </w:p>
        </w:tc>
        <w:tc>
          <w:tcPr>
            <w:tcW w:w="963" w:type="dxa"/>
            <w:tcBorders>
              <w:top w:val="nil"/>
              <w:left w:val="nil"/>
              <w:bottom w:val="single" w:sz="4" w:space="0" w:color="auto"/>
              <w:right w:val="single" w:sz="4" w:space="0" w:color="auto"/>
            </w:tcBorders>
            <w:shd w:val="clear" w:color="auto" w:fill="auto"/>
            <w:noWrap/>
            <w:vAlign w:val="center"/>
            <w:hideMark/>
          </w:tcPr>
          <w:p w14:paraId="6A65CF4C" w14:textId="77777777" w:rsidR="008911E1" w:rsidRPr="003521D8" w:rsidRDefault="008911E1" w:rsidP="007F3FD0">
            <w:pPr>
              <w:jc w:val="right"/>
              <w:rPr>
                <w:sz w:val="20"/>
                <w:lang w:eastAsia="lt-LT"/>
              </w:rPr>
            </w:pPr>
            <w:r w:rsidRPr="003521D8">
              <w:rPr>
                <w:sz w:val="20"/>
                <w:lang w:eastAsia="lt-LT"/>
              </w:rPr>
              <w:t>255,30</w:t>
            </w:r>
          </w:p>
        </w:tc>
        <w:tc>
          <w:tcPr>
            <w:tcW w:w="1070" w:type="dxa"/>
            <w:tcBorders>
              <w:top w:val="nil"/>
              <w:left w:val="nil"/>
              <w:bottom w:val="single" w:sz="4" w:space="0" w:color="auto"/>
              <w:right w:val="single" w:sz="4" w:space="0" w:color="auto"/>
            </w:tcBorders>
            <w:shd w:val="clear" w:color="auto" w:fill="auto"/>
            <w:noWrap/>
            <w:vAlign w:val="center"/>
            <w:hideMark/>
          </w:tcPr>
          <w:p w14:paraId="5ECE76D1" w14:textId="77777777" w:rsidR="008911E1" w:rsidRPr="003521D8" w:rsidRDefault="008911E1" w:rsidP="007F3FD0">
            <w:pPr>
              <w:jc w:val="right"/>
              <w:rPr>
                <w:sz w:val="20"/>
                <w:lang w:eastAsia="lt-LT"/>
              </w:rPr>
            </w:pPr>
            <w:r w:rsidRPr="003521D8">
              <w:rPr>
                <w:sz w:val="20"/>
                <w:lang w:eastAsia="lt-LT"/>
              </w:rPr>
              <w:t>1.021,22</w:t>
            </w:r>
          </w:p>
        </w:tc>
      </w:tr>
      <w:tr w:rsidR="008911E1" w:rsidRPr="003521D8" w14:paraId="0241AC26" w14:textId="77777777" w:rsidTr="007F3FD0">
        <w:trPr>
          <w:trHeight w:val="1305"/>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DE6DF" w14:textId="77777777" w:rsidR="008911E1" w:rsidRPr="003521D8" w:rsidRDefault="008911E1" w:rsidP="007F3FD0">
            <w:pPr>
              <w:jc w:val="center"/>
              <w:rPr>
                <w:sz w:val="20"/>
                <w:lang w:eastAsia="lt-LT"/>
              </w:rPr>
            </w:pPr>
            <w:r w:rsidRPr="003521D8">
              <w:rPr>
                <w:sz w:val="20"/>
                <w:lang w:eastAsia="lt-LT"/>
              </w:rPr>
              <w:t>2.1.4.</w:t>
            </w:r>
          </w:p>
        </w:tc>
        <w:tc>
          <w:tcPr>
            <w:tcW w:w="3915" w:type="dxa"/>
            <w:tcBorders>
              <w:top w:val="single" w:sz="4" w:space="0" w:color="auto"/>
              <w:left w:val="nil"/>
              <w:bottom w:val="single" w:sz="4" w:space="0" w:color="auto"/>
              <w:right w:val="single" w:sz="4" w:space="0" w:color="auto"/>
            </w:tcBorders>
            <w:shd w:val="clear" w:color="auto" w:fill="auto"/>
            <w:vAlign w:val="center"/>
            <w:hideMark/>
          </w:tcPr>
          <w:p w14:paraId="232EE715" w14:textId="47EFB831" w:rsidR="008911E1" w:rsidRPr="003521D8" w:rsidRDefault="008911E1" w:rsidP="007F3FD0">
            <w:pPr>
              <w:rPr>
                <w:sz w:val="20"/>
                <w:lang w:eastAsia="lt-LT"/>
              </w:rPr>
            </w:pPr>
            <w:r w:rsidRPr="003521D8">
              <w:rPr>
                <w:sz w:val="20"/>
                <w:lang w:eastAsia="lt-LT"/>
              </w:rPr>
              <w:t>EIB paskolos  projektui „Geriamojo vandens tiekimo ir nuotekų tvarkymo sistemų renovavimas ir plėtra Panevėžio mieste ir rajone“ (2</w:t>
            </w:r>
            <w:r w:rsidR="00C40C1E">
              <w:rPr>
                <w:sz w:val="20"/>
                <w:lang w:eastAsia="lt-LT"/>
              </w:rPr>
              <w:t> </w:t>
            </w:r>
            <w:r w:rsidRPr="003521D8">
              <w:rPr>
                <w:sz w:val="20"/>
                <w:lang w:eastAsia="lt-LT"/>
              </w:rPr>
              <w:t>284</w:t>
            </w:r>
            <w:r w:rsidR="00C40C1E">
              <w:rPr>
                <w:sz w:val="20"/>
                <w:lang w:eastAsia="lt-LT"/>
              </w:rPr>
              <w:t>,</w:t>
            </w:r>
            <w:r w:rsidRPr="003521D8">
              <w:rPr>
                <w:sz w:val="20"/>
                <w:lang w:eastAsia="lt-LT"/>
              </w:rPr>
              <w:t>737 Eur) grąžinimas</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5963E406" w14:textId="77777777" w:rsidR="008911E1" w:rsidRPr="003521D8" w:rsidRDefault="008911E1" w:rsidP="007F3FD0">
            <w:pPr>
              <w:jc w:val="right"/>
              <w:rPr>
                <w:sz w:val="20"/>
                <w:lang w:eastAsia="lt-LT"/>
              </w:rPr>
            </w:pPr>
            <w:r w:rsidRPr="003521D8">
              <w:rPr>
                <w:sz w:val="20"/>
                <w:lang w:eastAsia="lt-LT"/>
              </w:rPr>
              <w:t>120,25</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682F9A63" w14:textId="77777777" w:rsidR="008911E1" w:rsidRPr="003521D8" w:rsidRDefault="008911E1" w:rsidP="007F3FD0">
            <w:pPr>
              <w:jc w:val="right"/>
              <w:rPr>
                <w:sz w:val="20"/>
                <w:lang w:eastAsia="lt-LT"/>
              </w:rPr>
            </w:pPr>
            <w:r w:rsidRPr="003521D8">
              <w:rPr>
                <w:sz w:val="20"/>
                <w:lang w:eastAsia="lt-LT"/>
              </w:rPr>
              <w:t>120,25</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0542AA80" w14:textId="77777777" w:rsidR="008911E1" w:rsidRPr="003521D8" w:rsidRDefault="008911E1" w:rsidP="007F3FD0">
            <w:pPr>
              <w:jc w:val="right"/>
              <w:rPr>
                <w:sz w:val="20"/>
                <w:lang w:eastAsia="lt-LT"/>
              </w:rPr>
            </w:pPr>
            <w:r w:rsidRPr="003521D8">
              <w:rPr>
                <w:sz w:val="20"/>
                <w:lang w:eastAsia="lt-LT"/>
              </w:rPr>
              <w:t>120,25</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69939E81" w14:textId="77777777" w:rsidR="008911E1" w:rsidRPr="003521D8" w:rsidRDefault="008911E1" w:rsidP="007F3FD0">
            <w:pPr>
              <w:jc w:val="right"/>
              <w:rPr>
                <w:sz w:val="20"/>
                <w:lang w:eastAsia="lt-LT"/>
              </w:rPr>
            </w:pPr>
            <w:r w:rsidRPr="003521D8">
              <w:rPr>
                <w:sz w:val="20"/>
                <w:lang w:eastAsia="lt-LT"/>
              </w:rPr>
              <w:t>120,25</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5F34A8EE" w14:textId="77777777" w:rsidR="008911E1" w:rsidRPr="003521D8" w:rsidRDefault="008911E1" w:rsidP="007F3FD0">
            <w:pPr>
              <w:jc w:val="right"/>
              <w:rPr>
                <w:sz w:val="20"/>
                <w:lang w:eastAsia="lt-LT"/>
              </w:rPr>
            </w:pPr>
            <w:r w:rsidRPr="003521D8">
              <w:rPr>
                <w:sz w:val="20"/>
                <w:lang w:eastAsia="lt-LT"/>
              </w:rPr>
              <w:t>481,00</w:t>
            </w:r>
          </w:p>
        </w:tc>
      </w:tr>
      <w:tr w:rsidR="008911E1" w:rsidRPr="003521D8" w14:paraId="06489514" w14:textId="77777777" w:rsidTr="007F3FD0">
        <w:trPr>
          <w:trHeight w:val="1350"/>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5E0AF" w14:textId="77777777" w:rsidR="008911E1" w:rsidRPr="003521D8" w:rsidRDefault="008911E1" w:rsidP="007F3FD0">
            <w:pPr>
              <w:rPr>
                <w:color w:val="000000"/>
                <w:sz w:val="20"/>
                <w:lang w:eastAsia="lt-LT"/>
              </w:rPr>
            </w:pPr>
            <w:r w:rsidRPr="003521D8">
              <w:rPr>
                <w:color w:val="000000"/>
                <w:sz w:val="20"/>
                <w:lang w:eastAsia="lt-LT"/>
              </w:rPr>
              <w:t>2.1.5.</w:t>
            </w:r>
          </w:p>
        </w:tc>
        <w:tc>
          <w:tcPr>
            <w:tcW w:w="3915" w:type="dxa"/>
            <w:tcBorders>
              <w:top w:val="single" w:sz="4" w:space="0" w:color="auto"/>
              <w:left w:val="nil"/>
              <w:bottom w:val="single" w:sz="4" w:space="0" w:color="auto"/>
              <w:right w:val="single" w:sz="4" w:space="0" w:color="auto"/>
            </w:tcBorders>
            <w:shd w:val="clear" w:color="auto" w:fill="auto"/>
            <w:vAlign w:val="center"/>
            <w:hideMark/>
          </w:tcPr>
          <w:p w14:paraId="413959DE" w14:textId="12F0ABFA" w:rsidR="008911E1" w:rsidRPr="003521D8" w:rsidRDefault="008911E1" w:rsidP="007F3FD0">
            <w:pPr>
              <w:rPr>
                <w:sz w:val="20"/>
                <w:lang w:eastAsia="lt-LT"/>
              </w:rPr>
            </w:pPr>
            <w:r w:rsidRPr="003521D8">
              <w:rPr>
                <w:sz w:val="20"/>
                <w:lang w:eastAsia="lt-LT"/>
              </w:rPr>
              <w:t>EIB paskolos projektui „Geriamojo vandens tiekimo ir nuotekų tvarkymo sistemų renovavimas ir plėtra Panevėžio mieste ir rajone“  (1</w:t>
            </w:r>
            <w:r w:rsidR="0027323A">
              <w:rPr>
                <w:sz w:val="20"/>
                <w:lang w:eastAsia="lt-LT"/>
              </w:rPr>
              <w:t> </w:t>
            </w:r>
            <w:r w:rsidRPr="003521D8">
              <w:rPr>
                <w:sz w:val="20"/>
                <w:lang w:eastAsia="lt-LT"/>
              </w:rPr>
              <w:t>644</w:t>
            </w:r>
            <w:r w:rsidR="0027323A">
              <w:rPr>
                <w:sz w:val="20"/>
                <w:lang w:eastAsia="lt-LT"/>
              </w:rPr>
              <w:t>,</w:t>
            </w:r>
            <w:r w:rsidRPr="003521D8">
              <w:rPr>
                <w:sz w:val="20"/>
                <w:lang w:eastAsia="lt-LT"/>
              </w:rPr>
              <w:t>381 Eur) grąžinimas</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50395E48" w14:textId="77777777" w:rsidR="008911E1" w:rsidRPr="003521D8" w:rsidRDefault="008911E1" w:rsidP="007F3FD0">
            <w:pPr>
              <w:jc w:val="right"/>
              <w:rPr>
                <w:sz w:val="20"/>
                <w:lang w:eastAsia="lt-LT"/>
              </w:rPr>
            </w:pPr>
            <w:r w:rsidRPr="003521D8">
              <w:rPr>
                <w:sz w:val="20"/>
                <w:lang w:eastAsia="lt-LT"/>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43E2D8AE" w14:textId="77777777" w:rsidR="008911E1" w:rsidRPr="003521D8" w:rsidRDefault="008911E1" w:rsidP="007F3FD0">
            <w:pPr>
              <w:jc w:val="right"/>
              <w:rPr>
                <w:sz w:val="20"/>
                <w:lang w:eastAsia="lt-LT"/>
              </w:rPr>
            </w:pPr>
            <w:r w:rsidRPr="003521D8">
              <w:rPr>
                <w:sz w:val="20"/>
                <w:lang w:eastAsia="lt-LT"/>
              </w:rPr>
              <w:t>78,30</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709F73F5" w14:textId="77777777" w:rsidR="008911E1" w:rsidRPr="003521D8" w:rsidRDefault="008911E1" w:rsidP="007F3FD0">
            <w:pPr>
              <w:jc w:val="right"/>
              <w:rPr>
                <w:sz w:val="20"/>
                <w:lang w:eastAsia="lt-LT"/>
              </w:rPr>
            </w:pPr>
            <w:r w:rsidRPr="003521D8">
              <w:rPr>
                <w:sz w:val="20"/>
                <w:lang w:eastAsia="lt-LT"/>
              </w:rPr>
              <w:t>78,30</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30307BA9" w14:textId="77777777" w:rsidR="008911E1" w:rsidRPr="003521D8" w:rsidRDefault="008911E1" w:rsidP="007F3FD0">
            <w:pPr>
              <w:jc w:val="right"/>
              <w:rPr>
                <w:sz w:val="20"/>
                <w:lang w:eastAsia="lt-LT"/>
              </w:rPr>
            </w:pPr>
            <w:r w:rsidRPr="003521D8">
              <w:rPr>
                <w:sz w:val="20"/>
                <w:lang w:eastAsia="lt-LT"/>
              </w:rPr>
              <w:t>78,30</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4F04CD66" w14:textId="77777777" w:rsidR="008911E1" w:rsidRPr="003521D8" w:rsidRDefault="008911E1" w:rsidP="007F3FD0">
            <w:pPr>
              <w:jc w:val="right"/>
              <w:rPr>
                <w:sz w:val="20"/>
                <w:lang w:eastAsia="lt-LT"/>
              </w:rPr>
            </w:pPr>
            <w:r w:rsidRPr="003521D8">
              <w:rPr>
                <w:sz w:val="20"/>
                <w:lang w:eastAsia="lt-LT"/>
              </w:rPr>
              <w:t>234,90</w:t>
            </w:r>
          </w:p>
        </w:tc>
      </w:tr>
      <w:tr w:rsidR="008911E1" w:rsidRPr="003521D8" w14:paraId="1E992044" w14:textId="77777777" w:rsidTr="007F3FD0">
        <w:trPr>
          <w:trHeight w:val="57"/>
        </w:trPr>
        <w:tc>
          <w:tcPr>
            <w:tcW w:w="801" w:type="dxa"/>
            <w:tcBorders>
              <w:top w:val="single" w:sz="4" w:space="0" w:color="auto"/>
              <w:left w:val="single" w:sz="4" w:space="0" w:color="auto"/>
              <w:right w:val="single" w:sz="4" w:space="0" w:color="auto"/>
            </w:tcBorders>
            <w:shd w:val="clear" w:color="auto" w:fill="auto"/>
            <w:noWrap/>
            <w:vAlign w:val="center"/>
          </w:tcPr>
          <w:p w14:paraId="298BDDA2" w14:textId="77777777" w:rsidR="008911E1" w:rsidRPr="003521D8" w:rsidRDefault="008911E1" w:rsidP="007F3FD0">
            <w:pPr>
              <w:jc w:val="center"/>
              <w:rPr>
                <w:b/>
                <w:bCs/>
                <w:sz w:val="20"/>
                <w:lang w:eastAsia="lt-LT"/>
              </w:rPr>
            </w:pPr>
            <w:r w:rsidRPr="003521D8">
              <w:rPr>
                <w:b/>
                <w:bCs/>
                <w:sz w:val="20"/>
                <w:lang w:eastAsia="lt-LT"/>
              </w:rPr>
              <w:t xml:space="preserve">Eil. </w:t>
            </w:r>
            <w:r>
              <w:rPr>
                <w:b/>
                <w:bCs/>
                <w:sz w:val="20"/>
                <w:lang w:eastAsia="lt-LT"/>
              </w:rPr>
              <w:t xml:space="preserve">  </w:t>
            </w:r>
            <w:r w:rsidRPr="003521D8">
              <w:rPr>
                <w:b/>
                <w:bCs/>
                <w:sz w:val="20"/>
                <w:lang w:eastAsia="lt-LT"/>
              </w:rPr>
              <w:t>Nr.</w:t>
            </w:r>
          </w:p>
        </w:tc>
        <w:tc>
          <w:tcPr>
            <w:tcW w:w="3915" w:type="dxa"/>
            <w:tcBorders>
              <w:top w:val="single" w:sz="4" w:space="0" w:color="auto"/>
              <w:left w:val="single" w:sz="4" w:space="0" w:color="auto"/>
              <w:bottom w:val="nil"/>
              <w:right w:val="single" w:sz="4" w:space="0" w:color="auto"/>
            </w:tcBorders>
            <w:shd w:val="clear" w:color="auto" w:fill="auto"/>
            <w:vAlign w:val="center"/>
          </w:tcPr>
          <w:p w14:paraId="75C2609F" w14:textId="3F1D7EA7" w:rsidR="008911E1" w:rsidRDefault="008911E1" w:rsidP="007F3FD0">
            <w:pPr>
              <w:jc w:val="center"/>
              <w:rPr>
                <w:b/>
                <w:bCs/>
                <w:sz w:val="20"/>
                <w:lang w:eastAsia="lt-LT"/>
              </w:rPr>
            </w:pPr>
            <w:r w:rsidRPr="003521D8">
              <w:rPr>
                <w:b/>
                <w:bCs/>
                <w:sz w:val="20"/>
                <w:lang w:eastAsia="lt-LT"/>
              </w:rPr>
              <w:t>Įsigytas (</w:t>
            </w:r>
            <w:r w:rsidR="0027323A">
              <w:rPr>
                <w:b/>
                <w:bCs/>
                <w:sz w:val="20"/>
                <w:lang w:eastAsia="lt-LT"/>
              </w:rPr>
              <w:t>atkurtas</w:t>
            </w:r>
            <w:r w:rsidRPr="003521D8">
              <w:rPr>
                <w:b/>
                <w:bCs/>
                <w:sz w:val="20"/>
                <w:lang w:eastAsia="lt-LT"/>
              </w:rPr>
              <w:t>) ilgalaikis</w:t>
            </w:r>
          </w:p>
          <w:p w14:paraId="3D01AC9F" w14:textId="77777777" w:rsidR="008911E1" w:rsidRPr="003521D8" w:rsidRDefault="008911E1" w:rsidP="007F3FD0">
            <w:pPr>
              <w:jc w:val="center"/>
              <w:rPr>
                <w:b/>
                <w:bCs/>
                <w:sz w:val="20"/>
                <w:lang w:eastAsia="lt-LT"/>
              </w:rPr>
            </w:pPr>
            <w:r>
              <w:rPr>
                <w:b/>
                <w:bCs/>
                <w:sz w:val="20"/>
                <w:lang w:eastAsia="lt-LT"/>
              </w:rPr>
              <w:t>t u r t a s</w:t>
            </w:r>
          </w:p>
        </w:tc>
        <w:tc>
          <w:tcPr>
            <w:tcW w:w="963" w:type="dxa"/>
            <w:tcBorders>
              <w:top w:val="single" w:sz="4" w:space="0" w:color="auto"/>
              <w:left w:val="nil"/>
              <w:bottom w:val="nil"/>
              <w:right w:val="single" w:sz="4" w:space="0" w:color="auto"/>
            </w:tcBorders>
            <w:shd w:val="clear" w:color="auto" w:fill="auto"/>
            <w:noWrap/>
            <w:vAlign w:val="center"/>
          </w:tcPr>
          <w:p w14:paraId="04482928" w14:textId="77777777" w:rsidR="008911E1" w:rsidRDefault="008911E1" w:rsidP="007F3FD0">
            <w:pPr>
              <w:jc w:val="center"/>
              <w:rPr>
                <w:b/>
                <w:bCs/>
                <w:sz w:val="20"/>
                <w:lang w:eastAsia="lt-LT"/>
              </w:rPr>
            </w:pPr>
            <w:r w:rsidRPr="003521D8">
              <w:rPr>
                <w:b/>
                <w:bCs/>
                <w:sz w:val="20"/>
                <w:lang w:eastAsia="lt-LT"/>
              </w:rPr>
              <w:t>2022</w:t>
            </w:r>
          </w:p>
          <w:p w14:paraId="5F5F8B64" w14:textId="77777777" w:rsidR="008911E1" w:rsidRPr="003521D8" w:rsidRDefault="008911E1" w:rsidP="007F3FD0">
            <w:pPr>
              <w:jc w:val="center"/>
              <w:rPr>
                <w:b/>
                <w:bCs/>
                <w:color w:val="000000"/>
                <w:sz w:val="20"/>
                <w:lang w:eastAsia="lt-LT"/>
              </w:rPr>
            </w:pPr>
            <w:r>
              <w:rPr>
                <w:b/>
                <w:bCs/>
                <w:color w:val="000000"/>
                <w:sz w:val="20"/>
                <w:lang w:eastAsia="lt-LT"/>
              </w:rPr>
              <w:t>metai</w:t>
            </w:r>
          </w:p>
        </w:tc>
        <w:tc>
          <w:tcPr>
            <w:tcW w:w="963" w:type="dxa"/>
            <w:tcBorders>
              <w:top w:val="single" w:sz="4" w:space="0" w:color="auto"/>
              <w:left w:val="nil"/>
              <w:bottom w:val="nil"/>
              <w:right w:val="single" w:sz="4" w:space="0" w:color="auto"/>
            </w:tcBorders>
            <w:shd w:val="clear" w:color="auto" w:fill="auto"/>
            <w:noWrap/>
            <w:vAlign w:val="center"/>
          </w:tcPr>
          <w:p w14:paraId="6F736D71" w14:textId="77777777" w:rsidR="008911E1" w:rsidRDefault="008911E1" w:rsidP="007F3FD0">
            <w:pPr>
              <w:jc w:val="center"/>
              <w:rPr>
                <w:b/>
                <w:bCs/>
                <w:sz w:val="20"/>
                <w:lang w:eastAsia="lt-LT"/>
              </w:rPr>
            </w:pPr>
            <w:r w:rsidRPr="003521D8">
              <w:rPr>
                <w:b/>
                <w:bCs/>
                <w:sz w:val="20"/>
                <w:lang w:eastAsia="lt-LT"/>
              </w:rPr>
              <w:t>2023</w:t>
            </w:r>
          </w:p>
          <w:p w14:paraId="3A3A7A64" w14:textId="77777777" w:rsidR="008911E1" w:rsidRPr="003521D8" w:rsidRDefault="008911E1" w:rsidP="007F3FD0">
            <w:pPr>
              <w:jc w:val="center"/>
              <w:rPr>
                <w:b/>
                <w:bCs/>
                <w:color w:val="000000"/>
                <w:sz w:val="20"/>
                <w:lang w:eastAsia="lt-LT"/>
              </w:rPr>
            </w:pPr>
            <w:r>
              <w:rPr>
                <w:b/>
                <w:bCs/>
                <w:color w:val="000000"/>
                <w:sz w:val="20"/>
                <w:lang w:eastAsia="lt-LT"/>
              </w:rPr>
              <w:t>metai</w:t>
            </w:r>
          </w:p>
        </w:tc>
        <w:tc>
          <w:tcPr>
            <w:tcW w:w="963" w:type="dxa"/>
            <w:tcBorders>
              <w:top w:val="single" w:sz="4" w:space="0" w:color="auto"/>
              <w:left w:val="nil"/>
              <w:bottom w:val="nil"/>
              <w:right w:val="single" w:sz="4" w:space="0" w:color="auto"/>
            </w:tcBorders>
            <w:shd w:val="clear" w:color="auto" w:fill="auto"/>
            <w:noWrap/>
            <w:vAlign w:val="center"/>
          </w:tcPr>
          <w:p w14:paraId="70762F5C" w14:textId="77777777" w:rsidR="008911E1" w:rsidRDefault="008911E1" w:rsidP="007F3FD0">
            <w:pPr>
              <w:jc w:val="center"/>
              <w:rPr>
                <w:b/>
                <w:bCs/>
                <w:sz w:val="20"/>
                <w:lang w:eastAsia="lt-LT"/>
              </w:rPr>
            </w:pPr>
            <w:r w:rsidRPr="003521D8">
              <w:rPr>
                <w:b/>
                <w:bCs/>
                <w:sz w:val="20"/>
                <w:lang w:eastAsia="lt-LT"/>
              </w:rPr>
              <w:t>2024</w:t>
            </w:r>
          </w:p>
          <w:p w14:paraId="0103BEE2" w14:textId="77777777" w:rsidR="008911E1" w:rsidRPr="003521D8" w:rsidRDefault="008911E1" w:rsidP="007F3FD0">
            <w:pPr>
              <w:jc w:val="center"/>
              <w:rPr>
                <w:b/>
                <w:bCs/>
                <w:color w:val="000000"/>
                <w:sz w:val="20"/>
                <w:lang w:eastAsia="lt-LT"/>
              </w:rPr>
            </w:pPr>
            <w:r>
              <w:rPr>
                <w:b/>
                <w:bCs/>
                <w:color w:val="000000"/>
                <w:sz w:val="20"/>
                <w:lang w:eastAsia="lt-LT"/>
              </w:rPr>
              <w:t>metai</w:t>
            </w:r>
          </w:p>
        </w:tc>
        <w:tc>
          <w:tcPr>
            <w:tcW w:w="963" w:type="dxa"/>
            <w:tcBorders>
              <w:top w:val="single" w:sz="4" w:space="0" w:color="auto"/>
              <w:left w:val="nil"/>
              <w:bottom w:val="nil"/>
              <w:right w:val="single" w:sz="4" w:space="0" w:color="auto"/>
            </w:tcBorders>
            <w:shd w:val="clear" w:color="auto" w:fill="auto"/>
            <w:noWrap/>
            <w:vAlign w:val="center"/>
          </w:tcPr>
          <w:p w14:paraId="07BE8B4B" w14:textId="77777777" w:rsidR="008911E1" w:rsidRDefault="008911E1" w:rsidP="007F3FD0">
            <w:pPr>
              <w:jc w:val="center"/>
              <w:rPr>
                <w:b/>
                <w:bCs/>
                <w:sz w:val="20"/>
                <w:lang w:eastAsia="lt-LT"/>
              </w:rPr>
            </w:pPr>
            <w:r w:rsidRPr="003521D8">
              <w:rPr>
                <w:b/>
                <w:bCs/>
                <w:sz w:val="20"/>
                <w:lang w:eastAsia="lt-LT"/>
              </w:rPr>
              <w:t>2025</w:t>
            </w:r>
          </w:p>
          <w:p w14:paraId="33F26FA6" w14:textId="77777777" w:rsidR="008911E1" w:rsidRPr="003521D8" w:rsidRDefault="008911E1" w:rsidP="007F3FD0">
            <w:pPr>
              <w:jc w:val="center"/>
              <w:rPr>
                <w:b/>
                <w:bCs/>
                <w:color w:val="000000"/>
                <w:sz w:val="20"/>
                <w:lang w:eastAsia="lt-LT"/>
              </w:rPr>
            </w:pPr>
            <w:r>
              <w:rPr>
                <w:b/>
                <w:bCs/>
                <w:color w:val="000000"/>
                <w:sz w:val="20"/>
                <w:lang w:eastAsia="lt-LT"/>
              </w:rPr>
              <w:t>metai</w:t>
            </w:r>
          </w:p>
        </w:tc>
        <w:tc>
          <w:tcPr>
            <w:tcW w:w="1070" w:type="dxa"/>
            <w:tcBorders>
              <w:top w:val="single" w:sz="4" w:space="0" w:color="auto"/>
              <w:left w:val="nil"/>
              <w:right w:val="single" w:sz="4" w:space="0" w:color="auto"/>
            </w:tcBorders>
            <w:shd w:val="clear" w:color="auto" w:fill="auto"/>
            <w:noWrap/>
            <w:vAlign w:val="center"/>
          </w:tcPr>
          <w:p w14:paraId="76B20982" w14:textId="6EA3CBA3" w:rsidR="008911E1" w:rsidRDefault="008911E1" w:rsidP="007F3FD0">
            <w:pPr>
              <w:jc w:val="center"/>
              <w:rPr>
                <w:b/>
                <w:bCs/>
                <w:color w:val="000000"/>
                <w:sz w:val="20"/>
                <w:lang w:eastAsia="lt-LT"/>
              </w:rPr>
            </w:pPr>
            <w:r>
              <w:rPr>
                <w:b/>
                <w:bCs/>
                <w:color w:val="000000"/>
                <w:sz w:val="20"/>
                <w:lang w:eastAsia="lt-LT"/>
              </w:rPr>
              <w:t xml:space="preserve">         </w:t>
            </w:r>
            <w:r w:rsidRPr="006F2D3E">
              <w:rPr>
                <w:b/>
                <w:bCs/>
                <w:color w:val="000000"/>
                <w:sz w:val="20"/>
                <w:lang w:eastAsia="lt-LT"/>
              </w:rPr>
              <w:t>2022</w:t>
            </w:r>
            <w:r w:rsidR="0027323A">
              <w:rPr>
                <w:b/>
                <w:bCs/>
                <w:color w:val="000000"/>
                <w:sz w:val="20"/>
                <w:lang w:eastAsia="lt-LT"/>
              </w:rPr>
              <w:t>–</w:t>
            </w:r>
            <w:r w:rsidRPr="006F2D3E">
              <w:rPr>
                <w:b/>
                <w:bCs/>
                <w:color w:val="000000"/>
                <w:sz w:val="20"/>
                <w:lang w:eastAsia="lt-LT"/>
              </w:rPr>
              <w:t>2025</w:t>
            </w:r>
          </w:p>
          <w:p w14:paraId="2723AC63" w14:textId="42690424" w:rsidR="008911E1" w:rsidRPr="003521D8" w:rsidRDefault="008911E1" w:rsidP="007F3FD0">
            <w:pPr>
              <w:jc w:val="center"/>
              <w:rPr>
                <w:b/>
                <w:bCs/>
                <w:color w:val="000000"/>
                <w:sz w:val="20"/>
                <w:lang w:eastAsia="lt-LT"/>
              </w:rPr>
            </w:pPr>
            <w:r>
              <w:rPr>
                <w:b/>
                <w:bCs/>
                <w:color w:val="000000"/>
                <w:sz w:val="20"/>
                <w:lang w:eastAsia="lt-LT"/>
              </w:rPr>
              <w:t xml:space="preserve"> </w:t>
            </w:r>
            <w:r w:rsidRPr="006F2D3E">
              <w:rPr>
                <w:b/>
                <w:bCs/>
                <w:color w:val="000000"/>
                <w:sz w:val="20"/>
                <w:lang w:eastAsia="lt-LT"/>
              </w:rPr>
              <w:t>metai</w:t>
            </w:r>
          </w:p>
        </w:tc>
      </w:tr>
      <w:tr w:rsidR="008911E1" w:rsidRPr="003521D8" w14:paraId="24BD90EA" w14:textId="77777777" w:rsidTr="007F3FD0">
        <w:trPr>
          <w:trHeight w:val="57"/>
        </w:trPr>
        <w:tc>
          <w:tcPr>
            <w:tcW w:w="801" w:type="dxa"/>
            <w:tcBorders>
              <w:left w:val="single" w:sz="4" w:space="0" w:color="auto"/>
              <w:bottom w:val="single" w:sz="4" w:space="0" w:color="auto"/>
              <w:right w:val="single" w:sz="4" w:space="0" w:color="auto"/>
            </w:tcBorders>
            <w:noWrap/>
            <w:vAlign w:val="center"/>
          </w:tcPr>
          <w:p w14:paraId="7377A36C" w14:textId="77777777" w:rsidR="008911E1" w:rsidRPr="003521D8" w:rsidRDefault="008911E1" w:rsidP="007F3FD0">
            <w:pPr>
              <w:jc w:val="center"/>
              <w:rPr>
                <w:b/>
                <w:bCs/>
                <w:sz w:val="20"/>
                <w:lang w:eastAsia="lt-LT"/>
              </w:rPr>
            </w:pPr>
          </w:p>
        </w:tc>
        <w:tc>
          <w:tcPr>
            <w:tcW w:w="3915" w:type="dxa"/>
            <w:tcBorders>
              <w:top w:val="nil"/>
              <w:left w:val="single" w:sz="4" w:space="0" w:color="auto"/>
              <w:bottom w:val="single" w:sz="4" w:space="0" w:color="auto"/>
              <w:right w:val="single" w:sz="4" w:space="0" w:color="auto"/>
            </w:tcBorders>
            <w:shd w:val="clear" w:color="auto" w:fill="auto"/>
            <w:vAlign w:val="center"/>
          </w:tcPr>
          <w:p w14:paraId="4FC55474" w14:textId="77777777" w:rsidR="008911E1" w:rsidRPr="003521D8" w:rsidRDefault="008911E1" w:rsidP="007F3FD0">
            <w:pPr>
              <w:jc w:val="center"/>
              <w:rPr>
                <w:b/>
                <w:bCs/>
                <w:sz w:val="20"/>
                <w:lang w:eastAsia="lt-LT"/>
              </w:rPr>
            </w:pPr>
          </w:p>
        </w:tc>
        <w:tc>
          <w:tcPr>
            <w:tcW w:w="963" w:type="dxa"/>
            <w:tcBorders>
              <w:top w:val="nil"/>
              <w:left w:val="nil"/>
              <w:bottom w:val="single" w:sz="4" w:space="0" w:color="auto"/>
              <w:right w:val="single" w:sz="4" w:space="0" w:color="auto"/>
            </w:tcBorders>
            <w:shd w:val="clear" w:color="auto" w:fill="auto"/>
            <w:noWrap/>
            <w:vAlign w:val="center"/>
          </w:tcPr>
          <w:p w14:paraId="6045C779" w14:textId="77777777" w:rsidR="008911E1" w:rsidRPr="003521D8" w:rsidRDefault="008911E1" w:rsidP="007F3FD0">
            <w:pPr>
              <w:jc w:val="center"/>
              <w:rPr>
                <w:b/>
                <w:bCs/>
                <w:color w:val="000000"/>
                <w:sz w:val="20"/>
                <w:lang w:eastAsia="lt-LT"/>
              </w:rPr>
            </w:pPr>
          </w:p>
        </w:tc>
        <w:tc>
          <w:tcPr>
            <w:tcW w:w="963" w:type="dxa"/>
            <w:tcBorders>
              <w:top w:val="nil"/>
              <w:left w:val="nil"/>
              <w:bottom w:val="single" w:sz="4" w:space="0" w:color="auto"/>
              <w:right w:val="single" w:sz="4" w:space="0" w:color="auto"/>
            </w:tcBorders>
            <w:shd w:val="clear" w:color="auto" w:fill="auto"/>
            <w:noWrap/>
            <w:vAlign w:val="center"/>
          </w:tcPr>
          <w:p w14:paraId="700244EC" w14:textId="77777777" w:rsidR="008911E1" w:rsidRPr="003521D8" w:rsidRDefault="008911E1" w:rsidP="007F3FD0">
            <w:pPr>
              <w:jc w:val="center"/>
              <w:rPr>
                <w:b/>
                <w:bCs/>
                <w:color w:val="000000"/>
                <w:sz w:val="20"/>
                <w:lang w:eastAsia="lt-LT"/>
              </w:rPr>
            </w:pPr>
          </w:p>
        </w:tc>
        <w:tc>
          <w:tcPr>
            <w:tcW w:w="963" w:type="dxa"/>
            <w:tcBorders>
              <w:top w:val="nil"/>
              <w:left w:val="nil"/>
              <w:bottom w:val="single" w:sz="4" w:space="0" w:color="auto"/>
              <w:right w:val="single" w:sz="4" w:space="0" w:color="auto"/>
            </w:tcBorders>
            <w:shd w:val="clear" w:color="auto" w:fill="auto"/>
            <w:noWrap/>
            <w:vAlign w:val="center"/>
          </w:tcPr>
          <w:p w14:paraId="221AF504" w14:textId="77777777" w:rsidR="008911E1" w:rsidRPr="003521D8" w:rsidRDefault="008911E1" w:rsidP="007F3FD0">
            <w:pPr>
              <w:jc w:val="center"/>
              <w:rPr>
                <w:b/>
                <w:bCs/>
                <w:color w:val="000000"/>
                <w:sz w:val="20"/>
                <w:lang w:eastAsia="lt-LT"/>
              </w:rPr>
            </w:pPr>
          </w:p>
        </w:tc>
        <w:tc>
          <w:tcPr>
            <w:tcW w:w="963" w:type="dxa"/>
            <w:tcBorders>
              <w:top w:val="nil"/>
              <w:left w:val="nil"/>
              <w:bottom w:val="single" w:sz="4" w:space="0" w:color="auto"/>
              <w:right w:val="single" w:sz="4" w:space="0" w:color="auto"/>
            </w:tcBorders>
            <w:shd w:val="clear" w:color="auto" w:fill="auto"/>
            <w:noWrap/>
            <w:vAlign w:val="center"/>
          </w:tcPr>
          <w:p w14:paraId="7F3667DA" w14:textId="77777777" w:rsidR="008911E1" w:rsidRPr="003521D8" w:rsidRDefault="008911E1" w:rsidP="007F3FD0">
            <w:pPr>
              <w:jc w:val="center"/>
              <w:rPr>
                <w:b/>
                <w:bCs/>
                <w:color w:val="000000"/>
                <w:sz w:val="20"/>
                <w:lang w:eastAsia="lt-LT"/>
              </w:rPr>
            </w:pPr>
          </w:p>
        </w:tc>
        <w:tc>
          <w:tcPr>
            <w:tcW w:w="1070" w:type="dxa"/>
            <w:tcBorders>
              <w:left w:val="nil"/>
              <w:bottom w:val="single" w:sz="4" w:space="0" w:color="auto"/>
              <w:right w:val="single" w:sz="4" w:space="0" w:color="auto"/>
            </w:tcBorders>
            <w:shd w:val="clear" w:color="auto" w:fill="auto"/>
            <w:noWrap/>
            <w:vAlign w:val="center"/>
          </w:tcPr>
          <w:p w14:paraId="653B0862" w14:textId="77777777" w:rsidR="008911E1" w:rsidRPr="003521D8" w:rsidRDefault="008911E1" w:rsidP="007F3FD0">
            <w:pPr>
              <w:jc w:val="center"/>
              <w:rPr>
                <w:b/>
                <w:bCs/>
                <w:color w:val="000000"/>
                <w:sz w:val="20"/>
                <w:lang w:eastAsia="lt-LT"/>
              </w:rPr>
            </w:pPr>
          </w:p>
        </w:tc>
      </w:tr>
      <w:tr w:rsidR="008911E1" w:rsidRPr="003521D8" w14:paraId="78987793" w14:textId="77777777" w:rsidTr="007F3FD0">
        <w:trPr>
          <w:trHeight w:val="600"/>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D1769" w14:textId="77777777" w:rsidR="008911E1" w:rsidRPr="00105E0E" w:rsidRDefault="008911E1" w:rsidP="007F3FD0">
            <w:pPr>
              <w:jc w:val="center"/>
              <w:rPr>
                <w:i/>
                <w:iCs/>
                <w:sz w:val="20"/>
                <w:lang w:eastAsia="lt-LT"/>
              </w:rPr>
            </w:pPr>
            <w:r w:rsidRPr="00105E0E">
              <w:rPr>
                <w:i/>
                <w:iCs/>
                <w:sz w:val="20"/>
                <w:lang w:eastAsia="lt-LT"/>
              </w:rPr>
              <w:t>2.2.</w:t>
            </w:r>
          </w:p>
        </w:tc>
        <w:tc>
          <w:tcPr>
            <w:tcW w:w="3915" w:type="dxa"/>
            <w:tcBorders>
              <w:top w:val="nil"/>
              <w:left w:val="nil"/>
              <w:bottom w:val="single" w:sz="4" w:space="0" w:color="auto"/>
              <w:right w:val="single" w:sz="4" w:space="0" w:color="auto"/>
            </w:tcBorders>
            <w:shd w:val="clear" w:color="auto" w:fill="auto"/>
            <w:vAlign w:val="center"/>
            <w:hideMark/>
          </w:tcPr>
          <w:p w14:paraId="4F27C5AD" w14:textId="77777777" w:rsidR="008911E1" w:rsidRPr="00105E0E" w:rsidRDefault="008911E1" w:rsidP="007F3FD0">
            <w:pPr>
              <w:rPr>
                <w:i/>
                <w:iCs/>
                <w:sz w:val="20"/>
                <w:lang w:eastAsia="lt-LT"/>
              </w:rPr>
            </w:pPr>
            <w:r w:rsidRPr="00105E0E">
              <w:rPr>
                <w:i/>
                <w:iCs/>
                <w:sz w:val="20"/>
                <w:lang w:eastAsia="lt-LT"/>
              </w:rPr>
              <w:t>Ilgalaikiam turtui įsigyti ir atnaujinti (renovuoti)</w:t>
            </w:r>
          </w:p>
        </w:tc>
        <w:tc>
          <w:tcPr>
            <w:tcW w:w="963" w:type="dxa"/>
            <w:tcBorders>
              <w:top w:val="nil"/>
              <w:left w:val="nil"/>
              <w:bottom w:val="single" w:sz="4" w:space="0" w:color="auto"/>
              <w:right w:val="single" w:sz="4" w:space="0" w:color="auto"/>
            </w:tcBorders>
            <w:shd w:val="clear" w:color="auto" w:fill="auto"/>
            <w:noWrap/>
            <w:vAlign w:val="center"/>
            <w:hideMark/>
          </w:tcPr>
          <w:p w14:paraId="43D74FF8" w14:textId="119490D8" w:rsidR="008911E1" w:rsidRPr="00105E0E" w:rsidRDefault="008911E1" w:rsidP="007F3FD0">
            <w:pPr>
              <w:jc w:val="right"/>
              <w:rPr>
                <w:i/>
                <w:iCs/>
                <w:color w:val="000000"/>
                <w:sz w:val="20"/>
                <w:lang w:eastAsia="lt-LT"/>
              </w:rPr>
            </w:pPr>
            <w:r w:rsidRPr="00105E0E">
              <w:rPr>
                <w:i/>
                <w:iCs/>
                <w:color w:val="000000"/>
                <w:sz w:val="20"/>
                <w:lang w:eastAsia="lt-LT"/>
              </w:rPr>
              <w:t>3</w:t>
            </w:r>
            <w:r w:rsidR="0027323A">
              <w:rPr>
                <w:i/>
                <w:iCs/>
                <w:color w:val="000000"/>
                <w:sz w:val="20"/>
                <w:lang w:eastAsia="lt-LT"/>
              </w:rPr>
              <w:t xml:space="preserve"> </w:t>
            </w:r>
            <w:r w:rsidRPr="00105E0E">
              <w:rPr>
                <w:i/>
                <w:iCs/>
                <w:color w:val="000000"/>
                <w:sz w:val="20"/>
                <w:lang w:eastAsia="lt-LT"/>
              </w:rPr>
              <w:t>989,32</w:t>
            </w:r>
          </w:p>
        </w:tc>
        <w:tc>
          <w:tcPr>
            <w:tcW w:w="963" w:type="dxa"/>
            <w:tcBorders>
              <w:top w:val="nil"/>
              <w:left w:val="nil"/>
              <w:bottom w:val="single" w:sz="4" w:space="0" w:color="auto"/>
              <w:right w:val="single" w:sz="4" w:space="0" w:color="auto"/>
            </w:tcBorders>
            <w:shd w:val="clear" w:color="auto" w:fill="auto"/>
            <w:noWrap/>
            <w:vAlign w:val="center"/>
            <w:hideMark/>
          </w:tcPr>
          <w:p w14:paraId="3623B9EE" w14:textId="17E2E8E4" w:rsidR="008911E1" w:rsidRPr="00105E0E" w:rsidRDefault="008911E1" w:rsidP="007F3FD0">
            <w:pPr>
              <w:jc w:val="right"/>
              <w:rPr>
                <w:i/>
                <w:iCs/>
                <w:color w:val="000000"/>
                <w:sz w:val="20"/>
                <w:lang w:eastAsia="lt-LT"/>
              </w:rPr>
            </w:pPr>
            <w:r w:rsidRPr="00105E0E">
              <w:rPr>
                <w:i/>
                <w:iCs/>
                <w:color w:val="000000"/>
                <w:sz w:val="20"/>
                <w:lang w:eastAsia="lt-LT"/>
              </w:rPr>
              <w:t>1</w:t>
            </w:r>
            <w:r w:rsidR="0027323A">
              <w:rPr>
                <w:i/>
                <w:iCs/>
                <w:color w:val="000000"/>
                <w:sz w:val="20"/>
                <w:lang w:eastAsia="lt-LT"/>
              </w:rPr>
              <w:t xml:space="preserve"> </w:t>
            </w:r>
            <w:r w:rsidRPr="00105E0E">
              <w:rPr>
                <w:i/>
                <w:iCs/>
                <w:color w:val="000000"/>
                <w:sz w:val="20"/>
                <w:lang w:eastAsia="lt-LT"/>
              </w:rPr>
              <w:t>838,90</w:t>
            </w:r>
          </w:p>
        </w:tc>
        <w:tc>
          <w:tcPr>
            <w:tcW w:w="963" w:type="dxa"/>
            <w:tcBorders>
              <w:top w:val="nil"/>
              <w:left w:val="nil"/>
              <w:bottom w:val="single" w:sz="4" w:space="0" w:color="auto"/>
              <w:right w:val="single" w:sz="4" w:space="0" w:color="auto"/>
            </w:tcBorders>
            <w:shd w:val="clear" w:color="auto" w:fill="auto"/>
            <w:noWrap/>
            <w:vAlign w:val="center"/>
            <w:hideMark/>
          </w:tcPr>
          <w:p w14:paraId="13A0BB53" w14:textId="4E1EB489" w:rsidR="008911E1" w:rsidRPr="00105E0E" w:rsidRDefault="008911E1" w:rsidP="007F3FD0">
            <w:pPr>
              <w:jc w:val="right"/>
              <w:rPr>
                <w:i/>
                <w:iCs/>
                <w:color w:val="000000"/>
                <w:sz w:val="20"/>
                <w:lang w:eastAsia="lt-LT"/>
              </w:rPr>
            </w:pPr>
            <w:r w:rsidRPr="00105E0E">
              <w:rPr>
                <w:i/>
                <w:iCs/>
                <w:color w:val="000000"/>
                <w:sz w:val="20"/>
                <w:lang w:eastAsia="lt-LT"/>
              </w:rPr>
              <w:t>1</w:t>
            </w:r>
            <w:r w:rsidR="0027323A">
              <w:rPr>
                <w:i/>
                <w:iCs/>
                <w:color w:val="000000"/>
                <w:sz w:val="20"/>
                <w:lang w:eastAsia="lt-LT"/>
              </w:rPr>
              <w:t xml:space="preserve"> </w:t>
            </w:r>
            <w:r w:rsidRPr="00105E0E">
              <w:rPr>
                <w:i/>
                <w:iCs/>
                <w:color w:val="000000"/>
                <w:sz w:val="20"/>
                <w:lang w:eastAsia="lt-LT"/>
              </w:rPr>
              <w:t>852,00</w:t>
            </w:r>
          </w:p>
        </w:tc>
        <w:tc>
          <w:tcPr>
            <w:tcW w:w="963" w:type="dxa"/>
            <w:tcBorders>
              <w:top w:val="nil"/>
              <w:left w:val="nil"/>
              <w:bottom w:val="single" w:sz="4" w:space="0" w:color="auto"/>
              <w:right w:val="single" w:sz="4" w:space="0" w:color="auto"/>
            </w:tcBorders>
            <w:shd w:val="clear" w:color="auto" w:fill="auto"/>
            <w:noWrap/>
            <w:vAlign w:val="center"/>
            <w:hideMark/>
          </w:tcPr>
          <w:p w14:paraId="183F2D28" w14:textId="3639D3E6" w:rsidR="008911E1" w:rsidRPr="00105E0E" w:rsidRDefault="008911E1" w:rsidP="007F3FD0">
            <w:pPr>
              <w:jc w:val="right"/>
              <w:rPr>
                <w:i/>
                <w:iCs/>
                <w:color w:val="000000"/>
                <w:sz w:val="20"/>
                <w:lang w:eastAsia="lt-LT"/>
              </w:rPr>
            </w:pPr>
            <w:r w:rsidRPr="00105E0E">
              <w:rPr>
                <w:i/>
                <w:iCs/>
                <w:color w:val="000000"/>
                <w:sz w:val="20"/>
                <w:lang w:eastAsia="lt-LT"/>
              </w:rPr>
              <w:t>1</w:t>
            </w:r>
            <w:r w:rsidR="0027323A">
              <w:rPr>
                <w:i/>
                <w:iCs/>
                <w:color w:val="000000"/>
                <w:sz w:val="20"/>
                <w:lang w:eastAsia="lt-LT"/>
              </w:rPr>
              <w:t xml:space="preserve"> </w:t>
            </w:r>
            <w:r w:rsidRPr="00105E0E">
              <w:rPr>
                <w:i/>
                <w:iCs/>
                <w:color w:val="000000"/>
                <w:sz w:val="20"/>
                <w:lang w:eastAsia="lt-LT"/>
              </w:rPr>
              <w:t>861,00</w:t>
            </w:r>
          </w:p>
        </w:tc>
        <w:tc>
          <w:tcPr>
            <w:tcW w:w="1070" w:type="dxa"/>
            <w:tcBorders>
              <w:top w:val="nil"/>
              <w:left w:val="nil"/>
              <w:bottom w:val="single" w:sz="4" w:space="0" w:color="auto"/>
              <w:right w:val="single" w:sz="4" w:space="0" w:color="auto"/>
            </w:tcBorders>
            <w:shd w:val="clear" w:color="auto" w:fill="auto"/>
            <w:noWrap/>
            <w:vAlign w:val="center"/>
            <w:hideMark/>
          </w:tcPr>
          <w:p w14:paraId="4AB40E61" w14:textId="30FEDDB2" w:rsidR="008911E1" w:rsidRPr="00105E0E" w:rsidRDefault="008911E1" w:rsidP="007F3FD0">
            <w:pPr>
              <w:jc w:val="center"/>
              <w:rPr>
                <w:i/>
                <w:iCs/>
                <w:color w:val="000000"/>
                <w:sz w:val="20"/>
                <w:lang w:eastAsia="lt-LT"/>
              </w:rPr>
            </w:pPr>
            <w:r w:rsidRPr="00105E0E">
              <w:rPr>
                <w:i/>
                <w:iCs/>
                <w:color w:val="000000"/>
                <w:sz w:val="20"/>
                <w:lang w:eastAsia="lt-LT"/>
              </w:rPr>
              <w:t>9</w:t>
            </w:r>
            <w:r w:rsidR="0027323A">
              <w:rPr>
                <w:i/>
                <w:iCs/>
                <w:color w:val="000000"/>
                <w:sz w:val="20"/>
                <w:lang w:eastAsia="lt-LT"/>
              </w:rPr>
              <w:t xml:space="preserve"> </w:t>
            </w:r>
            <w:r w:rsidRPr="00105E0E">
              <w:rPr>
                <w:i/>
                <w:iCs/>
                <w:color w:val="000000"/>
                <w:sz w:val="20"/>
                <w:lang w:eastAsia="lt-LT"/>
              </w:rPr>
              <w:t>541,22</w:t>
            </w:r>
          </w:p>
        </w:tc>
      </w:tr>
      <w:tr w:rsidR="008911E1" w:rsidRPr="003521D8" w14:paraId="7EF3565A" w14:textId="77777777" w:rsidTr="007F3FD0">
        <w:trPr>
          <w:trHeight w:val="6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C304887" w14:textId="77777777" w:rsidR="008911E1" w:rsidRPr="003521D8" w:rsidRDefault="008911E1" w:rsidP="007F3FD0">
            <w:pPr>
              <w:jc w:val="center"/>
              <w:rPr>
                <w:sz w:val="20"/>
                <w:lang w:eastAsia="lt-LT"/>
              </w:rPr>
            </w:pPr>
            <w:r w:rsidRPr="003521D8">
              <w:rPr>
                <w:sz w:val="20"/>
                <w:lang w:eastAsia="lt-LT"/>
              </w:rPr>
              <w:t>2.2.1.</w:t>
            </w:r>
          </w:p>
        </w:tc>
        <w:tc>
          <w:tcPr>
            <w:tcW w:w="3915" w:type="dxa"/>
            <w:tcBorders>
              <w:top w:val="nil"/>
              <w:left w:val="nil"/>
              <w:bottom w:val="single" w:sz="4" w:space="0" w:color="auto"/>
              <w:right w:val="single" w:sz="4" w:space="0" w:color="auto"/>
            </w:tcBorders>
            <w:shd w:val="clear" w:color="auto" w:fill="auto"/>
            <w:vAlign w:val="center"/>
            <w:hideMark/>
          </w:tcPr>
          <w:p w14:paraId="335B1BEA" w14:textId="77777777" w:rsidR="008911E1" w:rsidRPr="003521D8" w:rsidRDefault="008911E1" w:rsidP="007F3FD0">
            <w:pPr>
              <w:rPr>
                <w:sz w:val="20"/>
                <w:lang w:eastAsia="lt-LT"/>
              </w:rPr>
            </w:pPr>
            <w:r w:rsidRPr="003521D8">
              <w:rPr>
                <w:sz w:val="20"/>
                <w:lang w:eastAsia="lt-LT"/>
              </w:rPr>
              <w:t xml:space="preserve">Vandens paėmimo ir gerinimo įrenginių statyba, rekonstrukcija, remontas </w:t>
            </w:r>
          </w:p>
        </w:tc>
        <w:tc>
          <w:tcPr>
            <w:tcW w:w="963" w:type="dxa"/>
            <w:tcBorders>
              <w:top w:val="nil"/>
              <w:left w:val="nil"/>
              <w:bottom w:val="single" w:sz="4" w:space="0" w:color="auto"/>
              <w:right w:val="single" w:sz="4" w:space="0" w:color="auto"/>
            </w:tcBorders>
            <w:shd w:val="clear" w:color="auto" w:fill="auto"/>
            <w:noWrap/>
            <w:vAlign w:val="center"/>
            <w:hideMark/>
          </w:tcPr>
          <w:p w14:paraId="494AB4AD" w14:textId="77777777" w:rsidR="008911E1" w:rsidRPr="003521D8" w:rsidRDefault="008911E1" w:rsidP="007F3FD0">
            <w:pPr>
              <w:jc w:val="right"/>
              <w:rPr>
                <w:sz w:val="20"/>
                <w:lang w:eastAsia="lt-LT"/>
              </w:rPr>
            </w:pPr>
            <w:r w:rsidRPr="003521D8">
              <w:rPr>
                <w:sz w:val="20"/>
                <w:lang w:eastAsia="lt-LT"/>
              </w:rPr>
              <w:t>167,00</w:t>
            </w:r>
          </w:p>
        </w:tc>
        <w:tc>
          <w:tcPr>
            <w:tcW w:w="963" w:type="dxa"/>
            <w:tcBorders>
              <w:top w:val="nil"/>
              <w:left w:val="nil"/>
              <w:bottom w:val="single" w:sz="4" w:space="0" w:color="auto"/>
              <w:right w:val="single" w:sz="4" w:space="0" w:color="auto"/>
            </w:tcBorders>
            <w:shd w:val="clear" w:color="auto" w:fill="auto"/>
            <w:noWrap/>
            <w:vAlign w:val="center"/>
            <w:hideMark/>
          </w:tcPr>
          <w:p w14:paraId="5202346D" w14:textId="77777777" w:rsidR="008911E1" w:rsidRPr="003521D8" w:rsidRDefault="008911E1" w:rsidP="007F3FD0">
            <w:pPr>
              <w:jc w:val="right"/>
              <w:rPr>
                <w:sz w:val="20"/>
                <w:lang w:eastAsia="lt-LT"/>
              </w:rPr>
            </w:pPr>
            <w:r w:rsidRPr="003521D8">
              <w:rPr>
                <w:sz w:val="20"/>
                <w:lang w:eastAsia="lt-LT"/>
              </w:rPr>
              <w:t>85,00</w:t>
            </w:r>
          </w:p>
        </w:tc>
        <w:tc>
          <w:tcPr>
            <w:tcW w:w="963" w:type="dxa"/>
            <w:tcBorders>
              <w:top w:val="nil"/>
              <w:left w:val="nil"/>
              <w:bottom w:val="single" w:sz="4" w:space="0" w:color="auto"/>
              <w:right w:val="single" w:sz="4" w:space="0" w:color="auto"/>
            </w:tcBorders>
            <w:shd w:val="clear" w:color="auto" w:fill="auto"/>
            <w:noWrap/>
            <w:vAlign w:val="center"/>
            <w:hideMark/>
          </w:tcPr>
          <w:p w14:paraId="39A222CC" w14:textId="77777777" w:rsidR="008911E1" w:rsidRPr="003521D8" w:rsidRDefault="008911E1" w:rsidP="007F3FD0">
            <w:pPr>
              <w:jc w:val="right"/>
              <w:rPr>
                <w:sz w:val="20"/>
                <w:lang w:eastAsia="lt-LT"/>
              </w:rPr>
            </w:pPr>
            <w:r w:rsidRPr="003521D8">
              <w:rPr>
                <w:sz w:val="20"/>
                <w:lang w:eastAsia="lt-LT"/>
              </w:rPr>
              <w:t>120,00</w:t>
            </w:r>
          </w:p>
        </w:tc>
        <w:tc>
          <w:tcPr>
            <w:tcW w:w="963" w:type="dxa"/>
            <w:tcBorders>
              <w:top w:val="nil"/>
              <w:left w:val="nil"/>
              <w:bottom w:val="single" w:sz="4" w:space="0" w:color="auto"/>
              <w:right w:val="single" w:sz="4" w:space="0" w:color="auto"/>
            </w:tcBorders>
            <w:shd w:val="clear" w:color="auto" w:fill="auto"/>
            <w:noWrap/>
            <w:vAlign w:val="center"/>
            <w:hideMark/>
          </w:tcPr>
          <w:p w14:paraId="1C1DC6DA" w14:textId="77777777" w:rsidR="008911E1" w:rsidRPr="003521D8" w:rsidRDefault="008911E1" w:rsidP="007F3FD0">
            <w:pPr>
              <w:jc w:val="right"/>
              <w:rPr>
                <w:sz w:val="20"/>
                <w:lang w:eastAsia="lt-LT"/>
              </w:rPr>
            </w:pPr>
            <w:r w:rsidRPr="003521D8">
              <w:rPr>
                <w:sz w:val="20"/>
                <w:lang w:eastAsia="lt-LT"/>
              </w:rPr>
              <w:t>140,00</w:t>
            </w:r>
          </w:p>
        </w:tc>
        <w:tc>
          <w:tcPr>
            <w:tcW w:w="1070" w:type="dxa"/>
            <w:tcBorders>
              <w:top w:val="nil"/>
              <w:left w:val="nil"/>
              <w:bottom w:val="single" w:sz="4" w:space="0" w:color="auto"/>
              <w:right w:val="single" w:sz="4" w:space="0" w:color="auto"/>
            </w:tcBorders>
            <w:shd w:val="clear" w:color="auto" w:fill="auto"/>
            <w:noWrap/>
            <w:vAlign w:val="center"/>
            <w:hideMark/>
          </w:tcPr>
          <w:p w14:paraId="3D624B66" w14:textId="77777777" w:rsidR="008911E1" w:rsidRPr="003521D8" w:rsidRDefault="008911E1" w:rsidP="007F3FD0">
            <w:pPr>
              <w:jc w:val="right"/>
              <w:rPr>
                <w:color w:val="000000"/>
                <w:sz w:val="20"/>
                <w:lang w:eastAsia="lt-LT"/>
              </w:rPr>
            </w:pPr>
            <w:r w:rsidRPr="003521D8">
              <w:rPr>
                <w:color w:val="000000"/>
                <w:sz w:val="20"/>
                <w:lang w:eastAsia="lt-LT"/>
              </w:rPr>
              <w:t>512,00</w:t>
            </w:r>
          </w:p>
        </w:tc>
      </w:tr>
      <w:tr w:rsidR="008911E1" w:rsidRPr="003521D8" w14:paraId="3B6F5094" w14:textId="77777777" w:rsidTr="007F3FD0">
        <w:trPr>
          <w:trHeight w:val="3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844B3C7" w14:textId="77777777" w:rsidR="008911E1" w:rsidRPr="003521D8" w:rsidRDefault="008911E1" w:rsidP="007F3FD0">
            <w:pPr>
              <w:jc w:val="center"/>
              <w:rPr>
                <w:sz w:val="20"/>
                <w:lang w:eastAsia="lt-LT"/>
              </w:rPr>
            </w:pPr>
            <w:r w:rsidRPr="003521D8">
              <w:rPr>
                <w:sz w:val="20"/>
                <w:lang w:eastAsia="lt-LT"/>
              </w:rPr>
              <w:t>2.2.2.</w:t>
            </w:r>
          </w:p>
        </w:tc>
        <w:tc>
          <w:tcPr>
            <w:tcW w:w="3915" w:type="dxa"/>
            <w:tcBorders>
              <w:top w:val="nil"/>
              <w:left w:val="nil"/>
              <w:bottom w:val="single" w:sz="4" w:space="0" w:color="auto"/>
              <w:right w:val="single" w:sz="4" w:space="0" w:color="auto"/>
            </w:tcBorders>
            <w:shd w:val="clear" w:color="auto" w:fill="auto"/>
            <w:vAlign w:val="center"/>
            <w:hideMark/>
          </w:tcPr>
          <w:p w14:paraId="5EB1C783" w14:textId="4F2100B5" w:rsidR="008911E1" w:rsidRPr="003521D8" w:rsidRDefault="008911E1" w:rsidP="007F3FD0">
            <w:pPr>
              <w:rPr>
                <w:sz w:val="20"/>
                <w:lang w:eastAsia="lt-LT"/>
              </w:rPr>
            </w:pPr>
            <w:r w:rsidRPr="003521D8">
              <w:rPr>
                <w:sz w:val="20"/>
                <w:lang w:eastAsia="lt-LT"/>
              </w:rPr>
              <w:t>Vandentiekio tinklų statyba</w:t>
            </w:r>
          </w:p>
        </w:tc>
        <w:tc>
          <w:tcPr>
            <w:tcW w:w="963" w:type="dxa"/>
            <w:tcBorders>
              <w:top w:val="nil"/>
              <w:left w:val="nil"/>
              <w:bottom w:val="single" w:sz="4" w:space="0" w:color="auto"/>
              <w:right w:val="single" w:sz="4" w:space="0" w:color="auto"/>
            </w:tcBorders>
            <w:shd w:val="clear" w:color="auto" w:fill="auto"/>
            <w:noWrap/>
            <w:vAlign w:val="center"/>
            <w:hideMark/>
          </w:tcPr>
          <w:p w14:paraId="653FCDD8" w14:textId="77777777" w:rsidR="008911E1" w:rsidRPr="003521D8" w:rsidRDefault="008911E1" w:rsidP="007F3FD0">
            <w:pPr>
              <w:jc w:val="right"/>
              <w:rPr>
                <w:sz w:val="20"/>
                <w:lang w:eastAsia="lt-LT"/>
              </w:rPr>
            </w:pPr>
            <w:r w:rsidRPr="003521D8">
              <w:rPr>
                <w:sz w:val="20"/>
                <w:lang w:eastAsia="lt-LT"/>
              </w:rPr>
              <w:t>38,00</w:t>
            </w:r>
          </w:p>
        </w:tc>
        <w:tc>
          <w:tcPr>
            <w:tcW w:w="963" w:type="dxa"/>
            <w:tcBorders>
              <w:top w:val="nil"/>
              <w:left w:val="nil"/>
              <w:bottom w:val="single" w:sz="4" w:space="0" w:color="auto"/>
              <w:right w:val="single" w:sz="4" w:space="0" w:color="auto"/>
            </w:tcBorders>
            <w:shd w:val="clear" w:color="auto" w:fill="auto"/>
            <w:noWrap/>
            <w:vAlign w:val="center"/>
            <w:hideMark/>
          </w:tcPr>
          <w:p w14:paraId="5BC8CED4" w14:textId="77777777" w:rsidR="008911E1" w:rsidRPr="003521D8" w:rsidRDefault="008911E1" w:rsidP="007F3FD0">
            <w:pPr>
              <w:jc w:val="right"/>
              <w:rPr>
                <w:sz w:val="20"/>
                <w:lang w:eastAsia="lt-LT"/>
              </w:rPr>
            </w:pPr>
            <w:r w:rsidRPr="003521D8">
              <w:rPr>
                <w:sz w:val="20"/>
                <w:lang w:eastAsia="lt-LT"/>
              </w:rPr>
              <w:t>310,90</w:t>
            </w:r>
          </w:p>
        </w:tc>
        <w:tc>
          <w:tcPr>
            <w:tcW w:w="963" w:type="dxa"/>
            <w:tcBorders>
              <w:top w:val="nil"/>
              <w:left w:val="nil"/>
              <w:bottom w:val="single" w:sz="4" w:space="0" w:color="auto"/>
              <w:right w:val="single" w:sz="4" w:space="0" w:color="auto"/>
            </w:tcBorders>
            <w:shd w:val="clear" w:color="auto" w:fill="auto"/>
            <w:noWrap/>
            <w:vAlign w:val="center"/>
            <w:hideMark/>
          </w:tcPr>
          <w:p w14:paraId="41B3826B" w14:textId="77777777" w:rsidR="008911E1" w:rsidRPr="003521D8" w:rsidRDefault="008911E1" w:rsidP="007F3FD0">
            <w:pPr>
              <w:jc w:val="right"/>
              <w:rPr>
                <w:sz w:val="20"/>
                <w:lang w:eastAsia="lt-LT"/>
              </w:rPr>
            </w:pPr>
            <w:r w:rsidRPr="003521D8">
              <w:rPr>
                <w:sz w:val="20"/>
                <w:lang w:eastAsia="lt-LT"/>
              </w:rPr>
              <w:t>370,00</w:t>
            </w:r>
          </w:p>
        </w:tc>
        <w:tc>
          <w:tcPr>
            <w:tcW w:w="963" w:type="dxa"/>
            <w:tcBorders>
              <w:top w:val="nil"/>
              <w:left w:val="nil"/>
              <w:bottom w:val="single" w:sz="4" w:space="0" w:color="auto"/>
              <w:right w:val="single" w:sz="4" w:space="0" w:color="auto"/>
            </w:tcBorders>
            <w:shd w:val="clear" w:color="auto" w:fill="auto"/>
            <w:noWrap/>
            <w:vAlign w:val="center"/>
            <w:hideMark/>
          </w:tcPr>
          <w:p w14:paraId="1E9F0FD3" w14:textId="77777777" w:rsidR="008911E1" w:rsidRPr="003521D8" w:rsidRDefault="008911E1" w:rsidP="007F3FD0">
            <w:pPr>
              <w:jc w:val="right"/>
              <w:rPr>
                <w:sz w:val="20"/>
                <w:lang w:eastAsia="lt-LT"/>
              </w:rPr>
            </w:pPr>
            <w:r w:rsidRPr="003521D8">
              <w:rPr>
                <w:sz w:val="20"/>
                <w:lang w:eastAsia="lt-LT"/>
              </w:rPr>
              <w:t>90,00</w:t>
            </w:r>
          </w:p>
        </w:tc>
        <w:tc>
          <w:tcPr>
            <w:tcW w:w="1070" w:type="dxa"/>
            <w:tcBorders>
              <w:top w:val="nil"/>
              <w:left w:val="nil"/>
              <w:bottom w:val="single" w:sz="4" w:space="0" w:color="auto"/>
              <w:right w:val="single" w:sz="4" w:space="0" w:color="auto"/>
            </w:tcBorders>
            <w:shd w:val="clear" w:color="auto" w:fill="auto"/>
            <w:noWrap/>
            <w:vAlign w:val="center"/>
            <w:hideMark/>
          </w:tcPr>
          <w:p w14:paraId="572EDA08" w14:textId="77777777" w:rsidR="008911E1" w:rsidRPr="003521D8" w:rsidRDefault="008911E1" w:rsidP="007F3FD0">
            <w:pPr>
              <w:jc w:val="right"/>
              <w:rPr>
                <w:color w:val="000000"/>
                <w:sz w:val="20"/>
                <w:lang w:eastAsia="lt-LT"/>
              </w:rPr>
            </w:pPr>
            <w:r w:rsidRPr="003521D8">
              <w:rPr>
                <w:color w:val="000000"/>
                <w:sz w:val="20"/>
                <w:lang w:eastAsia="lt-LT"/>
              </w:rPr>
              <w:t>808,90</w:t>
            </w:r>
          </w:p>
        </w:tc>
      </w:tr>
      <w:tr w:rsidR="008911E1" w:rsidRPr="003521D8" w14:paraId="43B7066E" w14:textId="77777777" w:rsidTr="007F3FD0">
        <w:trPr>
          <w:trHeight w:val="300"/>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31848" w14:textId="77777777" w:rsidR="008911E1" w:rsidRPr="003521D8" w:rsidRDefault="008911E1" w:rsidP="007F3FD0">
            <w:pPr>
              <w:jc w:val="center"/>
              <w:rPr>
                <w:sz w:val="20"/>
                <w:lang w:eastAsia="lt-LT"/>
              </w:rPr>
            </w:pPr>
            <w:r w:rsidRPr="003521D8">
              <w:rPr>
                <w:sz w:val="20"/>
                <w:lang w:eastAsia="lt-LT"/>
              </w:rPr>
              <w:t>2.2.3.</w:t>
            </w:r>
          </w:p>
        </w:tc>
        <w:tc>
          <w:tcPr>
            <w:tcW w:w="3915" w:type="dxa"/>
            <w:tcBorders>
              <w:top w:val="single" w:sz="4" w:space="0" w:color="auto"/>
              <w:left w:val="nil"/>
              <w:bottom w:val="single" w:sz="4" w:space="0" w:color="auto"/>
              <w:right w:val="single" w:sz="4" w:space="0" w:color="auto"/>
            </w:tcBorders>
            <w:shd w:val="clear" w:color="auto" w:fill="auto"/>
            <w:vAlign w:val="center"/>
            <w:hideMark/>
          </w:tcPr>
          <w:p w14:paraId="327745D1" w14:textId="4025110C" w:rsidR="008911E1" w:rsidRPr="003521D8" w:rsidRDefault="008911E1" w:rsidP="007F3FD0">
            <w:pPr>
              <w:rPr>
                <w:sz w:val="20"/>
                <w:lang w:eastAsia="lt-LT"/>
              </w:rPr>
            </w:pPr>
            <w:r w:rsidRPr="003521D8">
              <w:rPr>
                <w:sz w:val="20"/>
                <w:lang w:eastAsia="lt-LT"/>
              </w:rPr>
              <w:t>Nuotekų tinklų statyba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24BE3D97" w14:textId="77777777" w:rsidR="008911E1" w:rsidRPr="003521D8" w:rsidRDefault="008911E1" w:rsidP="007F3FD0">
            <w:pPr>
              <w:jc w:val="right"/>
              <w:rPr>
                <w:sz w:val="20"/>
                <w:lang w:eastAsia="lt-LT"/>
              </w:rPr>
            </w:pPr>
            <w:r w:rsidRPr="003521D8">
              <w:rPr>
                <w:sz w:val="20"/>
                <w:lang w:eastAsia="lt-LT"/>
              </w:rPr>
              <w:t>77,00</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314D9B74" w14:textId="77777777" w:rsidR="008911E1" w:rsidRPr="003521D8" w:rsidRDefault="008911E1" w:rsidP="007F3FD0">
            <w:pPr>
              <w:jc w:val="right"/>
              <w:rPr>
                <w:sz w:val="20"/>
                <w:lang w:eastAsia="lt-LT"/>
              </w:rPr>
            </w:pPr>
            <w:r w:rsidRPr="003521D8">
              <w:rPr>
                <w:sz w:val="20"/>
                <w:lang w:eastAsia="lt-LT"/>
              </w:rPr>
              <w:t>38,00</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09518391" w14:textId="77777777" w:rsidR="008911E1" w:rsidRPr="003521D8" w:rsidRDefault="008911E1" w:rsidP="007F3FD0">
            <w:pPr>
              <w:jc w:val="right"/>
              <w:rPr>
                <w:sz w:val="20"/>
                <w:lang w:eastAsia="lt-LT"/>
              </w:rPr>
            </w:pPr>
            <w:r w:rsidRPr="003521D8">
              <w:rPr>
                <w:sz w:val="20"/>
                <w:lang w:eastAsia="lt-LT"/>
              </w:rPr>
              <w:t>55,00</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1730FDA9" w14:textId="77777777" w:rsidR="008911E1" w:rsidRPr="003521D8" w:rsidRDefault="008911E1" w:rsidP="007F3FD0">
            <w:pPr>
              <w:jc w:val="right"/>
              <w:rPr>
                <w:sz w:val="20"/>
                <w:lang w:eastAsia="lt-LT"/>
              </w:rPr>
            </w:pPr>
            <w:r w:rsidRPr="003521D8">
              <w:rPr>
                <w:sz w:val="20"/>
                <w:lang w:eastAsia="lt-LT"/>
              </w:rPr>
              <w:t>90,00</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4D8007C6" w14:textId="77777777" w:rsidR="008911E1" w:rsidRPr="003521D8" w:rsidRDefault="008911E1" w:rsidP="007F3FD0">
            <w:pPr>
              <w:jc w:val="right"/>
              <w:rPr>
                <w:color w:val="000000"/>
                <w:sz w:val="20"/>
                <w:lang w:eastAsia="lt-LT"/>
              </w:rPr>
            </w:pPr>
            <w:r w:rsidRPr="003521D8">
              <w:rPr>
                <w:color w:val="000000"/>
                <w:sz w:val="20"/>
                <w:lang w:eastAsia="lt-LT"/>
              </w:rPr>
              <w:t>260,00</w:t>
            </w:r>
          </w:p>
        </w:tc>
      </w:tr>
      <w:tr w:rsidR="008911E1" w:rsidRPr="003521D8" w14:paraId="794E624F" w14:textId="77777777" w:rsidTr="007F3FD0">
        <w:trPr>
          <w:trHeight w:val="3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F7E7915" w14:textId="77777777" w:rsidR="008911E1" w:rsidRPr="003521D8" w:rsidRDefault="008911E1" w:rsidP="007F3FD0">
            <w:pPr>
              <w:jc w:val="center"/>
              <w:rPr>
                <w:sz w:val="20"/>
                <w:lang w:eastAsia="lt-LT"/>
              </w:rPr>
            </w:pPr>
            <w:r w:rsidRPr="003521D8">
              <w:rPr>
                <w:sz w:val="20"/>
                <w:lang w:eastAsia="lt-LT"/>
              </w:rPr>
              <w:t>2.2.4.</w:t>
            </w:r>
          </w:p>
        </w:tc>
        <w:tc>
          <w:tcPr>
            <w:tcW w:w="3915" w:type="dxa"/>
            <w:tcBorders>
              <w:top w:val="nil"/>
              <w:left w:val="nil"/>
              <w:bottom w:val="single" w:sz="4" w:space="0" w:color="auto"/>
              <w:right w:val="single" w:sz="4" w:space="0" w:color="auto"/>
            </w:tcBorders>
            <w:shd w:val="clear" w:color="auto" w:fill="auto"/>
            <w:vAlign w:val="center"/>
            <w:hideMark/>
          </w:tcPr>
          <w:p w14:paraId="11F813A4" w14:textId="690BC569" w:rsidR="008911E1" w:rsidRPr="003521D8" w:rsidRDefault="008911E1" w:rsidP="007F3FD0">
            <w:pPr>
              <w:rPr>
                <w:sz w:val="20"/>
                <w:lang w:eastAsia="lt-LT"/>
              </w:rPr>
            </w:pPr>
            <w:r w:rsidRPr="003521D8">
              <w:rPr>
                <w:sz w:val="20"/>
                <w:lang w:eastAsia="lt-LT"/>
              </w:rPr>
              <w:t>Vandentiekio tinklų rekonstravimas</w:t>
            </w:r>
          </w:p>
        </w:tc>
        <w:tc>
          <w:tcPr>
            <w:tcW w:w="963" w:type="dxa"/>
            <w:tcBorders>
              <w:top w:val="nil"/>
              <w:left w:val="nil"/>
              <w:bottom w:val="single" w:sz="4" w:space="0" w:color="auto"/>
              <w:right w:val="single" w:sz="4" w:space="0" w:color="auto"/>
            </w:tcBorders>
            <w:shd w:val="clear" w:color="auto" w:fill="auto"/>
            <w:noWrap/>
            <w:vAlign w:val="center"/>
            <w:hideMark/>
          </w:tcPr>
          <w:p w14:paraId="75163B77" w14:textId="77777777" w:rsidR="008911E1" w:rsidRPr="003521D8" w:rsidRDefault="008911E1" w:rsidP="007F3FD0">
            <w:pPr>
              <w:jc w:val="right"/>
              <w:rPr>
                <w:sz w:val="20"/>
                <w:lang w:eastAsia="lt-LT"/>
              </w:rPr>
            </w:pPr>
            <w:r w:rsidRPr="003521D8">
              <w:rPr>
                <w:sz w:val="20"/>
                <w:lang w:eastAsia="lt-LT"/>
              </w:rPr>
              <w:t>129,00</w:t>
            </w:r>
          </w:p>
        </w:tc>
        <w:tc>
          <w:tcPr>
            <w:tcW w:w="963" w:type="dxa"/>
            <w:tcBorders>
              <w:top w:val="nil"/>
              <w:left w:val="nil"/>
              <w:bottom w:val="single" w:sz="4" w:space="0" w:color="auto"/>
              <w:right w:val="single" w:sz="4" w:space="0" w:color="auto"/>
            </w:tcBorders>
            <w:shd w:val="clear" w:color="auto" w:fill="auto"/>
            <w:noWrap/>
            <w:vAlign w:val="center"/>
            <w:hideMark/>
          </w:tcPr>
          <w:p w14:paraId="70F4299B" w14:textId="77777777" w:rsidR="008911E1" w:rsidRPr="003521D8" w:rsidRDefault="008911E1" w:rsidP="007F3FD0">
            <w:pPr>
              <w:jc w:val="right"/>
              <w:rPr>
                <w:sz w:val="20"/>
                <w:lang w:eastAsia="lt-LT"/>
              </w:rPr>
            </w:pPr>
            <w:r w:rsidRPr="003521D8">
              <w:rPr>
                <w:sz w:val="20"/>
                <w:lang w:eastAsia="lt-LT"/>
              </w:rPr>
              <w:t>95,00</w:t>
            </w:r>
          </w:p>
        </w:tc>
        <w:tc>
          <w:tcPr>
            <w:tcW w:w="963" w:type="dxa"/>
            <w:tcBorders>
              <w:top w:val="nil"/>
              <w:left w:val="nil"/>
              <w:bottom w:val="single" w:sz="4" w:space="0" w:color="auto"/>
              <w:right w:val="single" w:sz="4" w:space="0" w:color="auto"/>
            </w:tcBorders>
            <w:shd w:val="clear" w:color="auto" w:fill="auto"/>
            <w:noWrap/>
            <w:vAlign w:val="center"/>
            <w:hideMark/>
          </w:tcPr>
          <w:p w14:paraId="61ED165E" w14:textId="77777777" w:rsidR="008911E1" w:rsidRPr="003521D8" w:rsidRDefault="008911E1" w:rsidP="007F3FD0">
            <w:pPr>
              <w:jc w:val="right"/>
              <w:rPr>
                <w:sz w:val="20"/>
                <w:lang w:eastAsia="lt-LT"/>
              </w:rPr>
            </w:pPr>
            <w:r w:rsidRPr="003521D8">
              <w:rPr>
                <w:sz w:val="20"/>
                <w:lang w:eastAsia="lt-LT"/>
              </w:rPr>
              <w:t>90,00</w:t>
            </w:r>
          </w:p>
        </w:tc>
        <w:tc>
          <w:tcPr>
            <w:tcW w:w="963" w:type="dxa"/>
            <w:tcBorders>
              <w:top w:val="nil"/>
              <w:left w:val="nil"/>
              <w:bottom w:val="single" w:sz="4" w:space="0" w:color="auto"/>
              <w:right w:val="single" w:sz="4" w:space="0" w:color="auto"/>
            </w:tcBorders>
            <w:shd w:val="clear" w:color="auto" w:fill="auto"/>
            <w:noWrap/>
            <w:vAlign w:val="center"/>
            <w:hideMark/>
          </w:tcPr>
          <w:p w14:paraId="5F80061D" w14:textId="77777777" w:rsidR="008911E1" w:rsidRPr="003521D8" w:rsidRDefault="008911E1" w:rsidP="007F3FD0">
            <w:pPr>
              <w:jc w:val="right"/>
              <w:rPr>
                <w:sz w:val="20"/>
                <w:lang w:eastAsia="lt-LT"/>
              </w:rPr>
            </w:pPr>
            <w:r w:rsidRPr="003521D8">
              <w:rPr>
                <w:sz w:val="20"/>
                <w:lang w:eastAsia="lt-LT"/>
              </w:rPr>
              <w:t>95,00</w:t>
            </w:r>
          </w:p>
        </w:tc>
        <w:tc>
          <w:tcPr>
            <w:tcW w:w="1070" w:type="dxa"/>
            <w:tcBorders>
              <w:top w:val="nil"/>
              <w:left w:val="nil"/>
              <w:bottom w:val="single" w:sz="4" w:space="0" w:color="auto"/>
              <w:right w:val="single" w:sz="4" w:space="0" w:color="auto"/>
            </w:tcBorders>
            <w:shd w:val="clear" w:color="auto" w:fill="auto"/>
            <w:noWrap/>
            <w:vAlign w:val="center"/>
            <w:hideMark/>
          </w:tcPr>
          <w:p w14:paraId="4D776AF0" w14:textId="77777777" w:rsidR="008911E1" w:rsidRPr="003521D8" w:rsidRDefault="008911E1" w:rsidP="007F3FD0">
            <w:pPr>
              <w:jc w:val="right"/>
              <w:rPr>
                <w:color w:val="000000"/>
                <w:sz w:val="20"/>
                <w:lang w:eastAsia="lt-LT"/>
              </w:rPr>
            </w:pPr>
            <w:r w:rsidRPr="003521D8">
              <w:rPr>
                <w:color w:val="000000"/>
                <w:sz w:val="20"/>
                <w:lang w:eastAsia="lt-LT"/>
              </w:rPr>
              <w:t>409,00</w:t>
            </w:r>
          </w:p>
        </w:tc>
      </w:tr>
      <w:tr w:rsidR="008911E1" w:rsidRPr="003521D8" w14:paraId="64FA82E4" w14:textId="77777777" w:rsidTr="007F3FD0">
        <w:trPr>
          <w:trHeight w:val="3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F1E6AD5" w14:textId="77777777" w:rsidR="008911E1" w:rsidRPr="003521D8" w:rsidRDefault="008911E1" w:rsidP="007F3FD0">
            <w:pPr>
              <w:jc w:val="center"/>
              <w:rPr>
                <w:sz w:val="20"/>
                <w:lang w:eastAsia="lt-LT"/>
              </w:rPr>
            </w:pPr>
            <w:r w:rsidRPr="003521D8">
              <w:rPr>
                <w:sz w:val="20"/>
                <w:lang w:eastAsia="lt-LT"/>
              </w:rPr>
              <w:t>2.2.5.</w:t>
            </w:r>
          </w:p>
        </w:tc>
        <w:tc>
          <w:tcPr>
            <w:tcW w:w="3915" w:type="dxa"/>
            <w:tcBorders>
              <w:top w:val="nil"/>
              <w:left w:val="nil"/>
              <w:bottom w:val="single" w:sz="4" w:space="0" w:color="auto"/>
              <w:right w:val="single" w:sz="4" w:space="0" w:color="auto"/>
            </w:tcBorders>
            <w:shd w:val="clear" w:color="auto" w:fill="auto"/>
            <w:vAlign w:val="center"/>
            <w:hideMark/>
          </w:tcPr>
          <w:p w14:paraId="5CF54A37" w14:textId="03A13500" w:rsidR="008911E1" w:rsidRPr="003521D8" w:rsidRDefault="008911E1" w:rsidP="007F3FD0">
            <w:pPr>
              <w:rPr>
                <w:sz w:val="20"/>
                <w:lang w:eastAsia="lt-LT"/>
              </w:rPr>
            </w:pPr>
            <w:r w:rsidRPr="003521D8">
              <w:rPr>
                <w:sz w:val="20"/>
                <w:lang w:eastAsia="lt-LT"/>
              </w:rPr>
              <w:t>Nuotekų tinklų rekonstravimas</w:t>
            </w:r>
          </w:p>
        </w:tc>
        <w:tc>
          <w:tcPr>
            <w:tcW w:w="963" w:type="dxa"/>
            <w:tcBorders>
              <w:top w:val="nil"/>
              <w:left w:val="nil"/>
              <w:bottom w:val="single" w:sz="4" w:space="0" w:color="auto"/>
              <w:right w:val="single" w:sz="4" w:space="0" w:color="auto"/>
            </w:tcBorders>
            <w:shd w:val="clear" w:color="auto" w:fill="auto"/>
            <w:noWrap/>
            <w:vAlign w:val="center"/>
            <w:hideMark/>
          </w:tcPr>
          <w:p w14:paraId="492CFBD8" w14:textId="77777777" w:rsidR="008911E1" w:rsidRPr="003521D8" w:rsidRDefault="008911E1" w:rsidP="007F3FD0">
            <w:pPr>
              <w:jc w:val="right"/>
              <w:rPr>
                <w:sz w:val="20"/>
                <w:lang w:eastAsia="lt-LT"/>
              </w:rPr>
            </w:pPr>
            <w:r w:rsidRPr="003521D8">
              <w:rPr>
                <w:sz w:val="20"/>
                <w:lang w:eastAsia="lt-LT"/>
              </w:rPr>
              <w:t>224,00</w:t>
            </w:r>
          </w:p>
        </w:tc>
        <w:tc>
          <w:tcPr>
            <w:tcW w:w="963" w:type="dxa"/>
            <w:tcBorders>
              <w:top w:val="nil"/>
              <w:left w:val="nil"/>
              <w:bottom w:val="single" w:sz="4" w:space="0" w:color="auto"/>
              <w:right w:val="single" w:sz="4" w:space="0" w:color="auto"/>
            </w:tcBorders>
            <w:shd w:val="clear" w:color="auto" w:fill="auto"/>
            <w:noWrap/>
            <w:vAlign w:val="center"/>
            <w:hideMark/>
          </w:tcPr>
          <w:p w14:paraId="5DC65B78" w14:textId="77777777" w:rsidR="008911E1" w:rsidRPr="003521D8" w:rsidRDefault="008911E1" w:rsidP="007F3FD0">
            <w:pPr>
              <w:jc w:val="right"/>
              <w:rPr>
                <w:sz w:val="20"/>
                <w:lang w:eastAsia="lt-LT"/>
              </w:rPr>
            </w:pPr>
            <w:r w:rsidRPr="003521D8">
              <w:rPr>
                <w:sz w:val="20"/>
                <w:lang w:eastAsia="lt-LT"/>
              </w:rPr>
              <w:t>95,00</w:t>
            </w:r>
          </w:p>
        </w:tc>
        <w:tc>
          <w:tcPr>
            <w:tcW w:w="963" w:type="dxa"/>
            <w:tcBorders>
              <w:top w:val="nil"/>
              <w:left w:val="nil"/>
              <w:bottom w:val="single" w:sz="4" w:space="0" w:color="auto"/>
              <w:right w:val="single" w:sz="4" w:space="0" w:color="auto"/>
            </w:tcBorders>
            <w:shd w:val="clear" w:color="auto" w:fill="auto"/>
            <w:noWrap/>
            <w:vAlign w:val="center"/>
            <w:hideMark/>
          </w:tcPr>
          <w:p w14:paraId="1DAFE7CF" w14:textId="77777777" w:rsidR="008911E1" w:rsidRPr="003521D8" w:rsidRDefault="008911E1" w:rsidP="007F3FD0">
            <w:pPr>
              <w:jc w:val="right"/>
              <w:rPr>
                <w:sz w:val="20"/>
                <w:lang w:eastAsia="lt-LT"/>
              </w:rPr>
            </w:pPr>
            <w:r w:rsidRPr="003521D8">
              <w:rPr>
                <w:sz w:val="20"/>
                <w:lang w:eastAsia="lt-LT"/>
              </w:rPr>
              <w:t>90,00</w:t>
            </w:r>
          </w:p>
        </w:tc>
        <w:tc>
          <w:tcPr>
            <w:tcW w:w="963" w:type="dxa"/>
            <w:tcBorders>
              <w:top w:val="nil"/>
              <w:left w:val="nil"/>
              <w:bottom w:val="single" w:sz="4" w:space="0" w:color="auto"/>
              <w:right w:val="single" w:sz="4" w:space="0" w:color="auto"/>
            </w:tcBorders>
            <w:shd w:val="clear" w:color="auto" w:fill="auto"/>
            <w:noWrap/>
            <w:vAlign w:val="center"/>
            <w:hideMark/>
          </w:tcPr>
          <w:p w14:paraId="005CA22E" w14:textId="77777777" w:rsidR="008911E1" w:rsidRPr="003521D8" w:rsidRDefault="008911E1" w:rsidP="007F3FD0">
            <w:pPr>
              <w:jc w:val="right"/>
              <w:rPr>
                <w:sz w:val="20"/>
                <w:lang w:eastAsia="lt-LT"/>
              </w:rPr>
            </w:pPr>
            <w:r w:rsidRPr="003521D8">
              <w:rPr>
                <w:sz w:val="20"/>
                <w:lang w:eastAsia="lt-LT"/>
              </w:rPr>
              <w:t>95,00</w:t>
            </w:r>
          </w:p>
        </w:tc>
        <w:tc>
          <w:tcPr>
            <w:tcW w:w="1070" w:type="dxa"/>
            <w:tcBorders>
              <w:top w:val="nil"/>
              <w:left w:val="nil"/>
              <w:bottom w:val="single" w:sz="4" w:space="0" w:color="auto"/>
              <w:right w:val="single" w:sz="4" w:space="0" w:color="auto"/>
            </w:tcBorders>
            <w:shd w:val="clear" w:color="auto" w:fill="auto"/>
            <w:noWrap/>
            <w:vAlign w:val="center"/>
            <w:hideMark/>
          </w:tcPr>
          <w:p w14:paraId="7CC6781A" w14:textId="77777777" w:rsidR="008911E1" w:rsidRPr="003521D8" w:rsidRDefault="008911E1" w:rsidP="007F3FD0">
            <w:pPr>
              <w:jc w:val="right"/>
              <w:rPr>
                <w:color w:val="000000"/>
                <w:sz w:val="20"/>
                <w:lang w:eastAsia="lt-LT"/>
              </w:rPr>
            </w:pPr>
            <w:r w:rsidRPr="003521D8">
              <w:rPr>
                <w:color w:val="000000"/>
                <w:sz w:val="20"/>
                <w:lang w:eastAsia="lt-LT"/>
              </w:rPr>
              <w:t>504,00</w:t>
            </w:r>
          </w:p>
        </w:tc>
      </w:tr>
      <w:tr w:rsidR="008911E1" w:rsidRPr="003521D8" w14:paraId="52860DD4" w14:textId="77777777" w:rsidTr="007F3FD0">
        <w:trPr>
          <w:trHeight w:val="6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97C6062" w14:textId="77777777" w:rsidR="008911E1" w:rsidRPr="003521D8" w:rsidRDefault="008911E1" w:rsidP="007F3FD0">
            <w:pPr>
              <w:jc w:val="center"/>
              <w:rPr>
                <w:sz w:val="20"/>
                <w:lang w:eastAsia="lt-LT"/>
              </w:rPr>
            </w:pPr>
            <w:r w:rsidRPr="003521D8">
              <w:rPr>
                <w:sz w:val="20"/>
                <w:lang w:eastAsia="lt-LT"/>
              </w:rPr>
              <w:t>2.2.6.</w:t>
            </w:r>
          </w:p>
        </w:tc>
        <w:tc>
          <w:tcPr>
            <w:tcW w:w="3915" w:type="dxa"/>
            <w:tcBorders>
              <w:top w:val="nil"/>
              <w:left w:val="nil"/>
              <w:bottom w:val="single" w:sz="4" w:space="0" w:color="auto"/>
              <w:right w:val="single" w:sz="4" w:space="0" w:color="auto"/>
            </w:tcBorders>
            <w:shd w:val="clear" w:color="auto" w:fill="auto"/>
            <w:vAlign w:val="center"/>
            <w:hideMark/>
          </w:tcPr>
          <w:p w14:paraId="338A7D99" w14:textId="5A7AEB09" w:rsidR="008911E1" w:rsidRPr="003521D8" w:rsidRDefault="008911E1" w:rsidP="007F3FD0">
            <w:pPr>
              <w:rPr>
                <w:sz w:val="20"/>
                <w:lang w:eastAsia="lt-LT"/>
              </w:rPr>
            </w:pPr>
            <w:r w:rsidRPr="003521D8">
              <w:rPr>
                <w:sz w:val="20"/>
                <w:lang w:eastAsia="lt-LT"/>
              </w:rPr>
              <w:t>Nuotekų siurblinių statyba ir rekonstravimas</w:t>
            </w:r>
          </w:p>
        </w:tc>
        <w:tc>
          <w:tcPr>
            <w:tcW w:w="963" w:type="dxa"/>
            <w:tcBorders>
              <w:top w:val="nil"/>
              <w:left w:val="nil"/>
              <w:bottom w:val="single" w:sz="4" w:space="0" w:color="auto"/>
              <w:right w:val="single" w:sz="4" w:space="0" w:color="auto"/>
            </w:tcBorders>
            <w:shd w:val="clear" w:color="auto" w:fill="auto"/>
            <w:noWrap/>
            <w:vAlign w:val="center"/>
            <w:hideMark/>
          </w:tcPr>
          <w:p w14:paraId="630122EF" w14:textId="77777777" w:rsidR="008911E1" w:rsidRPr="003521D8" w:rsidRDefault="008911E1" w:rsidP="007F3FD0">
            <w:pPr>
              <w:jc w:val="right"/>
              <w:rPr>
                <w:sz w:val="20"/>
                <w:lang w:eastAsia="lt-LT"/>
              </w:rPr>
            </w:pPr>
            <w:r w:rsidRPr="003521D8">
              <w:rPr>
                <w:sz w:val="20"/>
                <w:lang w:eastAsia="lt-LT"/>
              </w:rPr>
              <w:t>82,50</w:t>
            </w:r>
          </w:p>
        </w:tc>
        <w:tc>
          <w:tcPr>
            <w:tcW w:w="963" w:type="dxa"/>
            <w:tcBorders>
              <w:top w:val="nil"/>
              <w:left w:val="nil"/>
              <w:bottom w:val="single" w:sz="4" w:space="0" w:color="auto"/>
              <w:right w:val="single" w:sz="4" w:space="0" w:color="auto"/>
            </w:tcBorders>
            <w:shd w:val="clear" w:color="auto" w:fill="auto"/>
            <w:noWrap/>
            <w:vAlign w:val="center"/>
            <w:hideMark/>
          </w:tcPr>
          <w:p w14:paraId="3DA6082F" w14:textId="77777777" w:rsidR="008911E1" w:rsidRPr="003521D8" w:rsidRDefault="008911E1" w:rsidP="007F3FD0">
            <w:pPr>
              <w:jc w:val="right"/>
              <w:rPr>
                <w:sz w:val="20"/>
                <w:lang w:eastAsia="lt-LT"/>
              </w:rPr>
            </w:pPr>
            <w:r w:rsidRPr="003521D8">
              <w:rPr>
                <w:sz w:val="20"/>
                <w:lang w:eastAsia="lt-LT"/>
              </w:rPr>
              <w:t>140,00</w:t>
            </w:r>
          </w:p>
        </w:tc>
        <w:tc>
          <w:tcPr>
            <w:tcW w:w="963" w:type="dxa"/>
            <w:tcBorders>
              <w:top w:val="nil"/>
              <w:left w:val="nil"/>
              <w:bottom w:val="single" w:sz="4" w:space="0" w:color="auto"/>
              <w:right w:val="single" w:sz="4" w:space="0" w:color="auto"/>
            </w:tcBorders>
            <w:shd w:val="clear" w:color="auto" w:fill="auto"/>
            <w:noWrap/>
            <w:vAlign w:val="center"/>
            <w:hideMark/>
          </w:tcPr>
          <w:p w14:paraId="2594D95A" w14:textId="77777777" w:rsidR="008911E1" w:rsidRPr="003521D8" w:rsidRDefault="008911E1" w:rsidP="007F3FD0">
            <w:pPr>
              <w:jc w:val="right"/>
              <w:rPr>
                <w:sz w:val="20"/>
                <w:lang w:eastAsia="lt-LT"/>
              </w:rPr>
            </w:pPr>
            <w:r w:rsidRPr="003521D8">
              <w:rPr>
                <w:sz w:val="20"/>
                <w:lang w:eastAsia="lt-LT"/>
              </w:rPr>
              <w:t>70,00</w:t>
            </w:r>
          </w:p>
        </w:tc>
        <w:tc>
          <w:tcPr>
            <w:tcW w:w="963" w:type="dxa"/>
            <w:tcBorders>
              <w:top w:val="nil"/>
              <w:left w:val="nil"/>
              <w:bottom w:val="single" w:sz="4" w:space="0" w:color="auto"/>
              <w:right w:val="single" w:sz="4" w:space="0" w:color="auto"/>
            </w:tcBorders>
            <w:shd w:val="clear" w:color="auto" w:fill="auto"/>
            <w:noWrap/>
            <w:vAlign w:val="center"/>
            <w:hideMark/>
          </w:tcPr>
          <w:p w14:paraId="5A632936" w14:textId="77777777" w:rsidR="008911E1" w:rsidRPr="003521D8" w:rsidRDefault="008911E1" w:rsidP="007F3FD0">
            <w:pPr>
              <w:jc w:val="right"/>
              <w:rPr>
                <w:sz w:val="20"/>
                <w:lang w:eastAsia="lt-LT"/>
              </w:rPr>
            </w:pPr>
            <w:r w:rsidRPr="003521D8">
              <w:rPr>
                <w:sz w:val="20"/>
                <w:lang w:eastAsia="lt-LT"/>
              </w:rPr>
              <w:t>140,00</w:t>
            </w:r>
          </w:p>
        </w:tc>
        <w:tc>
          <w:tcPr>
            <w:tcW w:w="1070" w:type="dxa"/>
            <w:tcBorders>
              <w:top w:val="nil"/>
              <w:left w:val="nil"/>
              <w:bottom w:val="single" w:sz="4" w:space="0" w:color="auto"/>
              <w:right w:val="single" w:sz="4" w:space="0" w:color="auto"/>
            </w:tcBorders>
            <w:shd w:val="clear" w:color="auto" w:fill="auto"/>
            <w:noWrap/>
            <w:vAlign w:val="center"/>
            <w:hideMark/>
          </w:tcPr>
          <w:p w14:paraId="2930DC74" w14:textId="77777777" w:rsidR="008911E1" w:rsidRPr="003521D8" w:rsidRDefault="008911E1" w:rsidP="007F3FD0">
            <w:pPr>
              <w:jc w:val="right"/>
              <w:rPr>
                <w:color w:val="000000"/>
                <w:sz w:val="20"/>
                <w:lang w:eastAsia="lt-LT"/>
              </w:rPr>
            </w:pPr>
            <w:r w:rsidRPr="003521D8">
              <w:rPr>
                <w:color w:val="000000"/>
                <w:sz w:val="20"/>
                <w:lang w:eastAsia="lt-LT"/>
              </w:rPr>
              <w:t>432,50</w:t>
            </w:r>
          </w:p>
        </w:tc>
      </w:tr>
      <w:tr w:rsidR="008911E1" w:rsidRPr="003521D8" w14:paraId="0FA55402" w14:textId="77777777" w:rsidTr="007F3FD0">
        <w:trPr>
          <w:trHeight w:val="6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BCD66FD" w14:textId="77777777" w:rsidR="008911E1" w:rsidRPr="003521D8" w:rsidRDefault="008911E1" w:rsidP="007F3FD0">
            <w:pPr>
              <w:jc w:val="center"/>
              <w:rPr>
                <w:sz w:val="20"/>
                <w:lang w:eastAsia="lt-LT"/>
              </w:rPr>
            </w:pPr>
            <w:r w:rsidRPr="003521D8">
              <w:rPr>
                <w:sz w:val="20"/>
                <w:lang w:eastAsia="lt-LT"/>
              </w:rPr>
              <w:t>2.2.7.</w:t>
            </w:r>
          </w:p>
        </w:tc>
        <w:tc>
          <w:tcPr>
            <w:tcW w:w="3915" w:type="dxa"/>
            <w:tcBorders>
              <w:top w:val="nil"/>
              <w:left w:val="nil"/>
              <w:bottom w:val="single" w:sz="4" w:space="0" w:color="auto"/>
              <w:right w:val="single" w:sz="4" w:space="0" w:color="auto"/>
            </w:tcBorders>
            <w:shd w:val="clear" w:color="auto" w:fill="auto"/>
            <w:vAlign w:val="center"/>
            <w:hideMark/>
          </w:tcPr>
          <w:p w14:paraId="11F4E41C" w14:textId="38978E4A" w:rsidR="008911E1" w:rsidRPr="003521D8" w:rsidRDefault="008911E1" w:rsidP="007F3FD0">
            <w:pPr>
              <w:rPr>
                <w:sz w:val="20"/>
                <w:lang w:eastAsia="lt-LT"/>
              </w:rPr>
            </w:pPr>
            <w:r w:rsidRPr="003521D8">
              <w:rPr>
                <w:sz w:val="20"/>
                <w:lang w:eastAsia="lt-LT"/>
              </w:rPr>
              <w:t>Nuotekų valymo technologinės įrangos atnaujinimas</w:t>
            </w:r>
          </w:p>
        </w:tc>
        <w:tc>
          <w:tcPr>
            <w:tcW w:w="963" w:type="dxa"/>
            <w:tcBorders>
              <w:top w:val="nil"/>
              <w:left w:val="nil"/>
              <w:bottom w:val="single" w:sz="4" w:space="0" w:color="auto"/>
              <w:right w:val="single" w:sz="4" w:space="0" w:color="auto"/>
            </w:tcBorders>
            <w:shd w:val="clear" w:color="auto" w:fill="auto"/>
            <w:noWrap/>
            <w:vAlign w:val="center"/>
            <w:hideMark/>
          </w:tcPr>
          <w:p w14:paraId="7ADFC4BC" w14:textId="77777777" w:rsidR="008911E1" w:rsidRPr="003521D8" w:rsidRDefault="008911E1" w:rsidP="007F3FD0">
            <w:pPr>
              <w:jc w:val="right"/>
              <w:rPr>
                <w:sz w:val="20"/>
                <w:lang w:eastAsia="lt-LT"/>
              </w:rPr>
            </w:pPr>
            <w:r w:rsidRPr="003521D8">
              <w:rPr>
                <w:sz w:val="20"/>
                <w:lang w:eastAsia="lt-LT"/>
              </w:rPr>
              <w:t>36,00</w:t>
            </w:r>
          </w:p>
        </w:tc>
        <w:tc>
          <w:tcPr>
            <w:tcW w:w="963" w:type="dxa"/>
            <w:tcBorders>
              <w:top w:val="nil"/>
              <w:left w:val="nil"/>
              <w:bottom w:val="single" w:sz="4" w:space="0" w:color="auto"/>
              <w:right w:val="single" w:sz="4" w:space="0" w:color="auto"/>
            </w:tcBorders>
            <w:shd w:val="clear" w:color="auto" w:fill="auto"/>
            <w:noWrap/>
            <w:vAlign w:val="center"/>
            <w:hideMark/>
          </w:tcPr>
          <w:p w14:paraId="758B53D5" w14:textId="77777777" w:rsidR="008911E1" w:rsidRPr="003521D8" w:rsidRDefault="008911E1" w:rsidP="007F3FD0">
            <w:pPr>
              <w:jc w:val="right"/>
              <w:rPr>
                <w:sz w:val="20"/>
                <w:lang w:eastAsia="lt-LT"/>
              </w:rPr>
            </w:pPr>
            <w:r w:rsidRPr="003521D8">
              <w:rPr>
                <w:sz w:val="20"/>
                <w:lang w:eastAsia="lt-LT"/>
              </w:rPr>
              <w:t>200,00</w:t>
            </w:r>
          </w:p>
        </w:tc>
        <w:tc>
          <w:tcPr>
            <w:tcW w:w="963" w:type="dxa"/>
            <w:tcBorders>
              <w:top w:val="nil"/>
              <w:left w:val="nil"/>
              <w:bottom w:val="single" w:sz="4" w:space="0" w:color="auto"/>
              <w:right w:val="single" w:sz="4" w:space="0" w:color="auto"/>
            </w:tcBorders>
            <w:shd w:val="clear" w:color="auto" w:fill="auto"/>
            <w:noWrap/>
            <w:vAlign w:val="center"/>
            <w:hideMark/>
          </w:tcPr>
          <w:p w14:paraId="7D1C162D" w14:textId="77777777" w:rsidR="008911E1" w:rsidRPr="003521D8" w:rsidRDefault="008911E1" w:rsidP="007F3FD0">
            <w:pPr>
              <w:jc w:val="right"/>
              <w:rPr>
                <w:sz w:val="20"/>
                <w:lang w:eastAsia="lt-LT"/>
              </w:rPr>
            </w:pPr>
            <w:r w:rsidRPr="003521D8">
              <w:rPr>
                <w:sz w:val="20"/>
                <w:lang w:eastAsia="lt-LT"/>
              </w:rPr>
              <w:t>300,00</w:t>
            </w:r>
          </w:p>
        </w:tc>
        <w:tc>
          <w:tcPr>
            <w:tcW w:w="963" w:type="dxa"/>
            <w:tcBorders>
              <w:top w:val="nil"/>
              <w:left w:val="nil"/>
              <w:bottom w:val="single" w:sz="4" w:space="0" w:color="auto"/>
              <w:right w:val="single" w:sz="4" w:space="0" w:color="auto"/>
            </w:tcBorders>
            <w:shd w:val="clear" w:color="auto" w:fill="auto"/>
            <w:noWrap/>
            <w:vAlign w:val="center"/>
            <w:hideMark/>
          </w:tcPr>
          <w:p w14:paraId="398BA9AB" w14:textId="77777777" w:rsidR="008911E1" w:rsidRPr="003521D8" w:rsidRDefault="008911E1" w:rsidP="007F3FD0">
            <w:pPr>
              <w:jc w:val="right"/>
              <w:rPr>
                <w:sz w:val="20"/>
                <w:lang w:eastAsia="lt-LT"/>
              </w:rPr>
            </w:pPr>
            <w:r w:rsidRPr="003521D8">
              <w:rPr>
                <w:sz w:val="20"/>
                <w:lang w:eastAsia="lt-LT"/>
              </w:rPr>
              <w:t>300,00</w:t>
            </w:r>
          </w:p>
        </w:tc>
        <w:tc>
          <w:tcPr>
            <w:tcW w:w="1070" w:type="dxa"/>
            <w:tcBorders>
              <w:top w:val="nil"/>
              <w:left w:val="nil"/>
              <w:bottom w:val="single" w:sz="4" w:space="0" w:color="auto"/>
              <w:right w:val="single" w:sz="4" w:space="0" w:color="auto"/>
            </w:tcBorders>
            <w:shd w:val="clear" w:color="auto" w:fill="auto"/>
            <w:noWrap/>
            <w:vAlign w:val="center"/>
            <w:hideMark/>
          </w:tcPr>
          <w:p w14:paraId="3DF8DF8F" w14:textId="77777777" w:rsidR="008911E1" w:rsidRPr="003521D8" w:rsidRDefault="008911E1" w:rsidP="007F3FD0">
            <w:pPr>
              <w:jc w:val="right"/>
              <w:rPr>
                <w:color w:val="000000"/>
                <w:sz w:val="20"/>
                <w:lang w:eastAsia="lt-LT"/>
              </w:rPr>
            </w:pPr>
            <w:r w:rsidRPr="003521D8">
              <w:rPr>
                <w:color w:val="000000"/>
                <w:sz w:val="20"/>
                <w:lang w:eastAsia="lt-LT"/>
              </w:rPr>
              <w:t>836,00</w:t>
            </w:r>
          </w:p>
        </w:tc>
      </w:tr>
      <w:tr w:rsidR="008911E1" w:rsidRPr="003521D8" w14:paraId="6D8E4713" w14:textId="77777777" w:rsidTr="007F3FD0">
        <w:trPr>
          <w:trHeight w:val="6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4948926" w14:textId="77777777" w:rsidR="008911E1" w:rsidRPr="003521D8" w:rsidRDefault="008911E1" w:rsidP="007F3FD0">
            <w:pPr>
              <w:jc w:val="center"/>
              <w:rPr>
                <w:sz w:val="20"/>
                <w:lang w:eastAsia="lt-LT"/>
              </w:rPr>
            </w:pPr>
            <w:r w:rsidRPr="003521D8">
              <w:rPr>
                <w:sz w:val="20"/>
                <w:lang w:eastAsia="lt-LT"/>
              </w:rPr>
              <w:t>2.2.8.</w:t>
            </w:r>
          </w:p>
        </w:tc>
        <w:tc>
          <w:tcPr>
            <w:tcW w:w="3915" w:type="dxa"/>
            <w:tcBorders>
              <w:top w:val="nil"/>
              <w:left w:val="nil"/>
              <w:bottom w:val="single" w:sz="4" w:space="0" w:color="auto"/>
              <w:right w:val="single" w:sz="4" w:space="0" w:color="auto"/>
            </w:tcBorders>
            <w:shd w:val="clear" w:color="auto" w:fill="auto"/>
            <w:vAlign w:val="center"/>
            <w:hideMark/>
          </w:tcPr>
          <w:p w14:paraId="615E4806" w14:textId="293A7471" w:rsidR="008911E1" w:rsidRPr="003521D8" w:rsidRDefault="008911E1" w:rsidP="007F3FD0">
            <w:pPr>
              <w:rPr>
                <w:sz w:val="20"/>
                <w:lang w:eastAsia="lt-LT"/>
              </w:rPr>
            </w:pPr>
            <w:r w:rsidRPr="003521D8">
              <w:rPr>
                <w:sz w:val="20"/>
                <w:lang w:eastAsia="lt-LT"/>
              </w:rPr>
              <w:t>Energijos tiekimo įrenginių remontas, atnaujinimas</w:t>
            </w:r>
          </w:p>
        </w:tc>
        <w:tc>
          <w:tcPr>
            <w:tcW w:w="963" w:type="dxa"/>
            <w:tcBorders>
              <w:top w:val="nil"/>
              <w:left w:val="nil"/>
              <w:bottom w:val="single" w:sz="4" w:space="0" w:color="auto"/>
              <w:right w:val="single" w:sz="4" w:space="0" w:color="auto"/>
            </w:tcBorders>
            <w:shd w:val="clear" w:color="auto" w:fill="auto"/>
            <w:noWrap/>
            <w:vAlign w:val="center"/>
            <w:hideMark/>
          </w:tcPr>
          <w:p w14:paraId="78FE0A7C" w14:textId="77777777" w:rsidR="008911E1" w:rsidRPr="003521D8" w:rsidRDefault="008911E1" w:rsidP="007F3FD0">
            <w:pPr>
              <w:jc w:val="right"/>
              <w:rPr>
                <w:sz w:val="20"/>
                <w:lang w:eastAsia="lt-LT"/>
              </w:rPr>
            </w:pPr>
            <w:r w:rsidRPr="003521D8">
              <w:rPr>
                <w:sz w:val="20"/>
                <w:lang w:eastAsia="lt-LT"/>
              </w:rPr>
              <w:t>85,00</w:t>
            </w:r>
          </w:p>
        </w:tc>
        <w:tc>
          <w:tcPr>
            <w:tcW w:w="963" w:type="dxa"/>
            <w:tcBorders>
              <w:top w:val="nil"/>
              <w:left w:val="nil"/>
              <w:bottom w:val="single" w:sz="4" w:space="0" w:color="auto"/>
              <w:right w:val="single" w:sz="4" w:space="0" w:color="auto"/>
            </w:tcBorders>
            <w:shd w:val="clear" w:color="auto" w:fill="auto"/>
            <w:noWrap/>
            <w:vAlign w:val="center"/>
            <w:hideMark/>
          </w:tcPr>
          <w:p w14:paraId="44E51E00" w14:textId="77777777" w:rsidR="008911E1" w:rsidRPr="003521D8" w:rsidRDefault="008911E1" w:rsidP="007F3FD0">
            <w:pPr>
              <w:jc w:val="right"/>
              <w:rPr>
                <w:sz w:val="20"/>
                <w:lang w:eastAsia="lt-LT"/>
              </w:rPr>
            </w:pPr>
            <w:r w:rsidRPr="003521D8">
              <w:rPr>
                <w:sz w:val="20"/>
                <w:lang w:eastAsia="lt-LT"/>
              </w:rPr>
              <w:t>130,00</w:t>
            </w:r>
          </w:p>
        </w:tc>
        <w:tc>
          <w:tcPr>
            <w:tcW w:w="963" w:type="dxa"/>
            <w:tcBorders>
              <w:top w:val="nil"/>
              <w:left w:val="nil"/>
              <w:bottom w:val="single" w:sz="4" w:space="0" w:color="auto"/>
              <w:right w:val="single" w:sz="4" w:space="0" w:color="auto"/>
            </w:tcBorders>
            <w:shd w:val="clear" w:color="auto" w:fill="auto"/>
            <w:noWrap/>
            <w:vAlign w:val="center"/>
            <w:hideMark/>
          </w:tcPr>
          <w:p w14:paraId="24BCAFA8" w14:textId="77777777" w:rsidR="008911E1" w:rsidRPr="003521D8" w:rsidRDefault="008911E1" w:rsidP="007F3FD0">
            <w:pPr>
              <w:jc w:val="right"/>
              <w:rPr>
                <w:sz w:val="20"/>
                <w:lang w:eastAsia="lt-LT"/>
              </w:rPr>
            </w:pPr>
            <w:r w:rsidRPr="003521D8">
              <w:rPr>
                <w:sz w:val="20"/>
                <w:lang w:eastAsia="lt-LT"/>
              </w:rPr>
              <w:t>110,00</w:t>
            </w:r>
          </w:p>
        </w:tc>
        <w:tc>
          <w:tcPr>
            <w:tcW w:w="963" w:type="dxa"/>
            <w:tcBorders>
              <w:top w:val="nil"/>
              <w:left w:val="nil"/>
              <w:bottom w:val="single" w:sz="4" w:space="0" w:color="auto"/>
              <w:right w:val="single" w:sz="4" w:space="0" w:color="auto"/>
            </w:tcBorders>
            <w:shd w:val="clear" w:color="auto" w:fill="auto"/>
            <w:noWrap/>
            <w:vAlign w:val="center"/>
            <w:hideMark/>
          </w:tcPr>
          <w:p w14:paraId="75AB88B5" w14:textId="77777777" w:rsidR="008911E1" w:rsidRPr="003521D8" w:rsidRDefault="008911E1" w:rsidP="007F3FD0">
            <w:pPr>
              <w:jc w:val="right"/>
              <w:rPr>
                <w:sz w:val="20"/>
                <w:lang w:eastAsia="lt-LT"/>
              </w:rPr>
            </w:pPr>
            <w:r w:rsidRPr="003521D8">
              <w:rPr>
                <w:sz w:val="20"/>
                <w:lang w:eastAsia="lt-LT"/>
              </w:rPr>
              <w:t>100,00</w:t>
            </w:r>
          </w:p>
        </w:tc>
        <w:tc>
          <w:tcPr>
            <w:tcW w:w="1070" w:type="dxa"/>
            <w:tcBorders>
              <w:top w:val="nil"/>
              <w:left w:val="nil"/>
              <w:bottom w:val="single" w:sz="4" w:space="0" w:color="auto"/>
              <w:right w:val="single" w:sz="4" w:space="0" w:color="auto"/>
            </w:tcBorders>
            <w:shd w:val="clear" w:color="auto" w:fill="auto"/>
            <w:noWrap/>
            <w:vAlign w:val="center"/>
            <w:hideMark/>
          </w:tcPr>
          <w:p w14:paraId="50A88F4C" w14:textId="77777777" w:rsidR="008911E1" w:rsidRPr="003521D8" w:rsidRDefault="008911E1" w:rsidP="007F3FD0">
            <w:pPr>
              <w:jc w:val="right"/>
              <w:rPr>
                <w:color w:val="000000"/>
                <w:sz w:val="20"/>
                <w:lang w:eastAsia="lt-LT"/>
              </w:rPr>
            </w:pPr>
            <w:r w:rsidRPr="003521D8">
              <w:rPr>
                <w:color w:val="000000"/>
                <w:sz w:val="20"/>
                <w:lang w:eastAsia="lt-LT"/>
              </w:rPr>
              <w:t>425,00</w:t>
            </w:r>
          </w:p>
        </w:tc>
      </w:tr>
      <w:tr w:rsidR="008911E1" w:rsidRPr="003521D8" w14:paraId="4FEA5BB1" w14:textId="77777777" w:rsidTr="007F3FD0">
        <w:trPr>
          <w:trHeight w:val="6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6499666" w14:textId="77777777" w:rsidR="008911E1" w:rsidRPr="003521D8" w:rsidRDefault="008911E1" w:rsidP="007F3FD0">
            <w:pPr>
              <w:jc w:val="center"/>
              <w:rPr>
                <w:sz w:val="20"/>
                <w:lang w:eastAsia="lt-LT"/>
              </w:rPr>
            </w:pPr>
            <w:r w:rsidRPr="003521D8">
              <w:rPr>
                <w:sz w:val="20"/>
                <w:lang w:eastAsia="lt-LT"/>
              </w:rPr>
              <w:t>2.2.9.</w:t>
            </w:r>
          </w:p>
        </w:tc>
        <w:tc>
          <w:tcPr>
            <w:tcW w:w="3915" w:type="dxa"/>
            <w:tcBorders>
              <w:top w:val="nil"/>
              <w:left w:val="nil"/>
              <w:bottom w:val="single" w:sz="4" w:space="0" w:color="auto"/>
              <w:right w:val="single" w:sz="4" w:space="0" w:color="auto"/>
            </w:tcBorders>
            <w:shd w:val="clear" w:color="auto" w:fill="auto"/>
            <w:vAlign w:val="center"/>
            <w:hideMark/>
          </w:tcPr>
          <w:p w14:paraId="501B6925" w14:textId="4291D86F" w:rsidR="008911E1" w:rsidRPr="003521D8" w:rsidRDefault="008911E1" w:rsidP="007F3FD0">
            <w:pPr>
              <w:rPr>
                <w:sz w:val="20"/>
                <w:lang w:eastAsia="lt-LT"/>
              </w:rPr>
            </w:pPr>
            <w:r w:rsidRPr="003521D8">
              <w:rPr>
                <w:sz w:val="20"/>
                <w:lang w:eastAsia="lt-LT"/>
              </w:rPr>
              <w:t>Šilumos, vėdinimo, kondicionavimo įrenginių remontas ir atnaujinimas</w:t>
            </w:r>
          </w:p>
        </w:tc>
        <w:tc>
          <w:tcPr>
            <w:tcW w:w="963" w:type="dxa"/>
            <w:tcBorders>
              <w:top w:val="nil"/>
              <w:left w:val="nil"/>
              <w:bottom w:val="single" w:sz="4" w:space="0" w:color="auto"/>
              <w:right w:val="single" w:sz="4" w:space="0" w:color="auto"/>
            </w:tcBorders>
            <w:shd w:val="clear" w:color="auto" w:fill="auto"/>
            <w:noWrap/>
            <w:vAlign w:val="center"/>
            <w:hideMark/>
          </w:tcPr>
          <w:p w14:paraId="469DA315" w14:textId="77777777" w:rsidR="008911E1" w:rsidRPr="003521D8" w:rsidRDefault="008911E1" w:rsidP="007F3FD0">
            <w:pPr>
              <w:jc w:val="right"/>
              <w:rPr>
                <w:sz w:val="20"/>
                <w:lang w:eastAsia="lt-LT"/>
              </w:rPr>
            </w:pPr>
            <w:r w:rsidRPr="003521D8">
              <w:rPr>
                <w:sz w:val="20"/>
                <w:lang w:eastAsia="lt-LT"/>
              </w:rPr>
              <w:t>17,80</w:t>
            </w:r>
          </w:p>
        </w:tc>
        <w:tc>
          <w:tcPr>
            <w:tcW w:w="963" w:type="dxa"/>
            <w:tcBorders>
              <w:top w:val="nil"/>
              <w:left w:val="nil"/>
              <w:bottom w:val="single" w:sz="4" w:space="0" w:color="auto"/>
              <w:right w:val="single" w:sz="4" w:space="0" w:color="auto"/>
            </w:tcBorders>
            <w:shd w:val="clear" w:color="auto" w:fill="auto"/>
            <w:noWrap/>
            <w:vAlign w:val="center"/>
            <w:hideMark/>
          </w:tcPr>
          <w:p w14:paraId="28863306" w14:textId="77777777" w:rsidR="008911E1" w:rsidRPr="003521D8" w:rsidRDefault="008911E1" w:rsidP="007F3FD0">
            <w:pPr>
              <w:jc w:val="right"/>
              <w:rPr>
                <w:sz w:val="20"/>
                <w:lang w:eastAsia="lt-LT"/>
              </w:rPr>
            </w:pPr>
            <w:r w:rsidRPr="003521D8">
              <w:rPr>
                <w:sz w:val="20"/>
                <w:lang w:eastAsia="lt-LT"/>
              </w:rPr>
              <w:t>17,00</w:t>
            </w:r>
          </w:p>
        </w:tc>
        <w:tc>
          <w:tcPr>
            <w:tcW w:w="963" w:type="dxa"/>
            <w:tcBorders>
              <w:top w:val="nil"/>
              <w:left w:val="nil"/>
              <w:bottom w:val="single" w:sz="4" w:space="0" w:color="auto"/>
              <w:right w:val="single" w:sz="4" w:space="0" w:color="auto"/>
            </w:tcBorders>
            <w:shd w:val="clear" w:color="auto" w:fill="auto"/>
            <w:noWrap/>
            <w:vAlign w:val="center"/>
            <w:hideMark/>
          </w:tcPr>
          <w:p w14:paraId="3F603137" w14:textId="77777777" w:rsidR="008911E1" w:rsidRPr="003521D8" w:rsidRDefault="008911E1" w:rsidP="007F3FD0">
            <w:pPr>
              <w:jc w:val="right"/>
              <w:rPr>
                <w:sz w:val="20"/>
                <w:lang w:eastAsia="lt-LT"/>
              </w:rPr>
            </w:pPr>
            <w:r w:rsidRPr="003521D8">
              <w:rPr>
                <w:sz w:val="20"/>
                <w:lang w:eastAsia="lt-LT"/>
              </w:rPr>
              <w:t>17,00</w:t>
            </w:r>
          </w:p>
        </w:tc>
        <w:tc>
          <w:tcPr>
            <w:tcW w:w="963" w:type="dxa"/>
            <w:tcBorders>
              <w:top w:val="nil"/>
              <w:left w:val="nil"/>
              <w:bottom w:val="single" w:sz="4" w:space="0" w:color="auto"/>
              <w:right w:val="single" w:sz="4" w:space="0" w:color="auto"/>
            </w:tcBorders>
            <w:shd w:val="clear" w:color="auto" w:fill="auto"/>
            <w:noWrap/>
            <w:vAlign w:val="center"/>
            <w:hideMark/>
          </w:tcPr>
          <w:p w14:paraId="684CE21F" w14:textId="77777777" w:rsidR="008911E1" w:rsidRPr="003521D8" w:rsidRDefault="008911E1" w:rsidP="007F3FD0">
            <w:pPr>
              <w:jc w:val="right"/>
              <w:rPr>
                <w:sz w:val="20"/>
                <w:lang w:eastAsia="lt-LT"/>
              </w:rPr>
            </w:pPr>
            <w:r w:rsidRPr="003521D8">
              <w:rPr>
                <w:sz w:val="20"/>
                <w:lang w:eastAsia="lt-LT"/>
              </w:rPr>
              <w:t>17,00</w:t>
            </w:r>
          </w:p>
        </w:tc>
        <w:tc>
          <w:tcPr>
            <w:tcW w:w="1070" w:type="dxa"/>
            <w:tcBorders>
              <w:top w:val="nil"/>
              <w:left w:val="nil"/>
              <w:bottom w:val="single" w:sz="4" w:space="0" w:color="auto"/>
              <w:right w:val="single" w:sz="4" w:space="0" w:color="auto"/>
            </w:tcBorders>
            <w:shd w:val="clear" w:color="auto" w:fill="auto"/>
            <w:noWrap/>
            <w:vAlign w:val="center"/>
            <w:hideMark/>
          </w:tcPr>
          <w:p w14:paraId="688BA29D" w14:textId="77777777" w:rsidR="008911E1" w:rsidRPr="003521D8" w:rsidRDefault="008911E1" w:rsidP="007F3FD0">
            <w:pPr>
              <w:jc w:val="right"/>
              <w:rPr>
                <w:color w:val="000000"/>
                <w:sz w:val="20"/>
                <w:lang w:eastAsia="lt-LT"/>
              </w:rPr>
            </w:pPr>
            <w:r w:rsidRPr="003521D8">
              <w:rPr>
                <w:color w:val="000000"/>
                <w:sz w:val="20"/>
                <w:lang w:eastAsia="lt-LT"/>
              </w:rPr>
              <w:t>68,80</w:t>
            </w:r>
          </w:p>
        </w:tc>
      </w:tr>
      <w:tr w:rsidR="008911E1" w:rsidRPr="003521D8" w14:paraId="67DF1106" w14:textId="77777777" w:rsidTr="007F3FD0">
        <w:trPr>
          <w:trHeight w:val="63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CCC7C66" w14:textId="77777777" w:rsidR="008911E1" w:rsidRPr="003521D8" w:rsidRDefault="008911E1" w:rsidP="007F3FD0">
            <w:pPr>
              <w:jc w:val="center"/>
              <w:rPr>
                <w:sz w:val="20"/>
                <w:lang w:eastAsia="lt-LT"/>
              </w:rPr>
            </w:pPr>
            <w:r w:rsidRPr="003521D8">
              <w:rPr>
                <w:sz w:val="20"/>
                <w:lang w:eastAsia="lt-LT"/>
              </w:rPr>
              <w:t>2.2.10.</w:t>
            </w:r>
          </w:p>
        </w:tc>
        <w:tc>
          <w:tcPr>
            <w:tcW w:w="3915" w:type="dxa"/>
            <w:tcBorders>
              <w:top w:val="nil"/>
              <w:left w:val="nil"/>
              <w:bottom w:val="single" w:sz="4" w:space="0" w:color="auto"/>
              <w:right w:val="single" w:sz="4" w:space="0" w:color="auto"/>
            </w:tcBorders>
            <w:shd w:val="clear" w:color="auto" w:fill="auto"/>
            <w:vAlign w:val="center"/>
            <w:hideMark/>
          </w:tcPr>
          <w:p w14:paraId="7BCD52DB" w14:textId="7028FBCE" w:rsidR="008911E1" w:rsidRPr="003521D8" w:rsidRDefault="008911E1" w:rsidP="007F3FD0">
            <w:pPr>
              <w:rPr>
                <w:sz w:val="20"/>
                <w:lang w:eastAsia="lt-LT"/>
              </w:rPr>
            </w:pPr>
            <w:r w:rsidRPr="003521D8">
              <w:rPr>
                <w:sz w:val="20"/>
                <w:lang w:eastAsia="lt-LT"/>
              </w:rPr>
              <w:t>Geriamojo vandens ir nuotekų apskaitos prietaisų įsigijimas ir įrengimas</w:t>
            </w:r>
          </w:p>
        </w:tc>
        <w:tc>
          <w:tcPr>
            <w:tcW w:w="963" w:type="dxa"/>
            <w:tcBorders>
              <w:top w:val="nil"/>
              <w:left w:val="nil"/>
              <w:bottom w:val="single" w:sz="4" w:space="0" w:color="auto"/>
              <w:right w:val="single" w:sz="4" w:space="0" w:color="auto"/>
            </w:tcBorders>
            <w:shd w:val="clear" w:color="auto" w:fill="auto"/>
            <w:noWrap/>
            <w:vAlign w:val="center"/>
            <w:hideMark/>
          </w:tcPr>
          <w:p w14:paraId="0EF09ADD" w14:textId="77777777" w:rsidR="008911E1" w:rsidRPr="003521D8" w:rsidRDefault="008911E1" w:rsidP="007F3FD0">
            <w:pPr>
              <w:jc w:val="right"/>
              <w:rPr>
                <w:sz w:val="20"/>
                <w:lang w:eastAsia="lt-LT"/>
              </w:rPr>
            </w:pPr>
            <w:r w:rsidRPr="003521D8">
              <w:rPr>
                <w:sz w:val="20"/>
                <w:lang w:eastAsia="lt-LT"/>
              </w:rPr>
              <w:t>36,30</w:t>
            </w:r>
          </w:p>
        </w:tc>
        <w:tc>
          <w:tcPr>
            <w:tcW w:w="963" w:type="dxa"/>
            <w:tcBorders>
              <w:top w:val="nil"/>
              <w:left w:val="nil"/>
              <w:bottom w:val="single" w:sz="4" w:space="0" w:color="auto"/>
              <w:right w:val="single" w:sz="4" w:space="0" w:color="auto"/>
            </w:tcBorders>
            <w:shd w:val="clear" w:color="auto" w:fill="auto"/>
            <w:noWrap/>
            <w:vAlign w:val="center"/>
            <w:hideMark/>
          </w:tcPr>
          <w:p w14:paraId="3F71DB24" w14:textId="77777777" w:rsidR="008911E1" w:rsidRPr="003521D8" w:rsidRDefault="008911E1" w:rsidP="007F3FD0">
            <w:pPr>
              <w:jc w:val="right"/>
              <w:rPr>
                <w:sz w:val="20"/>
                <w:lang w:eastAsia="lt-LT"/>
              </w:rPr>
            </w:pPr>
            <w:r w:rsidRPr="003521D8">
              <w:rPr>
                <w:sz w:val="20"/>
                <w:lang w:eastAsia="lt-LT"/>
              </w:rPr>
              <w:t>48,00</w:t>
            </w:r>
          </w:p>
        </w:tc>
        <w:tc>
          <w:tcPr>
            <w:tcW w:w="963" w:type="dxa"/>
            <w:tcBorders>
              <w:top w:val="nil"/>
              <w:left w:val="nil"/>
              <w:bottom w:val="single" w:sz="4" w:space="0" w:color="auto"/>
              <w:right w:val="single" w:sz="4" w:space="0" w:color="auto"/>
            </w:tcBorders>
            <w:shd w:val="clear" w:color="auto" w:fill="auto"/>
            <w:noWrap/>
            <w:vAlign w:val="center"/>
            <w:hideMark/>
          </w:tcPr>
          <w:p w14:paraId="0DF0B92A" w14:textId="77777777" w:rsidR="008911E1" w:rsidRPr="003521D8" w:rsidRDefault="008911E1" w:rsidP="007F3FD0">
            <w:pPr>
              <w:jc w:val="right"/>
              <w:rPr>
                <w:sz w:val="20"/>
                <w:lang w:eastAsia="lt-LT"/>
              </w:rPr>
            </w:pPr>
            <w:r w:rsidRPr="003521D8">
              <w:rPr>
                <w:sz w:val="20"/>
                <w:lang w:eastAsia="lt-LT"/>
              </w:rPr>
              <w:t>70,00</w:t>
            </w:r>
          </w:p>
        </w:tc>
        <w:tc>
          <w:tcPr>
            <w:tcW w:w="963" w:type="dxa"/>
            <w:tcBorders>
              <w:top w:val="nil"/>
              <w:left w:val="nil"/>
              <w:bottom w:val="single" w:sz="4" w:space="0" w:color="auto"/>
              <w:right w:val="single" w:sz="4" w:space="0" w:color="auto"/>
            </w:tcBorders>
            <w:shd w:val="clear" w:color="auto" w:fill="auto"/>
            <w:noWrap/>
            <w:vAlign w:val="center"/>
            <w:hideMark/>
          </w:tcPr>
          <w:p w14:paraId="66FC45DD" w14:textId="77777777" w:rsidR="008911E1" w:rsidRPr="003521D8" w:rsidRDefault="008911E1" w:rsidP="007F3FD0">
            <w:pPr>
              <w:jc w:val="right"/>
              <w:rPr>
                <w:sz w:val="20"/>
                <w:lang w:eastAsia="lt-LT"/>
              </w:rPr>
            </w:pPr>
            <w:r w:rsidRPr="003521D8">
              <w:rPr>
                <w:sz w:val="20"/>
                <w:lang w:eastAsia="lt-LT"/>
              </w:rPr>
              <w:t>78,00</w:t>
            </w:r>
          </w:p>
        </w:tc>
        <w:tc>
          <w:tcPr>
            <w:tcW w:w="1070" w:type="dxa"/>
            <w:tcBorders>
              <w:top w:val="nil"/>
              <w:left w:val="nil"/>
              <w:bottom w:val="single" w:sz="4" w:space="0" w:color="auto"/>
              <w:right w:val="single" w:sz="4" w:space="0" w:color="auto"/>
            </w:tcBorders>
            <w:shd w:val="clear" w:color="auto" w:fill="auto"/>
            <w:noWrap/>
            <w:vAlign w:val="center"/>
            <w:hideMark/>
          </w:tcPr>
          <w:p w14:paraId="771125AB" w14:textId="77777777" w:rsidR="008911E1" w:rsidRPr="003521D8" w:rsidRDefault="008911E1" w:rsidP="007F3FD0">
            <w:pPr>
              <w:jc w:val="right"/>
              <w:rPr>
                <w:sz w:val="20"/>
                <w:lang w:eastAsia="lt-LT"/>
              </w:rPr>
            </w:pPr>
            <w:r w:rsidRPr="003521D8">
              <w:rPr>
                <w:sz w:val="20"/>
                <w:lang w:eastAsia="lt-LT"/>
              </w:rPr>
              <w:t>232,30</w:t>
            </w:r>
          </w:p>
        </w:tc>
      </w:tr>
      <w:tr w:rsidR="008911E1" w:rsidRPr="003521D8" w14:paraId="05364D2C" w14:textId="77777777" w:rsidTr="007F3FD0">
        <w:trPr>
          <w:trHeight w:val="6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39CEF6A" w14:textId="77777777" w:rsidR="008911E1" w:rsidRPr="003521D8" w:rsidRDefault="008911E1" w:rsidP="007F3FD0">
            <w:pPr>
              <w:jc w:val="center"/>
              <w:rPr>
                <w:sz w:val="20"/>
                <w:lang w:eastAsia="lt-LT"/>
              </w:rPr>
            </w:pPr>
            <w:r w:rsidRPr="003521D8">
              <w:rPr>
                <w:sz w:val="20"/>
                <w:lang w:eastAsia="lt-LT"/>
              </w:rPr>
              <w:t>2.2.11.</w:t>
            </w:r>
          </w:p>
        </w:tc>
        <w:tc>
          <w:tcPr>
            <w:tcW w:w="3915" w:type="dxa"/>
            <w:tcBorders>
              <w:top w:val="nil"/>
              <w:left w:val="nil"/>
              <w:bottom w:val="single" w:sz="4" w:space="0" w:color="auto"/>
              <w:right w:val="single" w:sz="4" w:space="0" w:color="auto"/>
            </w:tcBorders>
            <w:shd w:val="clear" w:color="auto" w:fill="auto"/>
            <w:vAlign w:val="center"/>
            <w:hideMark/>
          </w:tcPr>
          <w:p w14:paraId="6699A659" w14:textId="6F50F3BC" w:rsidR="008911E1" w:rsidRPr="003521D8" w:rsidRDefault="008911E1" w:rsidP="007F3FD0">
            <w:pPr>
              <w:rPr>
                <w:sz w:val="20"/>
                <w:lang w:eastAsia="lt-LT"/>
              </w:rPr>
            </w:pPr>
            <w:r w:rsidRPr="003521D8">
              <w:rPr>
                <w:sz w:val="20"/>
                <w:lang w:eastAsia="lt-LT"/>
              </w:rPr>
              <w:t>Kompiuterinės įrangos įsigijimas ir atnaujinimas</w:t>
            </w:r>
          </w:p>
        </w:tc>
        <w:tc>
          <w:tcPr>
            <w:tcW w:w="963" w:type="dxa"/>
            <w:tcBorders>
              <w:top w:val="nil"/>
              <w:left w:val="nil"/>
              <w:bottom w:val="single" w:sz="4" w:space="0" w:color="auto"/>
              <w:right w:val="single" w:sz="4" w:space="0" w:color="auto"/>
            </w:tcBorders>
            <w:shd w:val="clear" w:color="auto" w:fill="auto"/>
            <w:noWrap/>
            <w:vAlign w:val="center"/>
            <w:hideMark/>
          </w:tcPr>
          <w:p w14:paraId="2F8F9374" w14:textId="77777777" w:rsidR="008911E1" w:rsidRPr="003521D8" w:rsidRDefault="008911E1" w:rsidP="007F3FD0">
            <w:pPr>
              <w:jc w:val="right"/>
              <w:rPr>
                <w:sz w:val="20"/>
                <w:lang w:eastAsia="lt-LT"/>
              </w:rPr>
            </w:pPr>
            <w:r w:rsidRPr="003521D8">
              <w:rPr>
                <w:sz w:val="20"/>
                <w:lang w:eastAsia="lt-LT"/>
              </w:rPr>
              <w:t>37,00</w:t>
            </w:r>
          </w:p>
        </w:tc>
        <w:tc>
          <w:tcPr>
            <w:tcW w:w="963" w:type="dxa"/>
            <w:tcBorders>
              <w:top w:val="nil"/>
              <w:left w:val="nil"/>
              <w:bottom w:val="single" w:sz="4" w:space="0" w:color="auto"/>
              <w:right w:val="single" w:sz="4" w:space="0" w:color="auto"/>
            </w:tcBorders>
            <w:shd w:val="clear" w:color="auto" w:fill="auto"/>
            <w:noWrap/>
            <w:vAlign w:val="center"/>
            <w:hideMark/>
          </w:tcPr>
          <w:p w14:paraId="32188AEE" w14:textId="77777777" w:rsidR="008911E1" w:rsidRPr="003521D8" w:rsidRDefault="008911E1" w:rsidP="007F3FD0">
            <w:pPr>
              <w:jc w:val="right"/>
              <w:rPr>
                <w:sz w:val="20"/>
                <w:lang w:eastAsia="lt-LT"/>
              </w:rPr>
            </w:pPr>
            <w:r w:rsidRPr="003521D8">
              <w:rPr>
                <w:sz w:val="20"/>
                <w:lang w:eastAsia="lt-LT"/>
              </w:rPr>
              <w:t>55,00</w:t>
            </w:r>
          </w:p>
        </w:tc>
        <w:tc>
          <w:tcPr>
            <w:tcW w:w="963" w:type="dxa"/>
            <w:tcBorders>
              <w:top w:val="nil"/>
              <w:left w:val="nil"/>
              <w:bottom w:val="single" w:sz="4" w:space="0" w:color="auto"/>
              <w:right w:val="single" w:sz="4" w:space="0" w:color="auto"/>
            </w:tcBorders>
            <w:shd w:val="clear" w:color="auto" w:fill="auto"/>
            <w:noWrap/>
            <w:vAlign w:val="center"/>
            <w:hideMark/>
          </w:tcPr>
          <w:p w14:paraId="7296925E" w14:textId="77777777" w:rsidR="008911E1" w:rsidRPr="003521D8" w:rsidRDefault="008911E1" w:rsidP="007F3FD0">
            <w:pPr>
              <w:jc w:val="right"/>
              <w:rPr>
                <w:sz w:val="20"/>
                <w:lang w:eastAsia="lt-LT"/>
              </w:rPr>
            </w:pPr>
            <w:r w:rsidRPr="003521D8">
              <w:rPr>
                <w:sz w:val="20"/>
                <w:lang w:eastAsia="lt-LT"/>
              </w:rPr>
              <w:t>55,00</w:t>
            </w:r>
          </w:p>
        </w:tc>
        <w:tc>
          <w:tcPr>
            <w:tcW w:w="963" w:type="dxa"/>
            <w:tcBorders>
              <w:top w:val="nil"/>
              <w:left w:val="nil"/>
              <w:bottom w:val="single" w:sz="4" w:space="0" w:color="auto"/>
              <w:right w:val="single" w:sz="4" w:space="0" w:color="auto"/>
            </w:tcBorders>
            <w:shd w:val="clear" w:color="auto" w:fill="auto"/>
            <w:noWrap/>
            <w:vAlign w:val="center"/>
            <w:hideMark/>
          </w:tcPr>
          <w:p w14:paraId="157A0C0C" w14:textId="77777777" w:rsidR="008911E1" w:rsidRPr="003521D8" w:rsidRDefault="008911E1" w:rsidP="007F3FD0">
            <w:pPr>
              <w:jc w:val="right"/>
              <w:rPr>
                <w:sz w:val="20"/>
                <w:lang w:eastAsia="lt-LT"/>
              </w:rPr>
            </w:pPr>
            <w:r w:rsidRPr="003521D8">
              <w:rPr>
                <w:sz w:val="20"/>
                <w:lang w:eastAsia="lt-LT"/>
              </w:rPr>
              <w:t>55,00</w:t>
            </w:r>
          </w:p>
        </w:tc>
        <w:tc>
          <w:tcPr>
            <w:tcW w:w="1070" w:type="dxa"/>
            <w:tcBorders>
              <w:top w:val="nil"/>
              <w:left w:val="nil"/>
              <w:bottom w:val="single" w:sz="4" w:space="0" w:color="auto"/>
              <w:right w:val="single" w:sz="4" w:space="0" w:color="auto"/>
            </w:tcBorders>
            <w:shd w:val="clear" w:color="auto" w:fill="auto"/>
            <w:noWrap/>
            <w:vAlign w:val="center"/>
            <w:hideMark/>
          </w:tcPr>
          <w:p w14:paraId="062CF16B" w14:textId="77777777" w:rsidR="008911E1" w:rsidRPr="003521D8" w:rsidRDefault="008911E1" w:rsidP="007F3FD0">
            <w:pPr>
              <w:jc w:val="right"/>
              <w:rPr>
                <w:color w:val="000000"/>
                <w:sz w:val="20"/>
                <w:lang w:eastAsia="lt-LT"/>
              </w:rPr>
            </w:pPr>
            <w:r w:rsidRPr="003521D8">
              <w:rPr>
                <w:color w:val="000000"/>
                <w:sz w:val="20"/>
                <w:lang w:eastAsia="lt-LT"/>
              </w:rPr>
              <w:t>202,00</w:t>
            </w:r>
          </w:p>
        </w:tc>
      </w:tr>
      <w:tr w:rsidR="008911E1" w:rsidRPr="003521D8" w14:paraId="2B287C54" w14:textId="77777777" w:rsidTr="007F3FD0">
        <w:trPr>
          <w:trHeight w:val="6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F3B4669" w14:textId="77777777" w:rsidR="008911E1" w:rsidRPr="003521D8" w:rsidRDefault="008911E1" w:rsidP="007F3FD0">
            <w:pPr>
              <w:jc w:val="center"/>
              <w:rPr>
                <w:sz w:val="20"/>
                <w:lang w:eastAsia="lt-LT"/>
              </w:rPr>
            </w:pPr>
            <w:r w:rsidRPr="003521D8">
              <w:rPr>
                <w:sz w:val="20"/>
                <w:lang w:eastAsia="lt-LT"/>
              </w:rPr>
              <w:t>2.2.12.</w:t>
            </w:r>
          </w:p>
        </w:tc>
        <w:tc>
          <w:tcPr>
            <w:tcW w:w="3915" w:type="dxa"/>
            <w:tcBorders>
              <w:top w:val="nil"/>
              <w:left w:val="nil"/>
              <w:bottom w:val="single" w:sz="4" w:space="0" w:color="auto"/>
              <w:right w:val="single" w:sz="4" w:space="0" w:color="auto"/>
            </w:tcBorders>
            <w:shd w:val="clear" w:color="auto" w:fill="auto"/>
            <w:vAlign w:val="center"/>
            <w:hideMark/>
          </w:tcPr>
          <w:p w14:paraId="7008F12D" w14:textId="0FA374B4" w:rsidR="008911E1" w:rsidRPr="003521D8" w:rsidRDefault="008911E1" w:rsidP="007F3FD0">
            <w:pPr>
              <w:rPr>
                <w:sz w:val="20"/>
                <w:lang w:eastAsia="lt-LT"/>
              </w:rPr>
            </w:pPr>
            <w:r w:rsidRPr="003521D8">
              <w:rPr>
                <w:sz w:val="20"/>
                <w:lang w:eastAsia="lt-LT"/>
              </w:rPr>
              <w:t>Automatinio valdymo sistemų ir įrangos atnaujinimas</w:t>
            </w:r>
          </w:p>
        </w:tc>
        <w:tc>
          <w:tcPr>
            <w:tcW w:w="963" w:type="dxa"/>
            <w:tcBorders>
              <w:top w:val="nil"/>
              <w:left w:val="nil"/>
              <w:bottom w:val="single" w:sz="4" w:space="0" w:color="auto"/>
              <w:right w:val="single" w:sz="4" w:space="0" w:color="auto"/>
            </w:tcBorders>
            <w:shd w:val="clear" w:color="auto" w:fill="auto"/>
            <w:noWrap/>
            <w:vAlign w:val="center"/>
            <w:hideMark/>
          </w:tcPr>
          <w:p w14:paraId="22192CAF" w14:textId="77777777" w:rsidR="008911E1" w:rsidRPr="003521D8" w:rsidRDefault="008911E1" w:rsidP="007F3FD0">
            <w:pPr>
              <w:jc w:val="right"/>
              <w:rPr>
                <w:sz w:val="20"/>
                <w:lang w:eastAsia="lt-LT"/>
              </w:rPr>
            </w:pPr>
            <w:r w:rsidRPr="003521D8">
              <w:rPr>
                <w:sz w:val="20"/>
                <w:lang w:eastAsia="lt-LT"/>
              </w:rPr>
              <w:t>341,00</w:t>
            </w:r>
          </w:p>
        </w:tc>
        <w:tc>
          <w:tcPr>
            <w:tcW w:w="963" w:type="dxa"/>
            <w:tcBorders>
              <w:top w:val="nil"/>
              <w:left w:val="nil"/>
              <w:bottom w:val="single" w:sz="4" w:space="0" w:color="auto"/>
              <w:right w:val="single" w:sz="4" w:space="0" w:color="auto"/>
            </w:tcBorders>
            <w:shd w:val="clear" w:color="auto" w:fill="auto"/>
            <w:noWrap/>
            <w:vAlign w:val="center"/>
            <w:hideMark/>
          </w:tcPr>
          <w:p w14:paraId="3AD3E741" w14:textId="77777777" w:rsidR="008911E1" w:rsidRPr="003521D8" w:rsidRDefault="008911E1" w:rsidP="007F3FD0">
            <w:pPr>
              <w:jc w:val="right"/>
              <w:rPr>
                <w:sz w:val="20"/>
                <w:lang w:eastAsia="lt-LT"/>
              </w:rPr>
            </w:pPr>
            <w:r w:rsidRPr="003521D8">
              <w:rPr>
                <w:sz w:val="20"/>
                <w:lang w:eastAsia="lt-LT"/>
              </w:rPr>
              <w:t>100,00</w:t>
            </w:r>
          </w:p>
        </w:tc>
        <w:tc>
          <w:tcPr>
            <w:tcW w:w="963" w:type="dxa"/>
            <w:tcBorders>
              <w:top w:val="nil"/>
              <w:left w:val="nil"/>
              <w:bottom w:val="single" w:sz="4" w:space="0" w:color="auto"/>
              <w:right w:val="single" w:sz="4" w:space="0" w:color="auto"/>
            </w:tcBorders>
            <w:shd w:val="clear" w:color="auto" w:fill="auto"/>
            <w:noWrap/>
            <w:vAlign w:val="center"/>
            <w:hideMark/>
          </w:tcPr>
          <w:p w14:paraId="6E5B6C7F" w14:textId="77777777" w:rsidR="008911E1" w:rsidRPr="003521D8" w:rsidRDefault="008911E1" w:rsidP="007F3FD0">
            <w:pPr>
              <w:jc w:val="right"/>
              <w:rPr>
                <w:sz w:val="20"/>
                <w:lang w:eastAsia="lt-LT"/>
              </w:rPr>
            </w:pPr>
            <w:r w:rsidRPr="003521D8">
              <w:rPr>
                <w:sz w:val="20"/>
                <w:lang w:eastAsia="lt-LT"/>
              </w:rPr>
              <w:t>100,00</w:t>
            </w:r>
          </w:p>
        </w:tc>
        <w:tc>
          <w:tcPr>
            <w:tcW w:w="963" w:type="dxa"/>
            <w:tcBorders>
              <w:top w:val="nil"/>
              <w:left w:val="nil"/>
              <w:bottom w:val="single" w:sz="4" w:space="0" w:color="auto"/>
              <w:right w:val="single" w:sz="4" w:space="0" w:color="auto"/>
            </w:tcBorders>
            <w:shd w:val="clear" w:color="auto" w:fill="auto"/>
            <w:noWrap/>
            <w:vAlign w:val="center"/>
            <w:hideMark/>
          </w:tcPr>
          <w:p w14:paraId="445E33B4" w14:textId="77777777" w:rsidR="008911E1" w:rsidRPr="003521D8" w:rsidRDefault="008911E1" w:rsidP="007F3FD0">
            <w:pPr>
              <w:jc w:val="right"/>
              <w:rPr>
                <w:sz w:val="20"/>
                <w:lang w:eastAsia="lt-LT"/>
              </w:rPr>
            </w:pPr>
            <w:r w:rsidRPr="003521D8">
              <w:rPr>
                <w:sz w:val="20"/>
                <w:lang w:eastAsia="lt-LT"/>
              </w:rPr>
              <w:t>145,00</w:t>
            </w:r>
          </w:p>
        </w:tc>
        <w:tc>
          <w:tcPr>
            <w:tcW w:w="1070" w:type="dxa"/>
            <w:tcBorders>
              <w:top w:val="nil"/>
              <w:left w:val="nil"/>
              <w:bottom w:val="single" w:sz="4" w:space="0" w:color="auto"/>
              <w:right w:val="single" w:sz="4" w:space="0" w:color="auto"/>
            </w:tcBorders>
            <w:shd w:val="clear" w:color="auto" w:fill="auto"/>
            <w:noWrap/>
            <w:vAlign w:val="center"/>
            <w:hideMark/>
          </w:tcPr>
          <w:p w14:paraId="6CF26C0F" w14:textId="77777777" w:rsidR="008911E1" w:rsidRPr="003521D8" w:rsidRDefault="008911E1" w:rsidP="007F3FD0">
            <w:pPr>
              <w:jc w:val="right"/>
              <w:rPr>
                <w:color w:val="000000"/>
                <w:sz w:val="20"/>
                <w:lang w:eastAsia="lt-LT"/>
              </w:rPr>
            </w:pPr>
            <w:r w:rsidRPr="003521D8">
              <w:rPr>
                <w:color w:val="000000"/>
                <w:sz w:val="20"/>
                <w:lang w:eastAsia="lt-LT"/>
              </w:rPr>
              <w:t>686,00</w:t>
            </w:r>
          </w:p>
        </w:tc>
      </w:tr>
      <w:tr w:rsidR="008911E1" w:rsidRPr="003521D8" w14:paraId="3D8DD0C7" w14:textId="77777777" w:rsidTr="007F3FD0">
        <w:trPr>
          <w:trHeight w:val="3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B36662D" w14:textId="77777777" w:rsidR="008911E1" w:rsidRPr="003521D8" w:rsidRDefault="008911E1" w:rsidP="007F3FD0">
            <w:pPr>
              <w:jc w:val="center"/>
              <w:rPr>
                <w:sz w:val="20"/>
                <w:lang w:eastAsia="lt-LT"/>
              </w:rPr>
            </w:pPr>
            <w:r w:rsidRPr="003521D8">
              <w:rPr>
                <w:sz w:val="20"/>
                <w:lang w:eastAsia="lt-LT"/>
              </w:rPr>
              <w:t>2.2.13.</w:t>
            </w:r>
          </w:p>
        </w:tc>
        <w:tc>
          <w:tcPr>
            <w:tcW w:w="3915" w:type="dxa"/>
            <w:tcBorders>
              <w:top w:val="nil"/>
              <w:left w:val="nil"/>
              <w:bottom w:val="single" w:sz="4" w:space="0" w:color="auto"/>
              <w:right w:val="single" w:sz="4" w:space="0" w:color="auto"/>
            </w:tcBorders>
            <w:shd w:val="clear" w:color="auto" w:fill="auto"/>
            <w:vAlign w:val="center"/>
            <w:hideMark/>
          </w:tcPr>
          <w:p w14:paraId="00FAA704" w14:textId="0CC0C52E" w:rsidR="008911E1" w:rsidRPr="003521D8" w:rsidRDefault="008911E1" w:rsidP="007F3FD0">
            <w:pPr>
              <w:rPr>
                <w:sz w:val="20"/>
                <w:lang w:eastAsia="lt-LT"/>
              </w:rPr>
            </w:pPr>
            <w:r w:rsidRPr="003521D8">
              <w:rPr>
                <w:sz w:val="20"/>
                <w:lang w:eastAsia="lt-LT"/>
              </w:rPr>
              <w:t>Informacinių sistemų atnaujinimas</w:t>
            </w:r>
          </w:p>
        </w:tc>
        <w:tc>
          <w:tcPr>
            <w:tcW w:w="963" w:type="dxa"/>
            <w:tcBorders>
              <w:top w:val="nil"/>
              <w:left w:val="nil"/>
              <w:bottom w:val="single" w:sz="4" w:space="0" w:color="auto"/>
              <w:right w:val="single" w:sz="4" w:space="0" w:color="auto"/>
            </w:tcBorders>
            <w:shd w:val="clear" w:color="auto" w:fill="auto"/>
            <w:noWrap/>
            <w:vAlign w:val="center"/>
            <w:hideMark/>
          </w:tcPr>
          <w:p w14:paraId="2AE5EFB0" w14:textId="77777777" w:rsidR="008911E1" w:rsidRPr="003521D8" w:rsidRDefault="008911E1" w:rsidP="007F3FD0">
            <w:pPr>
              <w:jc w:val="right"/>
              <w:rPr>
                <w:sz w:val="20"/>
                <w:lang w:eastAsia="lt-LT"/>
              </w:rPr>
            </w:pPr>
            <w:r w:rsidRPr="003521D8">
              <w:rPr>
                <w:sz w:val="20"/>
                <w:lang w:eastAsia="lt-LT"/>
              </w:rPr>
              <w:t>209,00</w:t>
            </w:r>
          </w:p>
        </w:tc>
        <w:tc>
          <w:tcPr>
            <w:tcW w:w="963" w:type="dxa"/>
            <w:tcBorders>
              <w:top w:val="nil"/>
              <w:left w:val="nil"/>
              <w:bottom w:val="single" w:sz="4" w:space="0" w:color="auto"/>
              <w:right w:val="single" w:sz="4" w:space="0" w:color="auto"/>
            </w:tcBorders>
            <w:shd w:val="clear" w:color="auto" w:fill="auto"/>
            <w:noWrap/>
            <w:vAlign w:val="center"/>
            <w:hideMark/>
          </w:tcPr>
          <w:p w14:paraId="5229055C" w14:textId="77777777" w:rsidR="008911E1" w:rsidRPr="003521D8" w:rsidRDefault="008911E1" w:rsidP="007F3FD0">
            <w:pPr>
              <w:jc w:val="right"/>
              <w:rPr>
                <w:sz w:val="20"/>
                <w:lang w:eastAsia="lt-LT"/>
              </w:rPr>
            </w:pPr>
            <w:r w:rsidRPr="003521D8">
              <w:rPr>
                <w:sz w:val="20"/>
                <w:lang w:eastAsia="lt-LT"/>
              </w:rPr>
              <w:t>100,00</w:t>
            </w:r>
          </w:p>
        </w:tc>
        <w:tc>
          <w:tcPr>
            <w:tcW w:w="963" w:type="dxa"/>
            <w:tcBorders>
              <w:top w:val="nil"/>
              <w:left w:val="nil"/>
              <w:bottom w:val="single" w:sz="4" w:space="0" w:color="auto"/>
              <w:right w:val="single" w:sz="4" w:space="0" w:color="auto"/>
            </w:tcBorders>
            <w:shd w:val="clear" w:color="auto" w:fill="auto"/>
            <w:noWrap/>
            <w:vAlign w:val="center"/>
            <w:hideMark/>
          </w:tcPr>
          <w:p w14:paraId="0ABF7846" w14:textId="77777777" w:rsidR="008911E1" w:rsidRPr="003521D8" w:rsidRDefault="008911E1" w:rsidP="007F3FD0">
            <w:pPr>
              <w:jc w:val="right"/>
              <w:rPr>
                <w:sz w:val="20"/>
                <w:lang w:eastAsia="lt-LT"/>
              </w:rPr>
            </w:pPr>
            <w:r w:rsidRPr="003521D8">
              <w:rPr>
                <w:sz w:val="20"/>
                <w:lang w:eastAsia="lt-LT"/>
              </w:rPr>
              <w:t>110,00</w:t>
            </w:r>
          </w:p>
        </w:tc>
        <w:tc>
          <w:tcPr>
            <w:tcW w:w="963" w:type="dxa"/>
            <w:tcBorders>
              <w:top w:val="nil"/>
              <w:left w:val="nil"/>
              <w:bottom w:val="single" w:sz="4" w:space="0" w:color="auto"/>
              <w:right w:val="single" w:sz="4" w:space="0" w:color="auto"/>
            </w:tcBorders>
            <w:shd w:val="clear" w:color="auto" w:fill="auto"/>
            <w:noWrap/>
            <w:vAlign w:val="center"/>
            <w:hideMark/>
          </w:tcPr>
          <w:p w14:paraId="6E75C921" w14:textId="77777777" w:rsidR="008911E1" w:rsidRPr="003521D8" w:rsidRDefault="008911E1" w:rsidP="007F3FD0">
            <w:pPr>
              <w:jc w:val="right"/>
              <w:rPr>
                <w:sz w:val="20"/>
                <w:lang w:eastAsia="lt-LT"/>
              </w:rPr>
            </w:pPr>
            <w:r w:rsidRPr="003521D8">
              <w:rPr>
                <w:sz w:val="20"/>
                <w:lang w:eastAsia="lt-LT"/>
              </w:rPr>
              <w:t>150,00</w:t>
            </w:r>
          </w:p>
        </w:tc>
        <w:tc>
          <w:tcPr>
            <w:tcW w:w="1070" w:type="dxa"/>
            <w:tcBorders>
              <w:top w:val="nil"/>
              <w:left w:val="nil"/>
              <w:bottom w:val="single" w:sz="4" w:space="0" w:color="auto"/>
              <w:right w:val="single" w:sz="4" w:space="0" w:color="auto"/>
            </w:tcBorders>
            <w:shd w:val="clear" w:color="auto" w:fill="auto"/>
            <w:noWrap/>
            <w:vAlign w:val="center"/>
            <w:hideMark/>
          </w:tcPr>
          <w:p w14:paraId="37B1DD91" w14:textId="77777777" w:rsidR="008911E1" w:rsidRPr="003521D8" w:rsidRDefault="008911E1" w:rsidP="007F3FD0">
            <w:pPr>
              <w:jc w:val="right"/>
              <w:rPr>
                <w:color w:val="000000"/>
                <w:sz w:val="20"/>
                <w:lang w:eastAsia="lt-LT"/>
              </w:rPr>
            </w:pPr>
            <w:r w:rsidRPr="003521D8">
              <w:rPr>
                <w:color w:val="000000"/>
                <w:sz w:val="20"/>
                <w:lang w:eastAsia="lt-LT"/>
              </w:rPr>
              <w:t>569,00</w:t>
            </w:r>
          </w:p>
        </w:tc>
      </w:tr>
      <w:tr w:rsidR="008911E1" w:rsidRPr="003521D8" w14:paraId="2BAA2B17" w14:textId="77777777" w:rsidTr="007F3FD0">
        <w:trPr>
          <w:trHeight w:val="3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48F389D" w14:textId="77777777" w:rsidR="008911E1" w:rsidRPr="003521D8" w:rsidRDefault="008911E1" w:rsidP="007F3FD0">
            <w:pPr>
              <w:jc w:val="center"/>
              <w:rPr>
                <w:sz w:val="20"/>
                <w:lang w:eastAsia="lt-LT"/>
              </w:rPr>
            </w:pPr>
            <w:r w:rsidRPr="003521D8">
              <w:rPr>
                <w:sz w:val="20"/>
                <w:lang w:eastAsia="lt-LT"/>
              </w:rPr>
              <w:t>2.2.14.</w:t>
            </w:r>
          </w:p>
        </w:tc>
        <w:tc>
          <w:tcPr>
            <w:tcW w:w="3915" w:type="dxa"/>
            <w:tcBorders>
              <w:top w:val="nil"/>
              <w:left w:val="nil"/>
              <w:bottom w:val="single" w:sz="4" w:space="0" w:color="auto"/>
              <w:right w:val="single" w:sz="4" w:space="0" w:color="auto"/>
            </w:tcBorders>
            <w:shd w:val="clear" w:color="auto" w:fill="auto"/>
            <w:vAlign w:val="center"/>
            <w:hideMark/>
          </w:tcPr>
          <w:p w14:paraId="057B9C1B" w14:textId="5A593A7E" w:rsidR="008911E1" w:rsidRPr="003521D8" w:rsidRDefault="008911E1" w:rsidP="007F3FD0">
            <w:pPr>
              <w:rPr>
                <w:sz w:val="20"/>
                <w:lang w:eastAsia="lt-LT"/>
              </w:rPr>
            </w:pPr>
            <w:r w:rsidRPr="003521D8">
              <w:rPr>
                <w:sz w:val="20"/>
                <w:lang w:eastAsia="lt-LT"/>
              </w:rPr>
              <w:t>Transporto priemonių atnaujinimas</w:t>
            </w:r>
          </w:p>
        </w:tc>
        <w:tc>
          <w:tcPr>
            <w:tcW w:w="963" w:type="dxa"/>
            <w:tcBorders>
              <w:top w:val="nil"/>
              <w:left w:val="nil"/>
              <w:bottom w:val="single" w:sz="4" w:space="0" w:color="auto"/>
              <w:right w:val="single" w:sz="4" w:space="0" w:color="auto"/>
            </w:tcBorders>
            <w:shd w:val="clear" w:color="auto" w:fill="auto"/>
            <w:noWrap/>
            <w:vAlign w:val="center"/>
            <w:hideMark/>
          </w:tcPr>
          <w:p w14:paraId="72206CB5" w14:textId="77777777" w:rsidR="008911E1" w:rsidRPr="003521D8" w:rsidRDefault="008911E1" w:rsidP="007F3FD0">
            <w:pPr>
              <w:jc w:val="right"/>
              <w:rPr>
                <w:sz w:val="20"/>
                <w:lang w:eastAsia="lt-LT"/>
              </w:rPr>
            </w:pPr>
            <w:r w:rsidRPr="003521D8">
              <w:rPr>
                <w:sz w:val="20"/>
                <w:lang w:eastAsia="lt-LT"/>
              </w:rPr>
              <w:t>270,00</w:t>
            </w:r>
          </w:p>
        </w:tc>
        <w:tc>
          <w:tcPr>
            <w:tcW w:w="963" w:type="dxa"/>
            <w:tcBorders>
              <w:top w:val="nil"/>
              <w:left w:val="nil"/>
              <w:bottom w:val="single" w:sz="4" w:space="0" w:color="auto"/>
              <w:right w:val="single" w:sz="4" w:space="0" w:color="auto"/>
            </w:tcBorders>
            <w:shd w:val="clear" w:color="auto" w:fill="auto"/>
            <w:noWrap/>
            <w:vAlign w:val="center"/>
            <w:hideMark/>
          </w:tcPr>
          <w:p w14:paraId="60F73EBC" w14:textId="77777777" w:rsidR="008911E1" w:rsidRPr="003521D8" w:rsidRDefault="008911E1" w:rsidP="007F3FD0">
            <w:pPr>
              <w:jc w:val="right"/>
              <w:rPr>
                <w:sz w:val="20"/>
                <w:lang w:eastAsia="lt-LT"/>
              </w:rPr>
            </w:pPr>
            <w:r w:rsidRPr="003521D8">
              <w:rPr>
                <w:sz w:val="20"/>
                <w:lang w:eastAsia="lt-LT"/>
              </w:rPr>
              <w:t>190,00</w:t>
            </w:r>
          </w:p>
        </w:tc>
        <w:tc>
          <w:tcPr>
            <w:tcW w:w="963" w:type="dxa"/>
            <w:tcBorders>
              <w:top w:val="nil"/>
              <w:left w:val="nil"/>
              <w:bottom w:val="single" w:sz="4" w:space="0" w:color="auto"/>
              <w:right w:val="single" w:sz="4" w:space="0" w:color="auto"/>
            </w:tcBorders>
            <w:shd w:val="clear" w:color="auto" w:fill="auto"/>
            <w:noWrap/>
            <w:vAlign w:val="center"/>
            <w:hideMark/>
          </w:tcPr>
          <w:p w14:paraId="082E8A31" w14:textId="77777777" w:rsidR="008911E1" w:rsidRPr="003521D8" w:rsidRDefault="008911E1" w:rsidP="007F3FD0">
            <w:pPr>
              <w:jc w:val="right"/>
              <w:rPr>
                <w:sz w:val="20"/>
                <w:lang w:eastAsia="lt-LT"/>
              </w:rPr>
            </w:pPr>
            <w:r w:rsidRPr="003521D8">
              <w:rPr>
                <w:sz w:val="20"/>
                <w:lang w:eastAsia="lt-LT"/>
              </w:rPr>
              <w:t>80,00</w:t>
            </w:r>
          </w:p>
        </w:tc>
        <w:tc>
          <w:tcPr>
            <w:tcW w:w="963" w:type="dxa"/>
            <w:tcBorders>
              <w:top w:val="nil"/>
              <w:left w:val="nil"/>
              <w:bottom w:val="single" w:sz="4" w:space="0" w:color="auto"/>
              <w:right w:val="single" w:sz="4" w:space="0" w:color="auto"/>
            </w:tcBorders>
            <w:shd w:val="clear" w:color="auto" w:fill="auto"/>
            <w:noWrap/>
            <w:vAlign w:val="center"/>
            <w:hideMark/>
          </w:tcPr>
          <w:p w14:paraId="7C782FBF" w14:textId="77777777" w:rsidR="008911E1" w:rsidRPr="003521D8" w:rsidRDefault="008911E1" w:rsidP="007F3FD0">
            <w:pPr>
              <w:jc w:val="right"/>
              <w:rPr>
                <w:sz w:val="20"/>
                <w:lang w:eastAsia="lt-LT"/>
              </w:rPr>
            </w:pPr>
            <w:r w:rsidRPr="003521D8">
              <w:rPr>
                <w:sz w:val="20"/>
                <w:lang w:eastAsia="lt-LT"/>
              </w:rPr>
              <w:t>120,00</w:t>
            </w:r>
          </w:p>
        </w:tc>
        <w:tc>
          <w:tcPr>
            <w:tcW w:w="1070" w:type="dxa"/>
            <w:tcBorders>
              <w:top w:val="nil"/>
              <w:left w:val="nil"/>
              <w:bottom w:val="single" w:sz="4" w:space="0" w:color="auto"/>
              <w:right w:val="single" w:sz="4" w:space="0" w:color="auto"/>
            </w:tcBorders>
            <w:shd w:val="clear" w:color="auto" w:fill="auto"/>
            <w:noWrap/>
            <w:vAlign w:val="center"/>
            <w:hideMark/>
          </w:tcPr>
          <w:p w14:paraId="29CCAA33" w14:textId="77777777" w:rsidR="008911E1" w:rsidRPr="003521D8" w:rsidRDefault="008911E1" w:rsidP="007F3FD0">
            <w:pPr>
              <w:jc w:val="right"/>
              <w:rPr>
                <w:color w:val="000000"/>
                <w:sz w:val="20"/>
                <w:lang w:eastAsia="lt-LT"/>
              </w:rPr>
            </w:pPr>
            <w:r w:rsidRPr="003521D8">
              <w:rPr>
                <w:color w:val="000000"/>
                <w:sz w:val="20"/>
                <w:lang w:eastAsia="lt-LT"/>
              </w:rPr>
              <w:t>660,00</w:t>
            </w:r>
          </w:p>
        </w:tc>
      </w:tr>
      <w:tr w:rsidR="008911E1" w:rsidRPr="003521D8" w14:paraId="379E5B0D" w14:textId="77777777" w:rsidTr="007F3FD0">
        <w:trPr>
          <w:trHeight w:val="3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A43CC8D" w14:textId="77777777" w:rsidR="008911E1" w:rsidRPr="003521D8" w:rsidRDefault="008911E1" w:rsidP="007F3FD0">
            <w:pPr>
              <w:jc w:val="center"/>
              <w:rPr>
                <w:sz w:val="20"/>
                <w:lang w:eastAsia="lt-LT"/>
              </w:rPr>
            </w:pPr>
            <w:r w:rsidRPr="003521D8">
              <w:rPr>
                <w:sz w:val="20"/>
                <w:lang w:eastAsia="lt-LT"/>
              </w:rPr>
              <w:t>2.2.15.</w:t>
            </w:r>
          </w:p>
        </w:tc>
        <w:tc>
          <w:tcPr>
            <w:tcW w:w="3915" w:type="dxa"/>
            <w:tcBorders>
              <w:top w:val="nil"/>
              <w:left w:val="nil"/>
              <w:bottom w:val="single" w:sz="4" w:space="0" w:color="auto"/>
              <w:right w:val="single" w:sz="4" w:space="0" w:color="auto"/>
            </w:tcBorders>
            <w:shd w:val="clear" w:color="auto" w:fill="auto"/>
            <w:vAlign w:val="center"/>
            <w:hideMark/>
          </w:tcPr>
          <w:p w14:paraId="560B03BB" w14:textId="2C25EA3D" w:rsidR="008911E1" w:rsidRPr="003521D8" w:rsidRDefault="008911E1" w:rsidP="007F3FD0">
            <w:pPr>
              <w:rPr>
                <w:sz w:val="20"/>
                <w:lang w:eastAsia="lt-LT"/>
              </w:rPr>
            </w:pPr>
            <w:r w:rsidRPr="003521D8">
              <w:rPr>
                <w:sz w:val="20"/>
                <w:lang w:eastAsia="lt-LT"/>
              </w:rPr>
              <w:t>Vandens tiekimo siurblių įsigijimas</w:t>
            </w:r>
          </w:p>
        </w:tc>
        <w:tc>
          <w:tcPr>
            <w:tcW w:w="963" w:type="dxa"/>
            <w:tcBorders>
              <w:top w:val="nil"/>
              <w:left w:val="nil"/>
              <w:bottom w:val="single" w:sz="4" w:space="0" w:color="auto"/>
              <w:right w:val="single" w:sz="4" w:space="0" w:color="auto"/>
            </w:tcBorders>
            <w:shd w:val="clear" w:color="auto" w:fill="auto"/>
            <w:noWrap/>
            <w:vAlign w:val="center"/>
            <w:hideMark/>
          </w:tcPr>
          <w:p w14:paraId="7F9AF3D9" w14:textId="77777777" w:rsidR="008911E1" w:rsidRPr="003521D8" w:rsidRDefault="008911E1" w:rsidP="007F3FD0">
            <w:pPr>
              <w:jc w:val="right"/>
              <w:rPr>
                <w:sz w:val="20"/>
                <w:lang w:eastAsia="lt-LT"/>
              </w:rPr>
            </w:pPr>
            <w:r w:rsidRPr="003521D8">
              <w:rPr>
                <w:sz w:val="20"/>
                <w:lang w:eastAsia="lt-LT"/>
              </w:rPr>
              <w:t>2,00</w:t>
            </w:r>
          </w:p>
        </w:tc>
        <w:tc>
          <w:tcPr>
            <w:tcW w:w="963" w:type="dxa"/>
            <w:tcBorders>
              <w:top w:val="nil"/>
              <w:left w:val="nil"/>
              <w:bottom w:val="single" w:sz="4" w:space="0" w:color="auto"/>
              <w:right w:val="single" w:sz="4" w:space="0" w:color="auto"/>
            </w:tcBorders>
            <w:shd w:val="clear" w:color="auto" w:fill="auto"/>
            <w:noWrap/>
            <w:vAlign w:val="center"/>
            <w:hideMark/>
          </w:tcPr>
          <w:p w14:paraId="7689C0A4" w14:textId="77777777" w:rsidR="008911E1" w:rsidRPr="003521D8" w:rsidRDefault="008911E1" w:rsidP="007F3FD0">
            <w:pPr>
              <w:jc w:val="right"/>
              <w:rPr>
                <w:sz w:val="20"/>
                <w:lang w:eastAsia="lt-LT"/>
              </w:rPr>
            </w:pPr>
            <w:r w:rsidRPr="003521D8">
              <w:rPr>
                <w:sz w:val="20"/>
                <w:lang w:eastAsia="lt-LT"/>
              </w:rPr>
              <w:t>20,00</w:t>
            </w:r>
          </w:p>
        </w:tc>
        <w:tc>
          <w:tcPr>
            <w:tcW w:w="963" w:type="dxa"/>
            <w:tcBorders>
              <w:top w:val="nil"/>
              <w:left w:val="nil"/>
              <w:bottom w:val="single" w:sz="4" w:space="0" w:color="auto"/>
              <w:right w:val="single" w:sz="4" w:space="0" w:color="auto"/>
            </w:tcBorders>
            <w:shd w:val="clear" w:color="auto" w:fill="auto"/>
            <w:noWrap/>
            <w:vAlign w:val="center"/>
            <w:hideMark/>
          </w:tcPr>
          <w:p w14:paraId="1DB05AAD" w14:textId="77777777" w:rsidR="008911E1" w:rsidRPr="003521D8" w:rsidRDefault="008911E1" w:rsidP="007F3FD0">
            <w:pPr>
              <w:jc w:val="right"/>
              <w:rPr>
                <w:sz w:val="20"/>
                <w:lang w:eastAsia="lt-LT"/>
              </w:rPr>
            </w:pPr>
            <w:r w:rsidRPr="003521D8">
              <w:rPr>
                <w:sz w:val="20"/>
                <w:lang w:eastAsia="lt-LT"/>
              </w:rPr>
              <w:t>25,00</w:t>
            </w:r>
          </w:p>
        </w:tc>
        <w:tc>
          <w:tcPr>
            <w:tcW w:w="963" w:type="dxa"/>
            <w:tcBorders>
              <w:top w:val="nil"/>
              <w:left w:val="nil"/>
              <w:bottom w:val="single" w:sz="4" w:space="0" w:color="auto"/>
              <w:right w:val="single" w:sz="4" w:space="0" w:color="auto"/>
            </w:tcBorders>
            <w:shd w:val="clear" w:color="auto" w:fill="auto"/>
            <w:noWrap/>
            <w:vAlign w:val="center"/>
            <w:hideMark/>
          </w:tcPr>
          <w:p w14:paraId="11936582" w14:textId="77777777" w:rsidR="008911E1" w:rsidRPr="003521D8" w:rsidRDefault="008911E1" w:rsidP="007F3FD0">
            <w:pPr>
              <w:jc w:val="right"/>
              <w:rPr>
                <w:sz w:val="20"/>
                <w:lang w:eastAsia="lt-LT"/>
              </w:rPr>
            </w:pPr>
            <w:r w:rsidRPr="003521D8">
              <w:rPr>
                <w:sz w:val="20"/>
                <w:lang w:eastAsia="lt-LT"/>
              </w:rPr>
              <w:t>20,00</w:t>
            </w:r>
          </w:p>
        </w:tc>
        <w:tc>
          <w:tcPr>
            <w:tcW w:w="1070" w:type="dxa"/>
            <w:tcBorders>
              <w:top w:val="nil"/>
              <w:left w:val="nil"/>
              <w:bottom w:val="single" w:sz="4" w:space="0" w:color="auto"/>
              <w:right w:val="single" w:sz="4" w:space="0" w:color="auto"/>
            </w:tcBorders>
            <w:shd w:val="clear" w:color="auto" w:fill="auto"/>
            <w:noWrap/>
            <w:vAlign w:val="center"/>
            <w:hideMark/>
          </w:tcPr>
          <w:p w14:paraId="5EA9EAB7" w14:textId="77777777" w:rsidR="008911E1" w:rsidRPr="003521D8" w:rsidRDefault="008911E1" w:rsidP="007F3FD0">
            <w:pPr>
              <w:jc w:val="right"/>
              <w:rPr>
                <w:color w:val="000000"/>
                <w:sz w:val="20"/>
                <w:lang w:eastAsia="lt-LT"/>
              </w:rPr>
            </w:pPr>
            <w:r w:rsidRPr="003521D8">
              <w:rPr>
                <w:color w:val="000000"/>
                <w:sz w:val="20"/>
                <w:lang w:eastAsia="lt-LT"/>
              </w:rPr>
              <w:t>67,00</w:t>
            </w:r>
          </w:p>
        </w:tc>
      </w:tr>
      <w:tr w:rsidR="008911E1" w:rsidRPr="003521D8" w14:paraId="52D5D973" w14:textId="77777777" w:rsidTr="007F3FD0">
        <w:trPr>
          <w:trHeight w:val="3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117E321" w14:textId="77777777" w:rsidR="008911E1" w:rsidRPr="003521D8" w:rsidRDefault="008911E1" w:rsidP="007F3FD0">
            <w:pPr>
              <w:jc w:val="center"/>
              <w:rPr>
                <w:sz w:val="20"/>
                <w:lang w:eastAsia="lt-LT"/>
              </w:rPr>
            </w:pPr>
            <w:r w:rsidRPr="003521D8">
              <w:rPr>
                <w:sz w:val="20"/>
                <w:lang w:eastAsia="lt-LT"/>
              </w:rPr>
              <w:t>2.2.16.</w:t>
            </w:r>
          </w:p>
        </w:tc>
        <w:tc>
          <w:tcPr>
            <w:tcW w:w="3915" w:type="dxa"/>
            <w:tcBorders>
              <w:top w:val="nil"/>
              <w:left w:val="nil"/>
              <w:bottom w:val="single" w:sz="4" w:space="0" w:color="auto"/>
              <w:right w:val="single" w:sz="4" w:space="0" w:color="auto"/>
            </w:tcBorders>
            <w:shd w:val="clear" w:color="auto" w:fill="auto"/>
            <w:vAlign w:val="center"/>
            <w:hideMark/>
          </w:tcPr>
          <w:p w14:paraId="1C7147ED" w14:textId="0A7F8ABD" w:rsidR="008911E1" w:rsidRPr="003521D8" w:rsidRDefault="008911E1" w:rsidP="007F3FD0">
            <w:pPr>
              <w:rPr>
                <w:sz w:val="20"/>
                <w:lang w:eastAsia="lt-LT"/>
              </w:rPr>
            </w:pPr>
            <w:r w:rsidRPr="003521D8">
              <w:rPr>
                <w:sz w:val="20"/>
                <w:lang w:eastAsia="lt-LT"/>
              </w:rPr>
              <w:t>Nuotekų siurblių</w:t>
            </w:r>
            <w:r w:rsidR="0027323A">
              <w:rPr>
                <w:sz w:val="20"/>
                <w:lang w:eastAsia="lt-LT"/>
              </w:rPr>
              <w:t xml:space="preserve"> </w:t>
            </w:r>
            <w:r w:rsidRPr="003521D8">
              <w:rPr>
                <w:sz w:val="20"/>
                <w:lang w:eastAsia="lt-LT"/>
              </w:rPr>
              <w:t>orapūčių įsigijimas</w:t>
            </w:r>
          </w:p>
        </w:tc>
        <w:tc>
          <w:tcPr>
            <w:tcW w:w="963" w:type="dxa"/>
            <w:tcBorders>
              <w:top w:val="nil"/>
              <w:left w:val="nil"/>
              <w:bottom w:val="single" w:sz="4" w:space="0" w:color="auto"/>
              <w:right w:val="single" w:sz="4" w:space="0" w:color="auto"/>
            </w:tcBorders>
            <w:shd w:val="clear" w:color="auto" w:fill="auto"/>
            <w:noWrap/>
            <w:vAlign w:val="center"/>
            <w:hideMark/>
          </w:tcPr>
          <w:p w14:paraId="40E107E5" w14:textId="77777777" w:rsidR="008911E1" w:rsidRPr="003521D8" w:rsidRDefault="008911E1" w:rsidP="007F3FD0">
            <w:pPr>
              <w:jc w:val="right"/>
              <w:rPr>
                <w:sz w:val="20"/>
                <w:lang w:eastAsia="lt-LT"/>
              </w:rPr>
            </w:pPr>
            <w:r w:rsidRPr="003521D8">
              <w:rPr>
                <w:sz w:val="20"/>
                <w:lang w:eastAsia="lt-LT"/>
              </w:rPr>
              <w:t>88,80</w:t>
            </w:r>
          </w:p>
        </w:tc>
        <w:tc>
          <w:tcPr>
            <w:tcW w:w="963" w:type="dxa"/>
            <w:tcBorders>
              <w:top w:val="nil"/>
              <w:left w:val="nil"/>
              <w:bottom w:val="single" w:sz="4" w:space="0" w:color="auto"/>
              <w:right w:val="single" w:sz="4" w:space="0" w:color="auto"/>
            </w:tcBorders>
            <w:shd w:val="clear" w:color="auto" w:fill="auto"/>
            <w:noWrap/>
            <w:vAlign w:val="center"/>
            <w:hideMark/>
          </w:tcPr>
          <w:p w14:paraId="13F8A9E5" w14:textId="77777777" w:rsidR="008911E1" w:rsidRPr="003521D8" w:rsidRDefault="008911E1" w:rsidP="007F3FD0">
            <w:pPr>
              <w:jc w:val="right"/>
              <w:rPr>
                <w:sz w:val="20"/>
                <w:lang w:eastAsia="lt-LT"/>
              </w:rPr>
            </w:pPr>
            <w:r w:rsidRPr="003521D8">
              <w:rPr>
                <w:sz w:val="20"/>
                <w:lang w:eastAsia="lt-LT"/>
              </w:rPr>
              <w:t>50,00</w:t>
            </w:r>
          </w:p>
        </w:tc>
        <w:tc>
          <w:tcPr>
            <w:tcW w:w="963" w:type="dxa"/>
            <w:tcBorders>
              <w:top w:val="nil"/>
              <w:left w:val="nil"/>
              <w:bottom w:val="single" w:sz="4" w:space="0" w:color="auto"/>
              <w:right w:val="single" w:sz="4" w:space="0" w:color="auto"/>
            </w:tcBorders>
            <w:shd w:val="clear" w:color="auto" w:fill="auto"/>
            <w:noWrap/>
            <w:vAlign w:val="center"/>
            <w:hideMark/>
          </w:tcPr>
          <w:p w14:paraId="459A7787" w14:textId="77777777" w:rsidR="008911E1" w:rsidRPr="003521D8" w:rsidRDefault="008911E1" w:rsidP="007F3FD0">
            <w:pPr>
              <w:jc w:val="right"/>
              <w:rPr>
                <w:sz w:val="20"/>
                <w:lang w:eastAsia="lt-LT"/>
              </w:rPr>
            </w:pPr>
            <w:r w:rsidRPr="003521D8">
              <w:rPr>
                <w:sz w:val="20"/>
                <w:lang w:eastAsia="lt-LT"/>
              </w:rPr>
              <w:t>25,00</w:t>
            </w:r>
          </w:p>
        </w:tc>
        <w:tc>
          <w:tcPr>
            <w:tcW w:w="963" w:type="dxa"/>
            <w:tcBorders>
              <w:top w:val="nil"/>
              <w:left w:val="nil"/>
              <w:bottom w:val="single" w:sz="4" w:space="0" w:color="auto"/>
              <w:right w:val="single" w:sz="4" w:space="0" w:color="auto"/>
            </w:tcBorders>
            <w:shd w:val="clear" w:color="auto" w:fill="auto"/>
            <w:noWrap/>
            <w:vAlign w:val="center"/>
            <w:hideMark/>
          </w:tcPr>
          <w:p w14:paraId="51E85EDE" w14:textId="77777777" w:rsidR="008911E1" w:rsidRPr="003521D8" w:rsidRDefault="008911E1" w:rsidP="007F3FD0">
            <w:pPr>
              <w:jc w:val="right"/>
              <w:rPr>
                <w:sz w:val="20"/>
                <w:lang w:eastAsia="lt-LT"/>
              </w:rPr>
            </w:pPr>
            <w:r w:rsidRPr="003521D8">
              <w:rPr>
                <w:sz w:val="20"/>
                <w:lang w:eastAsia="lt-LT"/>
              </w:rPr>
              <w:t>20,00</w:t>
            </w:r>
          </w:p>
        </w:tc>
        <w:tc>
          <w:tcPr>
            <w:tcW w:w="1070" w:type="dxa"/>
            <w:tcBorders>
              <w:top w:val="nil"/>
              <w:left w:val="nil"/>
              <w:bottom w:val="single" w:sz="4" w:space="0" w:color="auto"/>
              <w:right w:val="single" w:sz="4" w:space="0" w:color="auto"/>
            </w:tcBorders>
            <w:shd w:val="clear" w:color="auto" w:fill="auto"/>
            <w:noWrap/>
            <w:vAlign w:val="center"/>
            <w:hideMark/>
          </w:tcPr>
          <w:p w14:paraId="5A8C48E8" w14:textId="77777777" w:rsidR="008911E1" w:rsidRPr="003521D8" w:rsidRDefault="008911E1" w:rsidP="007F3FD0">
            <w:pPr>
              <w:jc w:val="right"/>
              <w:rPr>
                <w:color w:val="000000"/>
                <w:sz w:val="20"/>
                <w:lang w:eastAsia="lt-LT"/>
              </w:rPr>
            </w:pPr>
            <w:r w:rsidRPr="003521D8">
              <w:rPr>
                <w:color w:val="000000"/>
                <w:sz w:val="20"/>
                <w:lang w:eastAsia="lt-LT"/>
              </w:rPr>
              <w:t>183,80</w:t>
            </w:r>
          </w:p>
        </w:tc>
      </w:tr>
      <w:tr w:rsidR="008911E1" w:rsidRPr="003521D8" w14:paraId="5D7360AA" w14:textId="77777777" w:rsidTr="007F3FD0">
        <w:trPr>
          <w:trHeight w:val="3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1040391" w14:textId="77777777" w:rsidR="008911E1" w:rsidRPr="003521D8" w:rsidRDefault="008911E1" w:rsidP="007F3FD0">
            <w:pPr>
              <w:jc w:val="center"/>
              <w:rPr>
                <w:sz w:val="20"/>
                <w:lang w:eastAsia="lt-LT"/>
              </w:rPr>
            </w:pPr>
            <w:r w:rsidRPr="003521D8">
              <w:rPr>
                <w:sz w:val="20"/>
                <w:lang w:eastAsia="lt-LT"/>
              </w:rPr>
              <w:t>2.2.17.</w:t>
            </w:r>
          </w:p>
        </w:tc>
        <w:tc>
          <w:tcPr>
            <w:tcW w:w="3915" w:type="dxa"/>
            <w:tcBorders>
              <w:top w:val="nil"/>
              <w:left w:val="nil"/>
              <w:bottom w:val="single" w:sz="4" w:space="0" w:color="auto"/>
              <w:right w:val="single" w:sz="4" w:space="0" w:color="auto"/>
            </w:tcBorders>
            <w:shd w:val="clear" w:color="auto" w:fill="auto"/>
            <w:vAlign w:val="center"/>
            <w:hideMark/>
          </w:tcPr>
          <w:p w14:paraId="4209B601" w14:textId="6E84E860" w:rsidR="008911E1" w:rsidRPr="003521D8" w:rsidRDefault="008911E1" w:rsidP="007F3FD0">
            <w:pPr>
              <w:rPr>
                <w:sz w:val="20"/>
                <w:lang w:eastAsia="lt-LT"/>
              </w:rPr>
            </w:pPr>
            <w:r w:rsidRPr="003521D8">
              <w:rPr>
                <w:sz w:val="20"/>
                <w:lang w:eastAsia="lt-LT"/>
              </w:rPr>
              <w:t>Kitų priemonių įsigijimas ir atnaujinimas</w:t>
            </w:r>
          </w:p>
        </w:tc>
        <w:tc>
          <w:tcPr>
            <w:tcW w:w="963" w:type="dxa"/>
            <w:tcBorders>
              <w:top w:val="nil"/>
              <w:left w:val="nil"/>
              <w:bottom w:val="single" w:sz="4" w:space="0" w:color="auto"/>
              <w:right w:val="single" w:sz="4" w:space="0" w:color="auto"/>
            </w:tcBorders>
            <w:shd w:val="clear" w:color="auto" w:fill="auto"/>
            <w:noWrap/>
            <w:vAlign w:val="center"/>
            <w:hideMark/>
          </w:tcPr>
          <w:p w14:paraId="09982699" w14:textId="77777777" w:rsidR="008911E1" w:rsidRPr="003521D8" w:rsidRDefault="008911E1" w:rsidP="007F3FD0">
            <w:pPr>
              <w:jc w:val="right"/>
              <w:rPr>
                <w:sz w:val="20"/>
                <w:lang w:eastAsia="lt-LT"/>
              </w:rPr>
            </w:pPr>
            <w:r w:rsidRPr="003521D8">
              <w:rPr>
                <w:sz w:val="20"/>
                <w:lang w:eastAsia="lt-LT"/>
              </w:rPr>
              <w:t>168,84</w:t>
            </w:r>
          </w:p>
        </w:tc>
        <w:tc>
          <w:tcPr>
            <w:tcW w:w="963" w:type="dxa"/>
            <w:tcBorders>
              <w:top w:val="nil"/>
              <w:left w:val="nil"/>
              <w:bottom w:val="single" w:sz="4" w:space="0" w:color="auto"/>
              <w:right w:val="single" w:sz="4" w:space="0" w:color="auto"/>
            </w:tcBorders>
            <w:shd w:val="clear" w:color="auto" w:fill="auto"/>
            <w:noWrap/>
            <w:vAlign w:val="center"/>
            <w:hideMark/>
          </w:tcPr>
          <w:p w14:paraId="2D0D7414" w14:textId="77777777" w:rsidR="008911E1" w:rsidRPr="003521D8" w:rsidRDefault="008911E1" w:rsidP="007F3FD0">
            <w:pPr>
              <w:jc w:val="right"/>
              <w:rPr>
                <w:sz w:val="20"/>
                <w:lang w:eastAsia="lt-LT"/>
              </w:rPr>
            </w:pPr>
            <w:r w:rsidRPr="003521D8">
              <w:rPr>
                <w:sz w:val="20"/>
                <w:lang w:eastAsia="lt-LT"/>
              </w:rPr>
              <w:t>96,00</w:t>
            </w:r>
          </w:p>
        </w:tc>
        <w:tc>
          <w:tcPr>
            <w:tcW w:w="963" w:type="dxa"/>
            <w:tcBorders>
              <w:top w:val="nil"/>
              <w:left w:val="nil"/>
              <w:bottom w:val="single" w:sz="4" w:space="0" w:color="auto"/>
              <w:right w:val="single" w:sz="4" w:space="0" w:color="auto"/>
            </w:tcBorders>
            <w:shd w:val="clear" w:color="auto" w:fill="auto"/>
            <w:noWrap/>
            <w:vAlign w:val="center"/>
            <w:hideMark/>
          </w:tcPr>
          <w:p w14:paraId="782AFB74" w14:textId="77777777" w:rsidR="008911E1" w:rsidRPr="003521D8" w:rsidRDefault="008911E1" w:rsidP="007F3FD0">
            <w:pPr>
              <w:jc w:val="right"/>
              <w:rPr>
                <w:sz w:val="20"/>
                <w:lang w:eastAsia="lt-LT"/>
              </w:rPr>
            </w:pPr>
            <w:r w:rsidRPr="003521D8">
              <w:rPr>
                <w:sz w:val="20"/>
                <w:lang w:eastAsia="lt-LT"/>
              </w:rPr>
              <w:t>96,00</w:t>
            </w:r>
          </w:p>
        </w:tc>
        <w:tc>
          <w:tcPr>
            <w:tcW w:w="963" w:type="dxa"/>
            <w:tcBorders>
              <w:top w:val="nil"/>
              <w:left w:val="nil"/>
              <w:bottom w:val="single" w:sz="4" w:space="0" w:color="auto"/>
              <w:right w:val="single" w:sz="4" w:space="0" w:color="auto"/>
            </w:tcBorders>
            <w:shd w:val="clear" w:color="auto" w:fill="auto"/>
            <w:noWrap/>
            <w:vAlign w:val="center"/>
            <w:hideMark/>
          </w:tcPr>
          <w:p w14:paraId="23FD8954" w14:textId="77777777" w:rsidR="008911E1" w:rsidRPr="003521D8" w:rsidRDefault="008911E1" w:rsidP="007F3FD0">
            <w:pPr>
              <w:jc w:val="right"/>
              <w:rPr>
                <w:sz w:val="20"/>
                <w:lang w:eastAsia="lt-LT"/>
              </w:rPr>
            </w:pPr>
            <w:r w:rsidRPr="003521D8">
              <w:rPr>
                <w:sz w:val="20"/>
                <w:lang w:eastAsia="lt-LT"/>
              </w:rPr>
              <w:t>120,00</w:t>
            </w:r>
          </w:p>
        </w:tc>
        <w:tc>
          <w:tcPr>
            <w:tcW w:w="1070" w:type="dxa"/>
            <w:tcBorders>
              <w:top w:val="nil"/>
              <w:left w:val="nil"/>
              <w:bottom w:val="single" w:sz="4" w:space="0" w:color="auto"/>
              <w:right w:val="single" w:sz="4" w:space="0" w:color="auto"/>
            </w:tcBorders>
            <w:shd w:val="clear" w:color="auto" w:fill="auto"/>
            <w:noWrap/>
            <w:vAlign w:val="center"/>
            <w:hideMark/>
          </w:tcPr>
          <w:p w14:paraId="508A1C7A" w14:textId="77777777" w:rsidR="008911E1" w:rsidRPr="003521D8" w:rsidRDefault="008911E1" w:rsidP="007F3FD0">
            <w:pPr>
              <w:jc w:val="right"/>
              <w:rPr>
                <w:color w:val="000000"/>
                <w:sz w:val="20"/>
                <w:lang w:eastAsia="lt-LT"/>
              </w:rPr>
            </w:pPr>
            <w:r w:rsidRPr="003521D8">
              <w:rPr>
                <w:color w:val="000000"/>
                <w:sz w:val="20"/>
                <w:lang w:eastAsia="lt-LT"/>
              </w:rPr>
              <w:t>480,84</w:t>
            </w:r>
          </w:p>
        </w:tc>
      </w:tr>
      <w:tr w:rsidR="008911E1" w:rsidRPr="003521D8" w14:paraId="22643C46" w14:textId="77777777" w:rsidTr="007F3FD0">
        <w:trPr>
          <w:trHeight w:val="3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E504CA0" w14:textId="77777777" w:rsidR="008911E1" w:rsidRPr="003521D8" w:rsidRDefault="008911E1" w:rsidP="007F3FD0">
            <w:pPr>
              <w:jc w:val="center"/>
              <w:rPr>
                <w:sz w:val="20"/>
                <w:lang w:eastAsia="lt-LT"/>
              </w:rPr>
            </w:pPr>
            <w:r w:rsidRPr="003521D8">
              <w:rPr>
                <w:sz w:val="20"/>
                <w:lang w:eastAsia="lt-LT"/>
              </w:rPr>
              <w:t>2.2.18.</w:t>
            </w:r>
          </w:p>
        </w:tc>
        <w:tc>
          <w:tcPr>
            <w:tcW w:w="3915" w:type="dxa"/>
            <w:tcBorders>
              <w:top w:val="nil"/>
              <w:left w:val="nil"/>
              <w:bottom w:val="single" w:sz="4" w:space="0" w:color="auto"/>
              <w:right w:val="single" w:sz="4" w:space="0" w:color="auto"/>
            </w:tcBorders>
            <w:shd w:val="clear" w:color="auto" w:fill="auto"/>
            <w:vAlign w:val="center"/>
            <w:hideMark/>
          </w:tcPr>
          <w:p w14:paraId="59985B0F" w14:textId="7BD3951F" w:rsidR="008911E1" w:rsidRPr="003521D8" w:rsidRDefault="008911E1" w:rsidP="007F3FD0">
            <w:pPr>
              <w:rPr>
                <w:sz w:val="20"/>
                <w:lang w:eastAsia="lt-LT"/>
              </w:rPr>
            </w:pPr>
            <w:r w:rsidRPr="003521D8">
              <w:rPr>
                <w:sz w:val="20"/>
                <w:lang w:eastAsia="lt-LT"/>
              </w:rPr>
              <w:t>Sklendžių, uždorių ir vožtuvų įsigijimas</w:t>
            </w:r>
          </w:p>
        </w:tc>
        <w:tc>
          <w:tcPr>
            <w:tcW w:w="963" w:type="dxa"/>
            <w:tcBorders>
              <w:top w:val="nil"/>
              <w:left w:val="nil"/>
              <w:bottom w:val="single" w:sz="4" w:space="0" w:color="auto"/>
              <w:right w:val="single" w:sz="4" w:space="0" w:color="auto"/>
            </w:tcBorders>
            <w:shd w:val="clear" w:color="auto" w:fill="auto"/>
            <w:noWrap/>
            <w:vAlign w:val="center"/>
            <w:hideMark/>
          </w:tcPr>
          <w:p w14:paraId="44EA2C7C" w14:textId="77777777" w:rsidR="008911E1" w:rsidRPr="003521D8" w:rsidRDefault="008911E1" w:rsidP="007F3FD0">
            <w:pPr>
              <w:jc w:val="right"/>
              <w:rPr>
                <w:sz w:val="20"/>
                <w:lang w:eastAsia="lt-LT"/>
              </w:rPr>
            </w:pPr>
            <w:r w:rsidRPr="003521D8">
              <w:rPr>
                <w:sz w:val="20"/>
                <w:lang w:eastAsia="lt-LT"/>
              </w:rPr>
              <w:t>46,46</w:t>
            </w:r>
          </w:p>
        </w:tc>
        <w:tc>
          <w:tcPr>
            <w:tcW w:w="963" w:type="dxa"/>
            <w:tcBorders>
              <w:top w:val="nil"/>
              <w:left w:val="nil"/>
              <w:bottom w:val="single" w:sz="4" w:space="0" w:color="auto"/>
              <w:right w:val="single" w:sz="4" w:space="0" w:color="auto"/>
            </w:tcBorders>
            <w:shd w:val="clear" w:color="auto" w:fill="auto"/>
            <w:noWrap/>
            <w:vAlign w:val="center"/>
            <w:hideMark/>
          </w:tcPr>
          <w:p w14:paraId="66B9694F" w14:textId="77777777" w:rsidR="008911E1" w:rsidRPr="003521D8" w:rsidRDefault="008911E1" w:rsidP="007F3FD0">
            <w:pPr>
              <w:jc w:val="right"/>
              <w:rPr>
                <w:sz w:val="20"/>
                <w:lang w:eastAsia="lt-LT"/>
              </w:rPr>
            </w:pPr>
            <w:r w:rsidRPr="003521D8">
              <w:rPr>
                <w:sz w:val="20"/>
                <w:lang w:eastAsia="lt-LT"/>
              </w:rPr>
              <w:t>23,00</w:t>
            </w:r>
          </w:p>
        </w:tc>
        <w:tc>
          <w:tcPr>
            <w:tcW w:w="963" w:type="dxa"/>
            <w:tcBorders>
              <w:top w:val="nil"/>
              <w:left w:val="nil"/>
              <w:bottom w:val="single" w:sz="4" w:space="0" w:color="auto"/>
              <w:right w:val="single" w:sz="4" w:space="0" w:color="auto"/>
            </w:tcBorders>
            <w:shd w:val="clear" w:color="auto" w:fill="auto"/>
            <w:noWrap/>
            <w:vAlign w:val="center"/>
            <w:hideMark/>
          </w:tcPr>
          <w:p w14:paraId="7209FADA" w14:textId="77777777" w:rsidR="008911E1" w:rsidRPr="003521D8" w:rsidRDefault="008911E1" w:rsidP="007F3FD0">
            <w:pPr>
              <w:jc w:val="right"/>
              <w:rPr>
                <w:sz w:val="20"/>
                <w:lang w:eastAsia="lt-LT"/>
              </w:rPr>
            </w:pPr>
            <w:r w:rsidRPr="003521D8">
              <w:rPr>
                <w:sz w:val="20"/>
                <w:lang w:eastAsia="lt-LT"/>
              </w:rPr>
              <w:t>23,00</w:t>
            </w:r>
          </w:p>
        </w:tc>
        <w:tc>
          <w:tcPr>
            <w:tcW w:w="963" w:type="dxa"/>
            <w:tcBorders>
              <w:top w:val="nil"/>
              <w:left w:val="nil"/>
              <w:bottom w:val="single" w:sz="4" w:space="0" w:color="auto"/>
              <w:right w:val="single" w:sz="4" w:space="0" w:color="auto"/>
            </w:tcBorders>
            <w:shd w:val="clear" w:color="auto" w:fill="auto"/>
            <w:noWrap/>
            <w:vAlign w:val="center"/>
            <w:hideMark/>
          </w:tcPr>
          <w:p w14:paraId="03E96068" w14:textId="77777777" w:rsidR="008911E1" w:rsidRPr="003521D8" w:rsidRDefault="008911E1" w:rsidP="007F3FD0">
            <w:pPr>
              <w:jc w:val="right"/>
              <w:rPr>
                <w:sz w:val="20"/>
                <w:lang w:eastAsia="lt-LT"/>
              </w:rPr>
            </w:pPr>
            <w:r w:rsidRPr="003521D8">
              <w:rPr>
                <w:sz w:val="20"/>
                <w:lang w:eastAsia="lt-LT"/>
              </w:rPr>
              <w:t>40,00</w:t>
            </w:r>
          </w:p>
        </w:tc>
        <w:tc>
          <w:tcPr>
            <w:tcW w:w="1070" w:type="dxa"/>
            <w:tcBorders>
              <w:top w:val="nil"/>
              <w:left w:val="nil"/>
              <w:bottom w:val="single" w:sz="4" w:space="0" w:color="auto"/>
              <w:right w:val="single" w:sz="4" w:space="0" w:color="auto"/>
            </w:tcBorders>
            <w:shd w:val="clear" w:color="auto" w:fill="auto"/>
            <w:noWrap/>
            <w:vAlign w:val="center"/>
            <w:hideMark/>
          </w:tcPr>
          <w:p w14:paraId="2B2415C7" w14:textId="77777777" w:rsidR="008911E1" w:rsidRPr="003521D8" w:rsidRDefault="008911E1" w:rsidP="007F3FD0">
            <w:pPr>
              <w:jc w:val="right"/>
              <w:rPr>
                <w:color w:val="000000"/>
                <w:sz w:val="20"/>
                <w:lang w:eastAsia="lt-LT"/>
              </w:rPr>
            </w:pPr>
            <w:r w:rsidRPr="003521D8">
              <w:rPr>
                <w:color w:val="000000"/>
                <w:sz w:val="20"/>
                <w:lang w:eastAsia="lt-LT"/>
              </w:rPr>
              <w:t>132,46</w:t>
            </w:r>
          </w:p>
        </w:tc>
      </w:tr>
      <w:tr w:rsidR="008911E1" w:rsidRPr="003521D8" w14:paraId="355FFE4C" w14:textId="77777777" w:rsidTr="007F3FD0">
        <w:trPr>
          <w:trHeight w:val="3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A69201E" w14:textId="77777777" w:rsidR="008911E1" w:rsidRPr="003521D8" w:rsidRDefault="008911E1" w:rsidP="007F3FD0">
            <w:pPr>
              <w:jc w:val="center"/>
              <w:rPr>
                <w:sz w:val="20"/>
                <w:lang w:eastAsia="lt-LT"/>
              </w:rPr>
            </w:pPr>
            <w:r w:rsidRPr="003521D8">
              <w:rPr>
                <w:sz w:val="20"/>
                <w:lang w:eastAsia="lt-LT"/>
              </w:rPr>
              <w:t>2.2.19.</w:t>
            </w:r>
          </w:p>
        </w:tc>
        <w:tc>
          <w:tcPr>
            <w:tcW w:w="3915" w:type="dxa"/>
            <w:tcBorders>
              <w:top w:val="nil"/>
              <w:left w:val="nil"/>
              <w:bottom w:val="single" w:sz="4" w:space="0" w:color="auto"/>
              <w:right w:val="single" w:sz="4" w:space="0" w:color="auto"/>
            </w:tcBorders>
            <w:shd w:val="clear" w:color="auto" w:fill="auto"/>
            <w:vAlign w:val="center"/>
            <w:hideMark/>
          </w:tcPr>
          <w:p w14:paraId="2E02252C" w14:textId="7F0CB5FA" w:rsidR="008911E1" w:rsidRPr="003521D8" w:rsidRDefault="008911E1" w:rsidP="007F3FD0">
            <w:pPr>
              <w:rPr>
                <w:sz w:val="20"/>
                <w:lang w:eastAsia="lt-LT"/>
              </w:rPr>
            </w:pPr>
            <w:r w:rsidRPr="003521D8">
              <w:rPr>
                <w:sz w:val="20"/>
                <w:lang w:eastAsia="lt-LT"/>
              </w:rPr>
              <w:t>Laboratorinės įrangos įsigijimas</w:t>
            </w:r>
          </w:p>
        </w:tc>
        <w:tc>
          <w:tcPr>
            <w:tcW w:w="963" w:type="dxa"/>
            <w:tcBorders>
              <w:top w:val="nil"/>
              <w:left w:val="nil"/>
              <w:bottom w:val="single" w:sz="4" w:space="0" w:color="auto"/>
              <w:right w:val="single" w:sz="4" w:space="0" w:color="auto"/>
            </w:tcBorders>
            <w:shd w:val="clear" w:color="auto" w:fill="auto"/>
            <w:noWrap/>
            <w:vAlign w:val="center"/>
            <w:hideMark/>
          </w:tcPr>
          <w:p w14:paraId="2358CFA5" w14:textId="77777777" w:rsidR="008911E1" w:rsidRPr="003521D8" w:rsidRDefault="008911E1" w:rsidP="007F3FD0">
            <w:pPr>
              <w:jc w:val="right"/>
              <w:rPr>
                <w:sz w:val="20"/>
                <w:lang w:eastAsia="lt-LT"/>
              </w:rPr>
            </w:pPr>
            <w:r w:rsidRPr="003521D8">
              <w:rPr>
                <w:sz w:val="20"/>
                <w:lang w:eastAsia="lt-LT"/>
              </w:rPr>
              <w:t>10,00</w:t>
            </w:r>
          </w:p>
        </w:tc>
        <w:tc>
          <w:tcPr>
            <w:tcW w:w="963" w:type="dxa"/>
            <w:tcBorders>
              <w:top w:val="nil"/>
              <w:left w:val="nil"/>
              <w:bottom w:val="single" w:sz="4" w:space="0" w:color="auto"/>
              <w:right w:val="single" w:sz="4" w:space="0" w:color="auto"/>
            </w:tcBorders>
            <w:shd w:val="clear" w:color="auto" w:fill="auto"/>
            <w:noWrap/>
            <w:vAlign w:val="center"/>
            <w:hideMark/>
          </w:tcPr>
          <w:p w14:paraId="2122AB6F" w14:textId="77777777" w:rsidR="008911E1" w:rsidRPr="003521D8" w:rsidRDefault="008911E1" w:rsidP="007F3FD0">
            <w:pPr>
              <w:jc w:val="right"/>
              <w:rPr>
                <w:sz w:val="20"/>
                <w:lang w:eastAsia="lt-LT"/>
              </w:rPr>
            </w:pPr>
            <w:r w:rsidRPr="003521D8">
              <w:rPr>
                <w:sz w:val="20"/>
                <w:lang w:eastAsia="lt-LT"/>
              </w:rPr>
              <w:t>16,00</w:t>
            </w:r>
          </w:p>
        </w:tc>
        <w:tc>
          <w:tcPr>
            <w:tcW w:w="963" w:type="dxa"/>
            <w:tcBorders>
              <w:top w:val="nil"/>
              <w:left w:val="nil"/>
              <w:bottom w:val="single" w:sz="4" w:space="0" w:color="auto"/>
              <w:right w:val="single" w:sz="4" w:space="0" w:color="auto"/>
            </w:tcBorders>
            <w:shd w:val="clear" w:color="auto" w:fill="auto"/>
            <w:noWrap/>
            <w:vAlign w:val="center"/>
            <w:hideMark/>
          </w:tcPr>
          <w:p w14:paraId="4A178788" w14:textId="77777777" w:rsidR="008911E1" w:rsidRPr="003521D8" w:rsidRDefault="008911E1" w:rsidP="007F3FD0">
            <w:pPr>
              <w:jc w:val="right"/>
              <w:rPr>
                <w:sz w:val="20"/>
                <w:lang w:eastAsia="lt-LT"/>
              </w:rPr>
            </w:pPr>
            <w:r w:rsidRPr="003521D8">
              <w:rPr>
                <w:sz w:val="20"/>
                <w:lang w:eastAsia="lt-LT"/>
              </w:rPr>
              <w:t>16,00</w:t>
            </w:r>
          </w:p>
        </w:tc>
        <w:tc>
          <w:tcPr>
            <w:tcW w:w="963" w:type="dxa"/>
            <w:tcBorders>
              <w:top w:val="nil"/>
              <w:left w:val="nil"/>
              <w:bottom w:val="single" w:sz="4" w:space="0" w:color="auto"/>
              <w:right w:val="single" w:sz="4" w:space="0" w:color="auto"/>
            </w:tcBorders>
            <w:shd w:val="clear" w:color="auto" w:fill="auto"/>
            <w:noWrap/>
            <w:vAlign w:val="center"/>
            <w:hideMark/>
          </w:tcPr>
          <w:p w14:paraId="03B74DD1" w14:textId="77777777" w:rsidR="008911E1" w:rsidRPr="003521D8" w:rsidRDefault="008911E1" w:rsidP="007F3FD0">
            <w:pPr>
              <w:jc w:val="right"/>
              <w:rPr>
                <w:sz w:val="20"/>
                <w:lang w:eastAsia="lt-LT"/>
              </w:rPr>
            </w:pPr>
            <w:r w:rsidRPr="003521D8">
              <w:rPr>
                <w:sz w:val="20"/>
                <w:lang w:eastAsia="lt-LT"/>
              </w:rPr>
              <w:t>16,00</w:t>
            </w:r>
          </w:p>
        </w:tc>
        <w:tc>
          <w:tcPr>
            <w:tcW w:w="1070" w:type="dxa"/>
            <w:tcBorders>
              <w:top w:val="nil"/>
              <w:left w:val="nil"/>
              <w:bottom w:val="single" w:sz="4" w:space="0" w:color="auto"/>
              <w:right w:val="single" w:sz="4" w:space="0" w:color="auto"/>
            </w:tcBorders>
            <w:shd w:val="clear" w:color="auto" w:fill="auto"/>
            <w:noWrap/>
            <w:vAlign w:val="center"/>
            <w:hideMark/>
          </w:tcPr>
          <w:p w14:paraId="2A310380" w14:textId="77777777" w:rsidR="008911E1" w:rsidRPr="003521D8" w:rsidRDefault="008911E1" w:rsidP="007F3FD0">
            <w:pPr>
              <w:jc w:val="right"/>
              <w:rPr>
                <w:color w:val="000000"/>
                <w:sz w:val="20"/>
                <w:lang w:eastAsia="lt-LT"/>
              </w:rPr>
            </w:pPr>
            <w:r w:rsidRPr="003521D8">
              <w:rPr>
                <w:color w:val="000000"/>
                <w:sz w:val="20"/>
                <w:lang w:eastAsia="lt-LT"/>
              </w:rPr>
              <w:t>58,00</w:t>
            </w:r>
          </w:p>
        </w:tc>
      </w:tr>
      <w:tr w:rsidR="008911E1" w:rsidRPr="003521D8" w14:paraId="1027054D" w14:textId="77777777" w:rsidTr="007F3FD0">
        <w:trPr>
          <w:trHeight w:val="60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EAB774F" w14:textId="77777777" w:rsidR="008911E1" w:rsidRPr="003521D8" w:rsidRDefault="008911E1" w:rsidP="007F3FD0">
            <w:pPr>
              <w:jc w:val="center"/>
              <w:rPr>
                <w:sz w:val="20"/>
                <w:lang w:eastAsia="lt-LT"/>
              </w:rPr>
            </w:pPr>
            <w:r w:rsidRPr="003521D8">
              <w:rPr>
                <w:sz w:val="20"/>
                <w:lang w:eastAsia="lt-LT"/>
              </w:rPr>
              <w:t>2.2.20.</w:t>
            </w:r>
          </w:p>
        </w:tc>
        <w:tc>
          <w:tcPr>
            <w:tcW w:w="3915" w:type="dxa"/>
            <w:tcBorders>
              <w:top w:val="nil"/>
              <w:left w:val="nil"/>
              <w:bottom w:val="single" w:sz="4" w:space="0" w:color="auto"/>
              <w:right w:val="single" w:sz="4" w:space="0" w:color="auto"/>
            </w:tcBorders>
            <w:shd w:val="clear" w:color="auto" w:fill="auto"/>
            <w:vAlign w:val="center"/>
            <w:hideMark/>
          </w:tcPr>
          <w:p w14:paraId="530CF966" w14:textId="77777777" w:rsidR="008911E1" w:rsidRPr="003521D8" w:rsidRDefault="008911E1" w:rsidP="007F3FD0">
            <w:pPr>
              <w:rPr>
                <w:sz w:val="20"/>
                <w:lang w:eastAsia="lt-LT"/>
              </w:rPr>
            </w:pPr>
            <w:r w:rsidRPr="003521D8">
              <w:rPr>
                <w:sz w:val="20"/>
                <w:lang w:eastAsia="lt-LT"/>
              </w:rPr>
              <w:t>Geriamojo vandens ir nuotekų tvarkymo</w:t>
            </w:r>
            <w:r w:rsidRPr="003521D8">
              <w:rPr>
                <w:color w:val="FF0000"/>
                <w:sz w:val="20"/>
                <w:lang w:eastAsia="lt-LT"/>
              </w:rPr>
              <w:t xml:space="preserve"> </w:t>
            </w:r>
            <w:r w:rsidRPr="003521D8">
              <w:rPr>
                <w:sz w:val="20"/>
                <w:lang w:eastAsia="lt-LT"/>
              </w:rPr>
              <w:t xml:space="preserve"> objektų išpirkimas</w:t>
            </w:r>
          </w:p>
        </w:tc>
        <w:tc>
          <w:tcPr>
            <w:tcW w:w="963" w:type="dxa"/>
            <w:tcBorders>
              <w:top w:val="nil"/>
              <w:left w:val="nil"/>
              <w:bottom w:val="single" w:sz="4" w:space="0" w:color="auto"/>
              <w:right w:val="single" w:sz="4" w:space="0" w:color="auto"/>
            </w:tcBorders>
            <w:shd w:val="clear" w:color="auto" w:fill="auto"/>
            <w:noWrap/>
            <w:vAlign w:val="center"/>
            <w:hideMark/>
          </w:tcPr>
          <w:p w14:paraId="33C8A6E1" w14:textId="77777777" w:rsidR="008911E1" w:rsidRPr="003521D8" w:rsidRDefault="008911E1" w:rsidP="007F3FD0">
            <w:pPr>
              <w:jc w:val="right"/>
              <w:rPr>
                <w:sz w:val="20"/>
                <w:lang w:eastAsia="lt-LT"/>
              </w:rPr>
            </w:pPr>
            <w:r w:rsidRPr="003521D8">
              <w:rPr>
                <w:sz w:val="20"/>
                <w:lang w:eastAsia="lt-LT"/>
              </w:rPr>
              <w:t>30,00</w:t>
            </w:r>
          </w:p>
        </w:tc>
        <w:tc>
          <w:tcPr>
            <w:tcW w:w="963" w:type="dxa"/>
            <w:tcBorders>
              <w:top w:val="nil"/>
              <w:left w:val="nil"/>
              <w:bottom w:val="single" w:sz="4" w:space="0" w:color="auto"/>
              <w:right w:val="single" w:sz="4" w:space="0" w:color="auto"/>
            </w:tcBorders>
            <w:shd w:val="clear" w:color="auto" w:fill="auto"/>
            <w:noWrap/>
            <w:vAlign w:val="center"/>
            <w:hideMark/>
          </w:tcPr>
          <w:p w14:paraId="33B6E400" w14:textId="77777777" w:rsidR="008911E1" w:rsidRPr="003521D8" w:rsidRDefault="008911E1" w:rsidP="007F3FD0">
            <w:pPr>
              <w:jc w:val="right"/>
              <w:rPr>
                <w:sz w:val="20"/>
                <w:lang w:eastAsia="lt-LT"/>
              </w:rPr>
            </w:pPr>
            <w:r w:rsidRPr="003521D8">
              <w:rPr>
                <w:sz w:val="20"/>
                <w:lang w:eastAsia="lt-LT"/>
              </w:rPr>
              <w:t>30,00</w:t>
            </w:r>
          </w:p>
        </w:tc>
        <w:tc>
          <w:tcPr>
            <w:tcW w:w="963" w:type="dxa"/>
            <w:tcBorders>
              <w:top w:val="nil"/>
              <w:left w:val="nil"/>
              <w:bottom w:val="single" w:sz="4" w:space="0" w:color="auto"/>
              <w:right w:val="single" w:sz="4" w:space="0" w:color="auto"/>
            </w:tcBorders>
            <w:shd w:val="clear" w:color="auto" w:fill="auto"/>
            <w:noWrap/>
            <w:vAlign w:val="center"/>
            <w:hideMark/>
          </w:tcPr>
          <w:p w14:paraId="0A559AD0" w14:textId="77777777" w:rsidR="008911E1" w:rsidRPr="003521D8" w:rsidRDefault="008911E1" w:rsidP="007F3FD0">
            <w:pPr>
              <w:jc w:val="right"/>
              <w:rPr>
                <w:sz w:val="20"/>
                <w:lang w:eastAsia="lt-LT"/>
              </w:rPr>
            </w:pPr>
            <w:r w:rsidRPr="003521D8">
              <w:rPr>
                <w:sz w:val="20"/>
                <w:lang w:eastAsia="lt-LT"/>
              </w:rPr>
              <w:t>30,00</w:t>
            </w:r>
          </w:p>
        </w:tc>
        <w:tc>
          <w:tcPr>
            <w:tcW w:w="963" w:type="dxa"/>
            <w:tcBorders>
              <w:top w:val="nil"/>
              <w:left w:val="nil"/>
              <w:bottom w:val="single" w:sz="4" w:space="0" w:color="auto"/>
              <w:right w:val="single" w:sz="4" w:space="0" w:color="auto"/>
            </w:tcBorders>
            <w:shd w:val="clear" w:color="auto" w:fill="auto"/>
            <w:noWrap/>
            <w:vAlign w:val="center"/>
            <w:hideMark/>
          </w:tcPr>
          <w:p w14:paraId="1120C3A1" w14:textId="77777777" w:rsidR="008911E1" w:rsidRPr="003521D8" w:rsidRDefault="008911E1" w:rsidP="007F3FD0">
            <w:pPr>
              <w:jc w:val="right"/>
              <w:rPr>
                <w:sz w:val="20"/>
                <w:lang w:eastAsia="lt-LT"/>
              </w:rPr>
            </w:pPr>
            <w:r w:rsidRPr="003521D8">
              <w:rPr>
                <w:sz w:val="20"/>
                <w:lang w:eastAsia="lt-LT"/>
              </w:rPr>
              <w:t>30,00</w:t>
            </w:r>
          </w:p>
        </w:tc>
        <w:tc>
          <w:tcPr>
            <w:tcW w:w="1070" w:type="dxa"/>
            <w:tcBorders>
              <w:top w:val="nil"/>
              <w:left w:val="nil"/>
              <w:bottom w:val="single" w:sz="4" w:space="0" w:color="auto"/>
              <w:right w:val="single" w:sz="4" w:space="0" w:color="auto"/>
            </w:tcBorders>
            <w:shd w:val="clear" w:color="auto" w:fill="auto"/>
            <w:noWrap/>
            <w:vAlign w:val="center"/>
            <w:hideMark/>
          </w:tcPr>
          <w:p w14:paraId="30FDB575" w14:textId="77777777" w:rsidR="008911E1" w:rsidRPr="003521D8" w:rsidRDefault="008911E1" w:rsidP="007F3FD0">
            <w:pPr>
              <w:jc w:val="right"/>
              <w:rPr>
                <w:color w:val="000000"/>
                <w:sz w:val="20"/>
                <w:lang w:eastAsia="lt-LT"/>
              </w:rPr>
            </w:pPr>
            <w:r w:rsidRPr="003521D8">
              <w:rPr>
                <w:color w:val="000000"/>
                <w:sz w:val="20"/>
                <w:lang w:eastAsia="lt-LT"/>
              </w:rPr>
              <w:t>120,00</w:t>
            </w:r>
          </w:p>
        </w:tc>
      </w:tr>
      <w:tr w:rsidR="008911E1" w:rsidRPr="003521D8" w14:paraId="648E49D6" w14:textId="77777777" w:rsidTr="007F3FD0">
        <w:trPr>
          <w:trHeight w:val="675"/>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4030C80" w14:textId="77777777" w:rsidR="008911E1" w:rsidRPr="003521D8" w:rsidRDefault="008911E1" w:rsidP="007F3FD0">
            <w:pPr>
              <w:jc w:val="center"/>
              <w:rPr>
                <w:sz w:val="20"/>
                <w:lang w:eastAsia="lt-LT"/>
              </w:rPr>
            </w:pPr>
            <w:r w:rsidRPr="003521D8">
              <w:rPr>
                <w:sz w:val="20"/>
                <w:lang w:eastAsia="lt-LT"/>
              </w:rPr>
              <w:t>2.2.21.</w:t>
            </w:r>
          </w:p>
        </w:tc>
        <w:tc>
          <w:tcPr>
            <w:tcW w:w="3915" w:type="dxa"/>
            <w:tcBorders>
              <w:top w:val="nil"/>
              <w:left w:val="nil"/>
              <w:bottom w:val="single" w:sz="4" w:space="0" w:color="auto"/>
              <w:right w:val="single" w:sz="4" w:space="0" w:color="auto"/>
            </w:tcBorders>
            <w:shd w:val="clear" w:color="auto" w:fill="auto"/>
            <w:vAlign w:val="center"/>
            <w:hideMark/>
          </w:tcPr>
          <w:p w14:paraId="440366D0" w14:textId="77777777" w:rsidR="008911E1" w:rsidRPr="003521D8" w:rsidRDefault="008911E1" w:rsidP="007F3FD0">
            <w:pPr>
              <w:rPr>
                <w:sz w:val="20"/>
                <w:lang w:eastAsia="lt-LT"/>
              </w:rPr>
            </w:pPr>
            <w:r w:rsidRPr="003521D8">
              <w:rPr>
                <w:sz w:val="20"/>
                <w:lang w:eastAsia="lt-LT"/>
              </w:rPr>
              <w:t>Patikėjimo teise gautas turtas</w:t>
            </w:r>
          </w:p>
        </w:tc>
        <w:tc>
          <w:tcPr>
            <w:tcW w:w="963" w:type="dxa"/>
            <w:tcBorders>
              <w:top w:val="nil"/>
              <w:left w:val="nil"/>
              <w:bottom w:val="single" w:sz="4" w:space="0" w:color="auto"/>
              <w:right w:val="single" w:sz="4" w:space="0" w:color="auto"/>
            </w:tcBorders>
            <w:shd w:val="clear" w:color="auto" w:fill="auto"/>
            <w:noWrap/>
            <w:vAlign w:val="center"/>
            <w:hideMark/>
          </w:tcPr>
          <w:p w14:paraId="518C0B02" w14:textId="57180267" w:rsidR="008911E1" w:rsidRPr="003521D8" w:rsidRDefault="008911E1" w:rsidP="007F3FD0">
            <w:pPr>
              <w:jc w:val="right"/>
              <w:rPr>
                <w:sz w:val="20"/>
                <w:lang w:eastAsia="lt-LT"/>
              </w:rPr>
            </w:pPr>
            <w:r w:rsidRPr="003521D8">
              <w:rPr>
                <w:sz w:val="20"/>
                <w:lang w:eastAsia="lt-LT"/>
              </w:rPr>
              <w:t>1</w:t>
            </w:r>
            <w:r w:rsidR="0027323A">
              <w:rPr>
                <w:sz w:val="20"/>
                <w:lang w:eastAsia="lt-LT"/>
              </w:rPr>
              <w:t xml:space="preserve"> </w:t>
            </w:r>
            <w:r w:rsidRPr="003521D8">
              <w:rPr>
                <w:sz w:val="20"/>
                <w:lang w:eastAsia="lt-LT"/>
              </w:rPr>
              <w:t>893,62</w:t>
            </w:r>
          </w:p>
        </w:tc>
        <w:tc>
          <w:tcPr>
            <w:tcW w:w="963" w:type="dxa"/>
            <w:tcBorders>
              <w:top w:val="nil"/>
              <w:left w:val="nil"/>
              <w:bottom w:val="single" w:sz="4" w:space="0" w:color="auto"/>
              <w:right w:val="single" w:sz="4" w:space="0" w:color="auto"/>
            </w:tcBorders>
            <w:shd w:val="clear" w:color="auto" w:fill="auto"/>
            <w:noWrap/>
            <w:vAlign w:val="center"/>
            <w:hideMark/>
          </w:tcPr>
          <w:p w14:paraId="048F3694" w14:textId="77777777" w:rsidR="008911E1" w:rsidRPr="003521D8" w:rsidRDefault="008911E1" w:rsidP="007F3FD0">
            <w:pPr>
              <w:jc w:val="right"/>
              <w:rPr>
                <w:sz w:val="20"/>
                <w:lang w:eastAsia="lt-LT"/>
              </w:rPr>
            </w:pPr>
            <w:r w:rsidRPr="003521D8">
              <w:rPr>
                <w:sz w:val="20"/>
                <w:lang w:eastAsia="lt-LT"/>
              </w:rPr>
              <w:t>0,00</w:t>
            </w:r>
          </w:p>
        </w:tc>
        <w:tc>
          <w:tcPr>
            <w:tcW w:w="963" w:type="dxa"/>
            <w:tcBorders>
              <w:top w:val="nil"/>
              <w:left w:val="nil"/>
              <w:bottom w:val="single" w:sz="4" w:space="0" w:color="auto"/>
              <w:right w:val="single" w:sz="4" w:space="0" w:color="auto"/>
            </w:tcBorders>
            <w:shd w:val="clear" w:color="auto" w:fill="auto"/>
            <w:noWrap/>
            <w:vAlign w:val="center"/>
            <w:hideMark/>
          </w:tcPr>
          <w:p w14:paraId="052D7FFF" w14:textId="77777777" w:rsidR="008911E1" w:rsidRPr="003521D8" w:rsidRDefault="008911E1" w:rsidP="007F3FD0">
            <w:pPr>
              <w:jc w:val="right"/>
              <w:rPr>
                <w:sz w:val="20"/>
                <w:lang w:eastAsia="lt-LT"/>
              </w:rPr>
            </w:pPr>
            <w:r w:rsidRPr="003521D8">
              <w:rPr>
                <w:sz w:val="20"/>
                <w:lang w:eastAsia="lt-LT"/>
              </w:rPr>
              <w:t>0,00</w:t>
            </w:r>
          </w:p>
        </w:tc>
        <w:tc>
          <w:tcPr>
            <w:tcW w:w="963" w:type="dxa"/>
            <w:tcBorders>
              <w:top w:val="nil"/>
              <w:left w:val="nil"/>
              <w:bottom w:val="single" w:sz="4" w:space="0" w:color="auto"/>
              <w:right w:val="single" w:sz="4" w:space="0" w:color="auto"/>
            </w:tcBorders>
            <w:shd w:val="clear" w:color="auto" w:fill="auto"/>
            <w:noWrap/>
            <w:vAlign w:val="center"/>
            <w:hideMark/>
          </w:tcPr>
          <w:p w14:paraId="3D93FDE7" w14:textId="77777777" w:rsidR="008911E1" w:rsidRPr="003521D8" w:rsidRDefault="008911E1" w:rsidP="007F3FD0">
            <w:pPr>
              <w:jc w:val="right"/>
              <w:rPr>
                <w:sz w:val="20"/>
                <w:lang w:eastAsia="lt-LT"/>
              </w:rPr>
            </w:pPr>
            <w:r w:rsidRPr="003521D8">
              <w:rPr>
                <w:sz w:val="20"/>
                <w:lang w:eastAsia="lt-LT"/>
              </w:rPr>
              <w:t>0,00</w:t>
            </w:r>
          </w:p>
        </w:tc>
        <w:tc>
          <w:tcPr>
            <w:tcW w:w="1070" w:type="dxa"/>
            <w:tcBorders>
              <w:top w:val="nil"/>
              <w:left w:val="nil"/>
              <w:bottom w:val="single" w:sz="4" w:space="0" w:color="auto"/>
              <w:right w:val="single" w:sz="4" w:space="0" w:color="auto"/>
            </w:tcBorders>
            <w:shd w:val="clear" w:color="auto" w:fill="auto"/>
            <w:noWrap/>
            <w:vAlign w:val="center"/>
            <w:hideMark/>
          </w:tcPr>
          <w:p w14:paraId="71805D75" w14:textId="3162681E" w:rsidR="008911E1" w:rsidRPr="003521D8" w:rsidRDefault="008911E1" w:rsidP="007F3FD0">
            <w:pPr>
              <w:jc w:val="right"/>
              <w:rPr>
                <w:color w:val="000000"/>
                <w:sz w:val="20"/>
                <w:lang w:eastAsia="lt-LT"/>
              </w:rPr>
            </w:pPr>
            <w:r w:rsidRPr="003521D8">
              <w:rPr>
                <w:color w:val="000000"/>
                <w:sz w:val="20"/>
                <w:lang w:eastAsia="lt-LT"/>
              </w:rPr>
              <w:t>1</w:t>
            </w:r>
            <w:r w:rsidR="00C74567">
              <w:rPr>
                <w:color w:val="000000"/>
                <w:sz w:val="20"/>
                <w:lang w:eastAsia="lt-LT"/>
              </w:rPr>
              <w:t xml:space="preserve"> </w:t>
            </w:r>
            <w:r w:rsidRPr="003521D8">
              <w:rPr>
                <w:color w:val="000000"/>
                <w:sz w:val="20"/>
                <w:lang w:eastAsia="lt-LT"/>
              </w:rPr>
              <w:t>893,62</w:t>
            </w:r>
          </w:p>
        </w:tc>
      </w:tr>
    </w:tbl>
    <w:p w14:paraId="0570B0D8" w14:textId="4F3D09A9" w:rsidR="008911E1" w:rsidRDefault="008911E1" w:rsidP="008911E1">
      <w:pPr>
        <w:rPr>
          <w:szCs w:val="24"/>
        </w:rPr>
      </w:pPr>
    </w:p>
    <w:sectPr w:rsidR="008911E1"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2F083" w14:textId="77777777" w:rsidR="006317E2" w:rsidRDefault="006317E2">
      <w:r>
        <w:separator/>
      </w:r>
    </w:p>
  </w:endnote>
  <w:endnote w:type="continuationSeparator" w:id="0">
    <w:p w14:paraId="64E5D74F" w14:textId="77777777" w:rsidR="006317E2" w:rsidRDefault="0063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ndale Sans UI">
    <w:altName w:val="Calibri"/>
    <w:charset w:val="BA"/>
    <w:family w:val="auto"/>
    <w:pitch w:val="variable"/>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69C14" w14:textId="77777777" w:rsidR="0062551B" w:rsidRDefault="0062551B" w:rsidP="00BE4566">
    <w:pPr>
      <w:tabs>
        <w:tab w:val="left" w:pos="8445"/>
      </w:tabs>
    </w:pPr>
    <w:r>
      <w:tab/>
    </w:r>
  </w:p>
  <w:p w14:paraId="220E7B11" w14:textId="77777777" w:rsidR="0062551B" w:rsidRDefault="0062551B"/>
  <w:p w14:paraId="2093FFD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1F1F6" w14:textId="77777777" w:rsidR="0062551B" w:rsidRDefault="0062551B" w:rsidP="00DD20B8">
    <w:pPr>
      <w:pStyle w:val="Porat"/>
    </w:pPr>
  </w:p>
  <w:p w14:paraId="066C1B4D" w14:textId="77777777" w:rsidR="0062551B" w:rsidRDefault="0062551B" w:rsidP="00DD20B8">
    <w:pPr>
      <w:pStyle w:val="Porat"/>
    </w:pPr>
  </w:p>
  <w:p w14:paraId="7C5FFD89" w14:textId="77777777" w:rsidR="0062551B" w:rsidRDefault="0062551B" w:rsidP="00DD20B8">
    <w:pPr>
      <w:pStyle w:val="Porat"/>
    </w:pPr>
  </w:p>
  <w:p w14:paraId="098E633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65851" w14:textId="77777777" w:rsidR="006317E2" w:rsidRDefault="006317E2">
      <w:r>
        <w:separator/>
      </w:r>
    </w:p>
  </w:footnote>
  <w:footnote w:type="continuationSeparator" w:id="0">
    <w:p w14:paraId="3B37A838" w14:textId="77777777" w:rsidR="006317E2" w:rsidRDefault="00631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89998" w14:textId="77777777" w:rsidR="0062551B" w:rsidRDefault="0062551B">
    <w:pPr>
      <w:pStyle w:val="Antrats"/>
      <w:jc w:val="center"/>
    </w:pPr>
  </w:p>
  <w:p w14:paraId="13895528" w14:textId="77777777" w:rsidR="0062551B" w:rsidRDefault="0062551B">
    <w:pPr>
      <w:pStyle w:val="Antrats"/>
      <w:jc w:val="center"/>
    </w:pPr>
  </w:p>
  <w:p w14:paraId="16949974" w14:textId="77777777" w:rsidR="0062551B" w:rsidRDefault="002E4357">
    <w:pPr>
      <w:pStyle w:val="Antrats"/>
      <w:jc w:val="center"/>
    </w:pPr>
    <w:r>
      <w:fldChar w:fldCharType="begin"/>
    </w:r>
    <w:r>
      <w:instrText xml:space="preserve"> PAGE   \* MERGEFORMAT </w:instrText>
    </w:r>
    <w:r>
      <w:fldChar w:fldCharType="separate"/>
    </w:r>
    <w:r w:rsidR="001930D9">
      <w:rPr>
        <w:noProof/>
      </w:rPr>
      <w:t>3</w:t>
    </w:r>
    <w:r>
      <w:rPr>
        <w:noProof/>
      </w:rPr>
      <w:fldChar w:fldCharType="end"/>
    </w:r>
  </w:p>
  <w:p w14:paraId="5DCFBA4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36F3"/>
    <w:multiLevelType w:val="hybridMultilevel"/>
    <w:tmpl w:val="9E361ED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9B7323A"/>
    <w:multiLevelType w:val="hybridMultilevel"/>
    <w:tmpl w:val="55204158"/>
    <w:lvl w:ilvl="0" w:tplc="FFFFFFFF">
      <w:start w:val="1"/>
      <w:numFmt w:val="decimal"/>
      <w:lvlText w:val="%1."/>
      <w:lvlJc w:val="left"/>
      <w:pPr>
        <w:ind w:left="1495" w:hanging="360"/>
      </w:pPr>
      <w:rPr>
        <w:rFonts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 w15:restartNumberingAfterBreak="0">
    <w:nsid w:val="1CD721A1"/>
    <w:multiLevelType w:val="hybridMultilevel"/>
    <w:tmpl w:val="CE646D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78761A"/>
    <w:multiLevelType w:val="hybridMultilevel"/>
    <w:tmpl w:val="15F01408"/>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374F0071"/>
    <w:multiLevelType w:val="hybridMultilevel"/>
    <w:tmpl w:val="2C701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5C3CC2"/>
    <w:multiLevelType w:val="hybridMultilevel"/>
    <w:tmpl w:val="55204158"/>
    <w:lvl w:ilvl="0" w:tplc="0427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 w15:restartNumberingAfterBreak="0">
    <w:nsid w:val="495E4D8B"/>
    <w:multiLevelType w:val="hybridMultilevel"/>
    <w:tmpl w:val="027E1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627070"/>
    <w:multiLevelType w:val="hybridMultilevel"/>
    <w:tmpl w:val="A67EA8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6534C5"/>
    <w:multiLevelType w:val="hybridMultilevel"/>
    <w:tmpl w:val="15F01408"/>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78D564F3"/>
    <w:multiLevelType w:val="multilevel"/>
    <w:tmpl w:val="1B74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2"/>
  </w:num>
  <w:num w:numId="5">
    <w:abstractNumId w:val="4"/>
  </w:num>
  <w:num w:numId="6">
    <w:abstractNumId w:val="3"/>
  </w:num>
  <w:num w:numId="7">
    <w:abstractNumId w:val="8"/>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06B"/>
    <w:rsid w:val="00003A8F"/>
    <w:rsid w:val="000104E7"/>
    <w:rsid w:val="00012976"/>
    <w:rsid w:val="0001566B"/>
    <w:rsid w:val="0002192F"/>
    <w:rsid w:val="000471FB"/>
    <w:rsid w:val="0005169C"/>
    <w:rsid w:val="00062593"/>
    <w:rsid w:val="00075594"/>
    <w:rsid w:val="00075D5A"/>
    <w:rsid w:val="000811E1"/>
    <w:rsid w:val="0008153C"/>
    <w:rsid w:val="000E5933"/>
    <w:rsid w:val="000E7131"/>
    <w:rsid w:val="00101F07"/>
    <w:rsid w:val="00124B60"/>
    <w:rsid w:val="001329F8"/>
    <w:rsid w:val="00132ABE"/>
    <w:rsid w:val="00153B94"/>
    <w:rsid w:val="001831A5"/>
    <w:rsid w:val="001930D9"/>
    <w:rsid w:val="001B1FE3"/>
    <w:rsid w:val="001D1AC1"/>
    <w:rsid w:val="001D3CB6"/>
    <w:rsid w:val="001E4DFD"/>
    <w:rsid w:val="001F7914"/>
    <w:rsid w:val="0020204A"/>
    <w:rsid w:val="00206FC7"/>
    <w:rsid w:val="0023417F"/>
    <w:rsid w:val="00234FD8"/>
    <w:rsid w:val="0024706D"/>
    <w:rsid w:val="002526D2"/>
    <w:rsid w:val="002630A9"/>
    <w:rsid w:val="002658A0"/>
    <w:rsid w:val="0027323A"/>
    <w:rsid w:val="00276412"/>
    <w:rsid w:val="002915B5"/>
    <w:rsid w:val="00291649"/>
    <w:rsid w:val="00292DDF"/>
    <w:rsid w:val="00293059"/>
    <w:rsid w:val="002A2097"/>
    <w:rsid w:val="002D0B3C"/>
    <w:rsid w:val="002D57F9"/>
    <w:rsid w:val="002D75F0"/>
    <w:rsid w:val="002D7E2D"/>
    <w:rsid w:val="002E2386"/>
    <w:rsid w:val="002E4357"/>
    <w:rsid w:val="002F7001"/>
    <w:rsid w:val="00303346"/>
    <w:rsid w:val="00312A5C"/>
    <w:rsid w:val="00317069"/>
    <w:rsid w:val="00325CF1"/>
    <w:rsid w:val="00337555"/>
    <w:rsid w:val="00346CFB"/>
    <w:rsid w:val="00355495"/>
    <w:rsid w:val="00355EE8"/>
    <w:rsid w:val="00392558"/>
    <w:rsid w:val="0039707D"/>
    <w:rsid w:val="003A3559"/>
    <w:rsid w:val="003D113C"/>
    <w:rsid w:val="003D6535"/>
    <w:rsid w:val="003E58F0"/>
    <w:rsid w:val="003F3684"/>
    <w:rsid w:val="00400CB6"/>
    <w:rsid w:val="004014AB"/>
    <w:rsid w:val="004100D4"/>
    <w:rsid w:val="00420850"/>
    <w:rsid w:val="00421D43"/>
    <w:rsid w:val="004376E8"/>
    <w:rsid w:val="0044795A"/>
    <w:rsid w:val="00451EEB"/>
    <w:rsid w:val="004564CD"/>
    <w:rsid w:val="00464BB1"/>
    <w:rsid w:val="00480D2E"/>
    <w:rsid w:val="004849ED"/>
    <w:rsid w:val="004A3610"/>
    <w:rsid w:val="004C07E0"/>
    <w:rsid w:val="004D35C5"/>
    <w:rsid w:val="004E0973"/>
    <w:rsid w:val="004E4142"/>
    <w:rsid w:val="00510DE4"/>
    <w:rsid w:val="005166E3"/>
    <w:rsid w:val="0052387D"/>
    <w:rsid w:val="00524D2D"/>
    <w:rsid w:val="00533646"/>
    <w:rsid w:val="00562BCD"/>
    <w:rsid w:val="00566FC8"/>
    <w:rsid w:val="00571234"/>
    <w:rsid w:val="00571BF3"/>
    <w:rsid w:val="00584C4D"/>
    <w:rsid w:val="00595F80"/>
    <w:rsid w:val="005B1469"/>
    <w:rsid w:val="005B727C"/>
    <w:rsid w:val="005C41AC"/>
    <w:rsid w:val="005C605B"/>
    <w:rsid w:val="005E3C9F"/>
    <w:rsid w:val="005F44E3"/>
    <w:rsid w:val="005F6353"/>
    <w:rsid w:val="0060717D"/>
    <w:rsid w:val="0060771E"/>
    <w:rsid w:val="00611EE0"/>
    <w:rsid w:val="006127B2"/>
    <w:rsid w:val="006128BC"/>
    <w:rsid w:val="0061401B"/>
    <w:rsid w:val="006244B6"/>
    <w:rsid w:val="0062551B"/>
    <w:rsid w:val="00625C86"/>
    <w:rsid w:val="00630B08"/>
    <w:rsid w:val="006317E2"/>
    <w:rsid w:val="00655408"/>
    <w:rsid w:val="00655E6A"/>
    <w:rsid w:val="00662FB1"/>
    <w:rsid w:val="0068030A"/>
    <w:rsid w:val="006B0BC0"/>
    <w:rsid w:val="006C6AA5"/>
    <w:rsid w:val="006D107B"/>
    <w:rsid w:val="006D6344"/>
    <w:rsid w:val="006D7A59"/>
    <w:rsid w:val="00701945"/>
    <w:rsid w:val="00711849"/>
    <w:rsid w:val="007129E5"/>
    <w:rsid w:val="0072146D"/>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66F"/>
    <w:rsid w:val="008608CB"/>
    <w:rsid w:val="008609C4"/>
    <w:rsid w:val="0086111D"/>
    <w:rsid w:val="008768A2"/>
    <w:rsid w:val="00876E15"/>
    <w:rsid w:val="0088367B"/>
    <w:rsid w:val="00883F12"/>
    <w:rsid w:val="008911E1"/>
    <w:rsid w:val="00895637"/>
    <w:rsid w:val="008A002E"/>
    <w:rsid w:val="008A2000"/>
    <w:rsid w:val="008B28AB"/>
    <w:rsid w:val="008B3D51"/>
    <w:rsid w:val="008D7F28"/>
    <w:rsid w:val="008F1635"/>
    <w:rsid w:val="008F62A9"/>
    <w:rsid w:val="009111D4"/>
    <w:rsid w:val="00916D5D"/>
    <w:rsid w:val="00920EFB"/>
    <w:rsid w:val="00931ACB"/>
    <w:rsid w:val="00942B11"/>
    <w:rsid w:val="00956EFA"/>
    <w:rsid w:val="00976276"/>
    <w:rsid w:val="00983960"/>
    <w:rsid w:val="0099046B"/>
    <w:rsid w:val="00990645"/>
    <w:rsid w:val="009A4733"/>
    <w:rsid w:val="009B542B"/>
    <w:rsid w:val="009B59A5"/>
    <w:rsid w:val="009C3C68"/>
    <w:rsid w:val="009C55DF"/>
    <w:rsid w:val="009D1163"/>
    <w:rsid w:val="009D4140"/>
    <w:rsid w:val="009E5C02"/>
    <w:rsid w:val="009F5E68"/>
    <w:rsid w:val="00A0004E"/>
    <w:rsid w:val="00A11511"/>
    <w:rsid w:val="00A239B8"/>
    <w:rsid w:val="00A329A3"/>
    <w:rsid w:val="00A3474A"/>
    <w:rsid w:val="00A36213"/>
    <w:rsid w:val="00A37460"/>
    <w:rsid w:val="00A562AA"/>
    <w:rsid w:val="00A57683"/>
    <w:rsid w:val="00A72F74"/>
    <w:rsid w:val="00A81759"/>
    <w:rsid w:val="00A83444"/>
    <w:rsid w:val="00A84DDD"/>
    <w:rsid w:val="00A85733"/>
    <w:rsid w:val="00A90AC8"/>
    <w:rsid w:val="00A97838"/>
    <w:rsid w:val="00AB02B7"/>
    <w:rsid w:val="00AB0E39"/>
    <w:rsid w:val="00AD173C"/>
    <w:rsid w:val="00AD3E4E"/>
    <w:rsid w:val="00AD778C"/>
    <w:rsid w:val="00B05FC9"/>
    <w:rsid w:val="00B14AEE"/>
    <w:rsid w:val="00B408ED"/>
    <w:rsid w:val="00B4392C"/>
    <w:rsid w:val="00B44F79"/>
    <w:rsid w:val="00B52FFC"/>
    <w:rsid w:val="00B54A56"/>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33323"/>
    <w:rsid w:val="00C40C1E"/>
    <w:rsid w:val="00C40FD3"/>
    <w:rsid w:val="00C41097"/>
    <w:rsid w:val="00C420AA"/>
    <w:rsid w:val="00C52416"/>
    <w:rsid w:val="00C72861"/>
    <w:rsid w:val="00C72CB4"/>
    <w:rsid w:val="00C74567"/>
    <w:rsid w:val="00C75F05"/>
    <w:rsid w:val="00C9091E"/>
    <w:rsid w:val="00CC23E4"/>
    <w:rsid w:val="00CC5B6A"/>
    <w:rsid w:val="00CD5CCA"/>
    <w:rsid w:val="00CE1C5C"/>
    <w:rsid w:val="00CE57B1"/>
    <w:rsid w:val="00CF4026"/>
    <w:rsid w:val="00D0094C"/>
    <w:rsid w:val="00D16336"/>
    <w:rsid w:val="00D16849"/>
    <w:rsid w:val="00D25AF1"/>
    <w:rsid w:val="00D25F2C"/>
    <w:rsid w:val="00D33742"/>
    <w:rsid w:val="00D625ED"/>
    <w:rsid w:val="00D679FC"/>
    <w:rsid w:val="00DB5818"/>
    <w:rsid w:val="00DC75E0"/>
    <w:rsid w:val="00DD20B8"/>
    <w:rsid w:val="00DE0D95"/>
    <w:rsid w:val="00E00B4D"/>
    <w:rsid w:val="00E10296"/>
    <w:rsid w:val="00E11236"/>
    <w:rsid w:val="00E21A77"/>
    <w:rsid w:val="00E31365"/>
    <w:rsid w:val="00E31CF2"/>
    <w:rsid w:val="00E34BFA"/>
    <w:rsid w:val="00E429EE"/>
    <w:rsid w:val="00E60928"/>
    <w:rsid w:val="00E617BB"/>
    <w:rsid w:val="00E6329A"/>
    <w:rsid w:val="00E73C7C"/>
    <w:rsid w:val="00E81C99"/>
    <w:rsid w:val="00E874D4"/>
    <w:rsid w:val="00E9055A"/>
    <w:rsid w:val="00E92772"/>
    <w:rsid w:val="00E94693"/>
    <w:rsid w:val="00E94E7A"/>
    <w:rsid w:val="00EA2453"/>
    <w:rsid w:val="00EA6A5E"/>
    <w:rsid w:val="00EB01E1"/>
    <w:rsid w:val="00EC4E26"/>
    <w:rsid w:val="00ED48FA"/>
    <w:rsid w:val="00ED6339"/>
    <w:rsid w:val="00EE68D4"/>
    <w:rsid w:val="00EF29B8"/>
    <w:rsid w:val="00F0681D"/>
    <w:rsid w:val="00F378A4"/>
    <w:rsid w:val="00F43577"/>
    <w:rsid w:val="00F47074"/>
    <w:rsid w:val="00F51B6C"/>
    <w:rsid w:val="00F83894"/>
    <w:rsid w:val="00F86B18"/>
    <w:rsid w:val="00F9348D"/>
    <w:rsid w:val="00F97C2A"/>
    <w:rsid w:val="00FA144C"/>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43D4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rastasiniatinklio">
    <w:name w:val="Normal (Web)"/>
    <w:basedOn w:val="prastasis"/>
    <w:uiPriority w:val="99"/>
    <w:semiHidden/>
    <w:unhideWhenUsed/>
    <w:rsid w:val="008911E1"/>
    <w:pPr>
      <w:spacing w:before="100" w:beforeAutospacing="1" w:after="142" w:line="288" w:lineRule="auto"/>
    </w:pPr>
    <w:rPr>
      <w:szCs w:val="24"/>
      <w:lang w:eastAsia="lt-LT"/>
    </w:rPr>
  </w:style>
  <w:style w:type="paragraph" w:styleId="Sraopastraipa">
    <w:name w:val="List Paragraph"/>
    <w:basedOn w:val="prastasis"/>
    <w:uiPriority w:val="34"/>
    <w:qFormat/>
    <w:rsid w:val="008911E1"/>
    <w:pPr>
      <w:ind w:left="720"/>
      <w:contextualSpacing/>
    </w:pPr>
    <w:rPr>
      <w:szCs w:val="24"/>
    </w:rPr>
  </w:style>
  <w:style w:type="table" w:styleId="Lentelstinklelis">
    <w:name w:val="Table Grid"/>
    <w:basedOn w:val="prastojilentel"/>
    <w:uiPriority w:val="59"/>
    <w:locked/>
    <w:rsid w:val="008911E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5">
    <w:name w:val="Stilius5"/>
    <w:basedOn w:val="prastasis"/>
    <w:link w:val="Stilius5Diagrama"/>
    <w:qFormat/>
    <w:rsid w:val="008911E1"/>
    <w:pPr>
      <w:jc w:val="center"/>
      <w:textAlignment w:val="baseline"/>
    </w:pPr>
    <w:rPr>
      <w:rFonts w:eastAsia="Andale Sans UI"/>
      <w:kern w:val="1"/>
      <w:sz w:val="22"/>
      <w:szCs w:val="22"/>
      <w:lang w:bidi="en-US"/>
    </w:rPr>
  </w:style>
  <w:style w:type="character" w:customStyle="1" w:styleId="Stilius5Diagrama">
    <w:name w:val="Stilius5 Diagrama"/>
    <w:link w:val="Stilius5"/>
    <w:rsid w:val="008911E1"/>
    <w:rPr>
      <w:rFonts w:eastAsia="Andale Sans UI"/>
      <w:kern w:val="1"/>
      <w:lang w:eastAsia="en-US" w:bidi="en-US"/>
    </w:rPr>
  </w:style>
  <w:style w:type="paragraph" w:styleId="Betarp">
    <w:name w:val="No Spacing"/>
    <w:link w:val="BetarpDiagrama"/>
    <w:uiPriority w:val="1"/>
    <w:qFormat/>
    <w:rsid w:val="008911E1"/>
    <w:rPr>
      <w:rFonts w:asciiTheme="minorHAnsi" w:eastAsiaTheme="minorEastAsia" w:hAnsiTheme="minorHAnsi" w:cstheme="minorBidi"/>
    </w:rPr>
  </w:style>
  <w:style w:type="character" w:customStyle="1" w:styleId="BetarpDiagrama">
    <w:name w:val="Be tarpų Diagrama"/>
    <w:basedOn w:val="Numatytasispastraiposriftas"/>
    <w:link w:val="Betarp"/>
    <w:uiPriority w:val="1"/>
    <w:rsid w:val="008911E1"/>
    <w:rPr>
      <w:rFonts w:asciiTheme="minorHAnsi" w:eastAsiaTheme="minorEastAsia" w:hAnsiTheme="minorHAnsi" w:cstheme="minorBidi"/>
    </w:rPr>
  </w:style>
  <w:style w:type="paragraph" w:customStyle="1" w:styleId="Default">
    <w:name w:val="Default"/>
    <w:rsid w:val="008911E1"/>
    <w:pPr>
      <w:autoSpaceDE w:val="0"/>
      <w:autoSpaceDN w:val="0"/>
      <w:adjustRightInd w:val="0"/>
    </w:pPr>
    <w:rPr>
      <w:rFonts w:eastAsiaTheme="minorHAnsi"/>
      <w:color w:val="000000"/>
      <w:sz w:val="24"/>
      <w:szCs w:val="24"/>
      <w:lang w:eastAsia="en-US"/>
    </w:rPr>
  </w:style>
  <w:style w:type="table" w:customStyle="1" w:styleId="Lentelstinklelis1">
    <w:name w:val="Lentelės tinklelis1"/>
    <w:basedOn w:val="prastojilentel"/>
    <w:next w:val="Lentelstinklelis"/>
    <w:uiPriority w:val="39"/>
    <w:rsid w:val="008911E1"/>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11E1"/>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8911E1"/>
  </w:style>
  <w:style w:type="table" w:customStyle="1" w:styleId="Lentelstinklelis3">
    <w:name w:val="Lentelės tinklelis3"/>
    <w:basedOn w:val="prastojilentel"/>
    <w:next w:val="Lentelstinklelis"/>
    <w:uiPriority w:val="59"/>
    <w:rsid w:val="008911E1"/>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911E1"/>
    <w:pPr>
      <w:suppressAutoHyphens/>
      <w:textAlignment w:val="baseline"/>
    </w:pPr>
    <w:rPr>
      <w:rFonts w:ascii="Liberation Serif" w:eastAsia="SimSun" w:hAnsi="Liberation Serif" w:cs="Arial"/>
      <w:color w:val="00000A"/>
      <w:kern w:val="1"/>
      <w:sz w:val="24"/>
      <w:szCs w:val="24"/>
      <w:lang w:eastAsia="zh-CN" w:bidi="hi-IN"/>
    </w:rPr>
  </w:style>
  <w:style w:type="table" w:styleId="1tinkleliolentelviesi">
    <w:name w:val="Grid Table 1 Light"/>
    <w:basedOn w:val="prastojilentel"/>
    <w:uiPriority w:val="46"/>
    <w:rsid w:val="008911E1"/>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8911E1"/>
    <w:rPr>
      <w:rFonts w:asciiTheme="minorHAnsi" w:eastAsiaTheme="minorHAnsi" w:hAnsi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tinkleliolentelviesi4parykinimas">
    <w:name w:val="Grid Table 1 Light Accent 4"/>
    <w:basedOn w:val="prastojilentel"/>
    <w:uiPriority w:val="46"/>
    <w:rsid w:val="008911E1"/>
    <w:rPr>
      <w:rFonts w:asciiTheme="minorHAnsi" w:eastAsiaTheme="minorHAnsi" w:hAnsi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2tinkleliolentel">
    <w:name w:val="Grid Table 2"/>
    <w:basedOn w:val="prastojilentel"/>
    <w:uiPriority w:val="47"/>
    <w:rsid w:val="008911E1"/>
    <w:rPr>
      <w:rFonts w:asciiTheme="minorHAnsi" w:eastAsia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sraolentel1parykinimas">
    <w:name w:val="List Table 3 Accent 1"/>
    <w:basedOn w:val="prastojilentel"/>
    <w:uiPriority w:val="48"/>
    <w:rsid w:val="008911E1"/>
    <w:rPr>
      <w:rFonts w:asciiTheme="minorHAnsi" w:eastAsiaTheme="minorHAnsi" w:hAnsi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7sraolentelspalvinga5parykinimas">
    <w:name w:val="List Table 7 Colorful Accent 5"/>
    <w:basedOn w:val="prastojilentel"/>
    <w:uiPriority w:val="52"/>
    <w:rsid w:val="008911E1"/>
    <w:rPr>
      <w:rFonts w:asciiTheme="minorHAnsi" w:eastAsiaTheme="minorHAnsi" w:hAnsi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sraolentelspalvinga4parykinimas">
    <w:name w:val="List Table 7 Colorful Accent 4"/>
    <w:basedOn w:val="prastojilentel"/>
    <w:uiPriority w:val="52"/>
    <w:rsid w:val="008911E1"/>
    <w:rPr>
      <w:rFonts w:asciiTheme="minorHAnsi" w:eastAsiaTheme="minorHAnsi" w:hAnsi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sraolentelspalvinga5parykinimas">
    <w:name w:val="List Table 6 Colorful Accent 5"/>
    <w:basedOn w:val="prastojilentel"/>
    <w:uiPriority w:val="51"/>
    <w:rsid w:val="008911E1"/>
    <w:rPr>
      <w:rFonts w:asciiTheme="minorHAnsi" w:eastAsiaTheme="minorHAnsi" w:hAnsi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5sraolenteltamsi1parykinimas">
    <w:name w:val="List Table 5 Dark Accent 1"/>
    <w:basedOn w:val="prastojilentel"/>
    <w:uiPriority w:val="50"/>
    <w:rsid w:val="008911E1"/>
    <w:rPr>
      <w:rFonts w:asciiTheme="minorHAnsi" w:eastAsiaTheme="minorHAnsi" w:hAnsi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4sraolentel6parykinimas">
    <w:name w:val="List Table 4 Accent 6"/>
    <w:basedOn w:val="prastojilentel"/>
    <w:uiPriority w:val="49"/>
    <w:rsid w:val="008911E1"/>
    <w:rPr>
      <w:rFonts w:asciiTheme="minorHAnsi" w:eastAsiaTheme="minorHAnsi" w:hAnsi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4sraolentel5parykinimas">
    <w:name w:val="List Table 4 Accent 5"/>
    <w:basedOn w:val="prastojilentel"/>
    <w:uiPriority w:val="49"/>
    <w:rsid w:val="008911E1"/>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tinkleliolentelviesi-1parykinimas">
    <w:name w:val="Grid Table 1 Light Accent 1"/>
    <w:basedOn w:val="prastojilentel"/>
    <w:uiPriority w:val="46"/>
    <w:rsid w:val="008911E1"/>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2tinkleliolentel-1parykinimas">
    <w:name w:val="Grid Table 2 Accent 1"/>
    <w:basedOn w:val="prastojilentel"/>
    <w:uiPriority w:val="47"/>
    <w:rsid w:val="008911E1"/>
    <w:rPr>
      <w:rFonts w:asciiTheme="minorHAnsi" w:eastAsiaTheme="minorHAnsi" w:hAnsi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tinkleliolentel-1parykinimas">
    <w:name w:val="Grid Table 4 Accent 1"/>
    <w:basedOn w:val="prastojilentel"/>
    <w:uiPriority w:val="49"/>
    <w:rsid w:val="008911E1"/>
    <w:rPr>
      <w:rFonts w:asciiTheme="minorHAnsi" w:eastAsiaTheme="minorHAnsi"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3tinkleliolentel">
    <w:name w:val="Grid Table 3"/>
    <w:basedOn w:val="prastojilentel"/>
    <w:uiPriority w:val="48"/>
    <w:rsid w:val="008911E1"/>
    <w:rPr>
      <w:rFonts w:asciiTheme="minorHAnsi" w:eastAsiaTheme="minorHAnsi"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tinkleliolentelspalvinga">
    <w:name w:val="Grid Table 7 Colorful"/>
    <w:basedOn w:val="prastojilentel"/>
    <w:uiPriority w:val="52"/>
    <w:rsid w:val="008911E1"/>
    <w:rPr>
      <w:rFonts w:asciiTheme="minorHAnsi" w:eastAsiaTheme="minorHAnsi"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2sraolentel">
    <w:name w:val="List Table 2"/>
    <w:basedOn w:val="prastojilentel"/>
    <w:uiPriority w:val="47"/>
    <w:rsid w:val="008911E1"/>
    <w:rPr>
      <w:rFonts w:asciiTheme="minorHAnsi" w:eastAsiaTheme="minorHAnsi"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sraolentelspalvinga">
    <w:name w:val="List Table 7 Colorful"/>
    <w:basedOn w:val="prastojilentel"/>
    <w:uiPriority w:val="52"/>
    <w:rsid w:val="008911E1"/>
    <w:rPr>
      <w:rFonts w:asciiTheme="minorHAnsi" w:eastAsiaTheme="minorHAnsi" w:hAnsi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tinkleliolentelspalvinga">
    <w:name w:val="Grid Table 6 Colorful"/>
    <w:basedOn w:val="prastojilentel"/>
    <w:uiPriority w:val="51"/>
    <w:rsid w:val="008911E1"/>
    <w:rPr>
      <w:rFonts w:asciiTheme="minorHAnsi" w:eastAsiaTheme="minorHAnsi"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tinkleliolentel">
    <w:name w:val="Grid Table 4"/>
    <w:basedOn w:val="prastojilentel"/>
    <w:uiPriority w:val="49"/>
    <w:rsid w:val="008911E1"/>
    <w:rPr>
      <w:rFonts w:asciiTheme="minorHAnsi" w:eastAsiaTheme="minorHAnsi"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tinkleliolentel5parykinimas">
    <w:name w:val="Grid Table 2 Accent 5"/>
    <w:basedOn w:val="prastojilentel"/>
    <w:uiPriority w:val="47"/>
    <w:rsid w:val="008911E1"/>
    <w:rPr>
      <w:rFonts w:asciiTheme="minorHAnsi" w:eastAsiaTheme="minorHAnsi" w:hAnsi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Users/Laura/Desktop/PL&#278;TROS%20PLANAS%202022-2025%20M/2022%20-2025%20m.investicij&#371;%20&#303;taka%20kainai%20(2022-02-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'poveikis bendrai kainai'!$C$21</c:f>
              <c:strCache>
                <c:ptCount val="1"/>
                <c:pt idx="0">
                  <c:v>Eur/m3</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'poveikis bendrai kainai'!$D$20:$G$20</c:f>
              <c:strCache>
                <c:ptCount val="4"/>
                <c:pt idx="0">
                  <c:v>2022 metai</c:v>
                </c:pt>
                <c:pt idx="1">
                  <c:v>2023 metai</c:v>
                </c:pt>
                <c:pt idx="2">
                  <c:v>2024 metai</c:v>
                </c:pt>
                <c:pt idx="3">
                  <c:v>2025 metai</c:v>
                </c:pt>
              </c:strCache>
            </c:strRef>
          </c:cat>
          <c:val>
            <c:numRef>
              <c:f>'poveikis bendrai kainai'!$D$21:$G$21</c:f>
              <c:numCache>
                <c:formatCode>General</c:formatCode>
                <c:ptCount val="4"/>
                <c:pt idx="0">
                  <c:v>0.01</c:v>
                </c:pt>
                <c:pt idx="1">
                  <c:v>0.02</c:v>
                </c:pt>
                <c:pt idx="2">
                  <c:v>0.02</c:v>
                </c:pt>
                <c:pt idx="3">
                  <c:v>0.03</c:v>
                </c:pt>
              </c:numCache>
            </c:numRef>
          </c:val>
          <c:extLst xmlns:c16r2="http://schemas.microsoft.com/office/drawing/2015/06/chart">
            <c:ext xmlns:c16="http://schemas.microsoft.com/office/drawing/2014/chart" uri="{C3380CC4-5D6E-409C-BE32-E72D297353CC}">
              <c16:uniqueId val="{00000000-3A06-4421-AA59-430471B18302}"/>
            </c:ext>
          </c:extLst>
        </c:ser>
        <c:dLbls>
          <c:dLblPos val="inEnd"/>
          <c:showLegendKey val="0"/>
          <c:showVal val="1"/>
          <c:showCatName val="0"/>
          <c:showSerName val="0"/>
          <c:showPercent val="0"/>
          <c:showBubbleSize val="0"/>
        </c:dLbls>
        <c:gapWidth val="41"/>
        <c:axId val="28240528"/>
        <c:axId val="28241616"/>
      </c:barChart>
      <c:catAx>
        <c:axId val="28240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lt-LT"/>
          </a:p>
        </c:txPr>
        <c:crossAx val="28241616"/>
        <c:crosses val="autoZero"/>
        <c:auto val="1"/>
        <c:lblAlgn val="ctr"/>
        <c:lblOffset val="100"/>
        <c:noMultiLvlLbl val="0"/>
      </c:catAx>
      <c:valAx>
        <c:axId val="28241616"/>
        <c:scaling>
          <c:orientation val="minMax"/>
        </c:scaling>
        <c:delete val="1"/>
        <c:axPos val="l"/>
        <c:numFmt formatCode="General" sourceLinked="1"/>
        <c:majorTickMark val="none"/>
        <c:minorTickMark val="none"/>
        <c:tickLblPos val="nextTo"/>
        <c:crossAx val="282405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52</Pages>
  <Words>8736</Words>
  <Characters>60062</Characters>
  <Application>Microsoft Office Word</Application>
  <DocSecurity>4</DocSecurity>
  <Lines>500</Lines>
  <Paragraphs>137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2022-06-15T07:43:00Z</dcterms:created>
  <dcterms:modified xsi:type="dcterms:W3CDTF">2022-06-15T07:43:00Z</dcterms:modified>
</cp:coreProperties>
</file>