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CA4F27" w:rsidRDefault="001D3CB6" w:rsidP="005C41AC">
      <w:pPr>
        <w:jc w:val="center"/>
        <w:rPr>
          <w:szCs w:val="24"/>
        </w:rPr>
      </w:pPr>
      <w:r w:rsidRPr="00CA4F2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A4F27" w:rsidRDefault="005C41AC" w:rsidP="005C41AC">
      <w:pPr>
        <w:jc w:val="center"/>
        <w:rPr>
          <w:szCs w:val="24"/>
        </w:rPr>
      </w:pPr>
    </w:p>
    <w:p w14:paraId="34C9AB40" w14:textId="77777777" w:rsidR="0062551B" w:rsidRPr="00CA4F27" w:rsidRDefault="0062551B" w:rsidP="005C41AC">
      <w:pPr>
        <w:jc w:val="center"/>
        <w:rPr>
          <w:b/>
          <w:sz w:val="28"/>
        </w:rPr>
      </w:pPr>
      <w:r w:rsidRPr="00CA4F27">
        <w:rPr>
          <w:b/>
          <w:sz w:val="28"/>
        </w:rPr>
        <w:t xml:space="preserve">PANEVĖŽIO MIESTO SAVIVALDYBĖS </w:t>
      </w:r>
      <w:r w:rsidR="00A11511" w:rsidRPr="00CA4F27">
        <w:rPr>
          <w:b/>
          <w:sz w:val="28"/>
        </w:rPr>
        <w:t>TARYBA</w:t>
      </w:r>
    </w:p>
    <w:p w14:paraId="34C9AB41" w14:textId="48497172" w:rsidR="005C41AC" w:rsidRPr="00CA4F27" w:rsidRDefault="005C41AC" w:rsidP="00571BF3">
      <w:pPr>
        <w:keepNext/>
        <w:jc w:val="center"/>
        <w:outlineLvl w:val="1"/>
      </w:pPr>
    </w:p>
    <w:p w14:paraId="4491EADF" w14:textId="77777777" w:rsidR="00D834F1" w:rsidRPr="00CA4F27" w:rsidRDefault="00D834F1" w:rsidP="00571BF3">
      <w:pPr>
        <w:keepNext/>
        <w:jc w:val="center"/>
        <w:outlineLvl w:val="1"/>
      </w:pPr>
    </w:p>
    <w:p w14:paraId="34C9AB43" w14:textId="77777777" w:rsidR="0062551B" w:rsidRPr="00CA4F27" w:rsidRDefault="00A11511" w:rsidP="00571BF3">
      <w:pPr>
        <w:keepNext/>
        <w:jc w:val="center"/>
        <w:outlineLvl w:val="1"/>
        <w:rPr>
          <w:b/>
        </w:rPr>
      </w:pPr>
      <w:r w:rsidRPr="00CA4F27">
        <w:rPr>
          <w:b/>
        </w:rPr>
        <w:t>SPRENDIMAS</w:t>
      </w:r>
    </w:p>
    <w:p w14:paraId="59FDCF72" w14:textId="17A5CA88" w:rsidR="00DB48BF" w:rsidRPr="00CA4F27" w:rsidRDefault="00DB48BF" w:rsidP="00DB48BF">
      <w:pPr>
        <w:jc w:val="center"/>
        <w:rPr>
          <w:b/>
        </w:rPr>
      </w:pPr>
      <w:r w:rsidRPr="00CA4F27">
        <w:rPr>
          <w:b/>
        </w:rPr>
        <w:t>DĖL</w:t>
      </w:r>
      <w:r w:rsidR="005F2699" w:rsidRPr="00CA4F27">
        <w:rPr>
          <w:b/>
        </w:rPr>
        <w:t xml:space="preserve"> </w:t>
      </w:r>
      <w:r w:rsidRPr="00CA4F27">
        <w:rPr>
          <w:b/>
        </w:rPr>
        <w:t>TURTO PERDAVIMO PANEVĖŽIO MYKOLO KARKOS PAGRINDINEI MOKYKLAI</w:t>
      </w:r>
    </w:p>
    <w:p w14:paraId="34C9AB45" w14:textId="77777777" w:rsidR="0062551B" w:rsidRPr="00CA4F27" w:rsidRDefault="0062551B" w:rsidP="003E58F0">
      <w:pPr>
        <w:jc w:val="center"/>
      </w:pPr>
    </w:p>
    <w:p w14:paraId="164B7336" w14:textId="4DEE2162" w:rsidR="008A0283" w:rsidRPr="00CA4F27" w:rsidRDefault="008B3AC4" w:rsidP="008A0283">
      <w:pPr>
        <w:jc w:val="center"/>
      </w:pPr>
      <w:r w:rsidRPr="00CA4F27">
        <w:rPr>
          <w:rStyle w:val="Style3"/>
        </w:rPr>
        <w:fldChar w:fldCharType="begin">
          <w:ffData>
            <w:name w:val="registravimoDataIlga"/>
            <w:enabled w:val="0"/>
            <w:calcOnExit w:val="0"/>
            <w:textInput/>
          </w:ffData>
        </w:fldChar>
      </w:r>
      <w:bookmarkStart w:id="0" w:name="registravimoDataIlga"/>
      <w:r w:rsidRPr="00CA4F27">
        <w:rPr>
          <w:rStyle w:val="Style3"/>
        </w:rPr>
        <w:instrText xml:space="preserve"> FORMTEXT </w:instrText>
      </w:r>
      <w:r w:rsidRPr="00CA4F27">
        <w:rPr>
          <w:rStyle w:val="Style3"/>
        </w:rPr>
      </w:r>
      <w:r w:rsidRPr="00CA4F27">
        <w:rPr>
          <w:rStyle w:val="Style3"/>
        </w:rPr>
        <w:fldChar w:fldCharType="separate"/>
      </w:r>
      <w:r w:rsidRPr="00CA4F27">
        <w:rPr>
          <w:rStyle w:val="Style3"/>
        </w:rPr>
        <w:t>2022 m. rugsėjo 7 d.</w:t>
      </w:r>
      <w:r w:rsidRPr="00CA4F27">
        <w:rPr>
          <w:rStyle w:val="Style3"/>
        </w:rPr>
        <w:fldChar w:fldCharType="end"/>
      </w:r>
      <w:bookmarkEnd w:id="0"/>
      <w:r w:rsidR="008A0283" w:rsidRPr="00CA4F27">
        <w:t xml:space="preserve"> Nr. </w:t>
      </w:r>
      <w:r w:rsidRPr="00CA4F27">
        <w:fldChar w:fldCharType="begin">
          <w:ffData>
            <w:name w:val="registravimoNr"/>
            <w:enabled w:val="0"/>
            <w:calcOnExit w:val="0"/>
            <w:textInput/>
          </w:ffData>
        </w:fldChar>
      </w:r>
      <w:bookmarkStart w:id="1" w:name="registravimoNr"/>
      <w:r w:rsidRPr="00CA4F27">
        <w:instrText xml:space="preserve"> FORMTEXT </w:instrText>
      </w:r>
      <w:r w:rsidRPr="00CA4F27">
        <w:fldChar w:fldCharType="separate"/>
      </w:r>
      <w:r w:rsidRPr="00CA4F27">
        <w:t>TSP-353</w:t>
      </w:r>
      <w:r w:rsidRPr="00CA4F27">
        <w:fldChar w:fldCharType="end"/>
      </w:r>
      <w:bookmarkEnd w:id="1"/>
    </w:p>
    <w:p w14:paraId="34C9AB47" w14:textId="77777777" w:rsidR="0062551B" w:rsidRPr="00CA4F27" w:rsidRDefault="0062551B" w:rsidP="00571BF3">
      <w:pPr>
        <w:keepNext/>
        <w:jc w:val="center"/>
        <w:outlineLvl w:val="2"/>
        <w:rPr>
          <w:b/>
        </w:rPr>
      </w:pPr>
      <w:r w:rsidRPr="00CA4F27">
        <w:t>Panevėžys</w:t>
      </w:r>
    </w:p>
    <w:p w14:paraId="34C9AB48" w14:textId="0D282BB5" w:rsidR="0062551B" w:rsidRPr="00CA4F27" w:rsidRDefault="0062551B" w:rsidP="00914DC6">
      <w:pPr>
        <w:jc w:val="center"/>
      </w:pPr>
    </w:p>
    <w:p w14:paraId="5921651E" w14:textId="77777777" w:rsidR="00F476AB" w:rsidRPr="00CA4F27" w:rsidRDefault="00F476AB" w:rsidP="00914DC6">
      <w:pPr>
        <w:jc w:val="center"/>
      </w:pPr>
    </w:p>
    <w:p w14:paraId="2500BD77" w14:textId="7A651D07" w:rsidR="008B06E3" w:rsidRPr="00CA4F27" w:rsidRDefault="008B06E3" w:rsidP="008B06E3">
      <w:pPr>
        <w:spacing w:line="360" w:lineRule="auto"/>
        <w:ind w:firstLine="851"/>
        <w:jc w:val="both"/>
      </w:pPr>
      <w:r w:rsidRPr="00CA4F27">
        <w:rPr>
          <w:szCs w:val="24"/>
        </w:rPr>
        <w:t xml:space="preserve">Vadovaudamasi Lietuvos Respublikos vietos savivaldos įstatymo </w:t>
      </w:r>
      <w:r w:rsidR="00DB48BF" w:rsidRPr="00CA4F27">
        <w:rPr>
          <w:szCs w:val="24"/>
          <w:lang w:eastAsia="lt-LT"/>
        </w:rPr>
        <w:t>6 straipsnio 4 punktu</w:t>
      </w:r>
      <w:r w:rsidR="00DB48BF" w:rsidRPr="00CA4F27">
        <w:rPr>
          <w:szCs w:val="24"/>
        </w:rPr>
        <w:t xml:space="preserve"> ir </w:t>
      </w:r>
      <w:r w:rsidR="009E3778" w:rsidRPr="00CA4F27">
        <w:rPr>
          <w:szCs w:val="24"/>
        </w:rPr>
        <w:br/>
      </w:r>
      <w:r w:rsidR="0014120E" w:rsidRPr="00CA4F27">
        <w:rPr>
          <w:szCs w:val="24"/>
        </w:rPr>
        <w:t>16 straipsnio 2 dalies 26 punktu,</w:t>
      </w:r>
      <w:r w:rsidR="000F091D" w:rsidRPr="00CA4F27">
        <w:rPr>
          <w:szCs w:val="24"/>
        </w:rPr>
        <w:t xml:space="preserve"> </w:t>
      </w:r>
      <w:r w:rsidR="003A451B" w:rsidRPr="00CA4F27">
        <w:rPr>
          <w:szCs w:val="24"/>
        </w:rPr>
        <w:t xml:space="preserve">Lietuvos Respublikos valstybės ir savivaldybių turto valdymo, naudojimo ir disponavimo juo įstatymo </w:t>
      </w:r>
      <w:r w:rsidR="00DB48BF" w:rsidRPr="00CA4F27">
        <w:rPr>
          <w:szCs w:val="24"/>
          <w:lang w:eastAsia="lt-LT"/>
        </w:rPr>
        <w:t>12 straipsniu</w:t>
      </w:r>
      <w:r w:rsidR="0014120E" w:rsidRPr="00CA4F27">
        <w:rPr>
          <w:szCs w:val="24"/>
        </w:rPr>
        <w:t xml:space="preserve">, </w:t>
      </w:r>
      <w:r w:rsidR="00DB48BF" w:rsidRPr="00CA4F27">
        <w:rPr>
          <w:szCs w:val="24"/>
          <w:lang w:eastAsia="lt-LT"/>
        </w:rPr>
        <w:t xml:space="preserve">Panevėžio miesto savivaldybės tarybos 2019 m. lapkričio 21 d. sprendimu Nr. 1-462 </w:t>
      </w:r>
      <w:r w:rsidR="005C32BD" w:rsidRPr="00CA4F27">
        <w:rPr>
          <w:szCs w:val="24"/>
          <w:lang w:eastAsia="lt-LT"/>
        </w:rPr>
        <w:t>„</w:t>
      </w:r>
      <w:r w:rsidR="00DB48BF" w:rsidRPr="00CA4F27">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w:t>
      </w:r>
      <w:r w:rsidR="00DB30ED" w:rsidRPr="00CA4F27">
        <w:rPr>
          <w:szCs w:val="24"/>
          <w:lang w:eastAsia="lt-LT"/>
        </w:rPr>
        <w:t>2022</w:t>
      </w:r>
      <w:r w:rsidR="00DB48BF" w:rsidRPr="00CA4F27">
        <w:rPr>
          <w:szCs w:val="24"/>
          <w:lang w:eastAsia="lt-LT"/>
        </w:rPr>
        <w:t xml:space="preserve"> m. </w:t>
      </w:r>
      <w:r w:rsidR="004416FE" w:rsidRPr="00CA4F27">
        <w:rPr>
          <w:szCs w:val="24"/>
          <w:lang w:eastAsia="lt-LT"/>
        </w:rPr>
        <w:t>rugpjūčio 30</w:t>
      </w:r>
      <w:r w:rsidR="00DB48BF" w:rsidRPr="00CA4F27">
        <w:rPr>
          <w:szCs w:val="24"/>
          <w:lang w:eastAsia="lt-LT"/>
        </w:rPr>
        <w:t xml:space="preserve"> d. raštą Nr. D3-</w:t>
      </w:r>
      <w:r w:rsidR="004416FE" w:rsidRPr="00CA4F27">
        <w:rPr>
          <w:szCs w:val="24"/>
          <w:lang w:eastAsia="lt-LT"/>
        </w:rPr>
        <w:t>242</w:t>
      </w:r>
      <w:r w:rsidR="00DB48BF" w:rsidRPr="00CA4F27">
        <w:rPr>
          <w:szCs w:val="24"/>
          <w:lang w:eastAsia="lt-LT"/>
        </w:rPr>
        <w:t xml:space="preserve">(1.16) „Dėl </w:t>
      </w:r>
      <w:r w:rsidR="002228A8" w:rsidRPr="00CA4F27">
        <w:rPr>
          <w:szCs w:val="24"/>
          <w:lang w:eastAsia="lt-LT"/>
        </w:rPr>
        <w:t>trumpalaikio</w:t>
      </w:r>
      <w:r w:rsidR="00DB48BF" w:rsidRPr="00CA4F27">
        <w:rPr>
          <w:szCs w:val="24"/>
          <w:lang w:eastAsia="lt-LT"/>
        </w:rPr>
        <w:t xml:space="preserve"> </w:t>
      </w:r>
      <w:r w:rsidR="005F2699" w:rsidRPr="00CA4F27">
        <w:rPr>
          <w:szCs w:val="24"/>
          <w:lang w:eastAsia="lt-LT"/>
        </w:rPr>
        <w:t xml:space="preserve">ir ilgalaikio </w:t>
      </w:r>
      <w:r w:rsidR="00DB48BF" w:rsidRPr="00CA4F27">
        <w:rPr>
          <w:szCs w:val="24"/>
          <w:lang w:eastAsia="lt-LT"/>
        </w:rPr>
        <w:t>turto perdavimo“</w:t>
      </w:r>
      <w:r w:rsidRPr="00CA4F27">
        <w:rPr>
          <w:szCs w:val="24"/>
        </w:rPr>
        <w:t xml:space="preserve">, Panevėžio miesto savivaldybės taryba </w:t>
      </w:r>
      <w:r w:rsidRPr="00CA4F27">
        <w:rPr>
          <w:spacing w:val="60"/>
          <w:szCs w:val="24"/>
        </w:rPr>
        <w:t>nusprendži</w:t>
      </w:r>
      <w:r w:rsidRPr="00CA4F27">
        <w:rPr>
          <w:szCs w:val="24"/>
        </w:rPr>
        <w:t>a:</w:t>
      </w:r>
    </w:p>
    <w:p w14:paraId="3B1CE9A7" w14:textId="4F586307" w:rsidR="00280EB1" w:rsidRPr="00CA4F2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CA4F27">
        <w:rPr>
          <w:color w:val="000000"/>
          <w:szCs w:val="24"/>
        </w:rPr>
        <w:t xml:space="preserve">Perduoti </w:t>
      </w:r>
      <w:r w:rsidR="009F2504" w:rsidRPr="00CA4F27">
        <w:rPr>
          <w:color w:val="000000"/>
          <w:szCs w:val="24"/>
        </w:rPr>
        <w:t xml:space="preserve">Panevėžio Mykolo Karkos pagrindinei mokyklai (kodas </w:t>
      </w:r>
      <w:r w:rsidR="009F2504" w:rsidRPr="00CA4F27">
        <w:t xml:space="preserve">190422963) valdyti, naudoti ir disponuoti juo patikėjimo teise </w:t>
      </w:r>
      <w:r w:rsidR="0014120E" w:rsidRPr="00CA4F27">
        <w:rPr>
          <w:color w:val="000000"/>
          <w:szCs w:val="24"/>
        </w:rPr>
        <w:t>Savivaldybei nuosavybės teise priklausantį ir šiuo met</w:t>
      </w:r>
      <w:r w:rsidRPr="00CA4F27">
        <w:rPr>
          <w:color w:val="000000"/>
          <w:szCs w:val="24"/>
        </w:rPr>
        <w:t xml:space="preserve">u Savivaldybės administracijos </w:t>
      </w:r>
      <w:r w:rsidR="0014120E" w:rsidRPr="00CA4F27">
        <w:rPr>
          <w:color w:val="000000"/>
          <w:szCs w:val="24"/>
        </w:rPr>
        <w:t xml:space="preserve">patikėjimo teise valdomą </w:t>
      </w:r>
      <w:r w:rsidR="005F2699" w:rsidRPr="00CA4F27">
        <w:rPr>
          <w:color w:val="000000"/>
          <w:szCs w:val="24"/>
        </w:rPr>
        <w:t xml:space="preserve">ilgalaikį </w:t>
      </w:r>
      <w:r w:rsidR="004416FE" w:rsidRPr="00CA4F27">
        <w:rPr>
          <w:color w:val="000000"/>
          <w:szCs w:val="24"/>
        </w:rPr>
        <w:t xml:space="preserve">ir trumpalaikį </w:t>
      </w:r>
      <w:r w:rsidR="005F2699" w:rsidRPr="00CA4F27">
        <w:rPr>
          <w:color w:val="000000"/>
          <w:szCs w:val="24"/>
        </w:rPr>
        <w:t>materialųjį</w:t>
      </w:r>
      <w:r w:rsidR="009E3778" w:rsidRPr="00CA4F27">
        <w:rPr>
          <w:color w:val="000000"/>
          <w:szCs w:val="24"/>
        </w:rPr>
        <w:t xml:space="preserve"> tur</w:t>
      </w:r>
      <w:r w:rsidR="004416FE" w:rsidRPr="00CA4F27">
        <w:rPr>
          <w:color w:val="000000"/>
          <w:szCs w:val="24"/>
        </w:rPr>
        <w:t xml:space="preserve">tą, kurio </w:t>
      </w:r>
      <w:r w:rsidRPr="00CA4F27">
        <w:rPr>
          <w:color w:val="000000"/>
          <w:szCs w:val="24"/>
        </w:rPr>
        <w:t>bendra įsigijimo</w:t>
      </w:r>
      <w:r w:rsidR="00DB30ED" w:rsidRPr="00CA4F27">
        <w:rPr>
          <w:color w:val="000000"/>
          <w:szCs w:val="24"/>
        </w:rPr>
        <w:t xml:space="preserve"> </w:t>
      </w:r>
      <w:r w:rsidRPr="00CA4F27">
        <w:rPr>
          <w:color w:val="000000"/>
          <w:szCs w:val="24"/>
        </w:rPr>
        <w:t xml:space="preserve">vertė </w:t>
      </w:r>
      <w:r w:rsidR="00D86C2C" w:rsidRPr="00CA4F27">
        <w:rPr>
          <w:color w:val="000000"/>
          <w:szCs w:val="24"/>
        </w:rPr>
        <w:t>–</w:t>
      </w:r>
      <w:r w:rsidRPr="00CA4F27">
        <w:rPr>
          <w:color w:val="000000"/>
          <w:szCs w:val="24"/>
        </w:rPr>
        <w:t xml:space="preserve"> </w:t>
      </w:r>
      <w:r w:rsidR="004416FE" w:rsidRPr="00CA4F27">
        <w:rPr>
          <w:color w:val="000000"/>
          <w:szCs w:val="24"/>
        </w:rPr>
        <w:t>19 662,99</w:t>
      </w:r>
      <w:r w:rsidR="00D86C2C" w:rsidRPr="00CA4F27">
        <w:rPr>
          <w:color w:val="000000"/>
          <w:szCs w:val="24"/>
        </w:rPr>
        <w:t xml:space="preserve"> Eur</w:t>
      </w:r>
      <w:r w:rsidR="004416FE" w:rsidRPr="00CA4F27">
        <w:rPr>
          <w:color w:val="000000"/>
          <w:szCs w:val="24"/>
        </w:rPr>
        <w:t>, ilgalaikio turto likutinė vertė – 8 566,80 Eur</w:t>
      </w:r>
      <w:r w:rsidR="0014120E" w:rsidRPr="00CA4F27">
        <w:rPr>
          <w:color w:val="000000"/>
          <w:szCs w:val="24"/>
        </w:rPr>
        <w:t>.</w:t>
      </w:r>
    </w:p>
    <w:p w14:paraId="39133908" w14:textId="3E800640" w:rsidR="00E957CF" w:rsidRPr="00CA4F2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A4F27">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A4F2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A4F27">
        <w:rPr>
          <w:color w:val="000000"/>
          <w:szCs w:val="24"/>
        </w:rPr>
        <w:t xml:space="preserve">Nurodyti, kad </w:t>
      </w:r>
      <w:r w:rsidR="008078E9" w:rsidRPr="00CA4F2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A4F27" w:rsidRDefault="008D7609" w:rsidP="007E3012">
      <w:pPr>
        <w:jc w:val="both"/>
        <w:rPr>
          <w:szCs w:val="24"/>
        </w:rPr>
      </w:pPr>
    </w:p>
    <w:p w14:paraId="335B7AE6" w14:textId="77777777" w:rsidR="00AD02CE" w:rsidRPr="00CA4F27" w:rsidRDefault="00AD02CE" w:rsidP="007E3012">
      <w:pPr>
        <w:jc w:val="both"/>
        <w:rPr>
          <w:szCs w:val="24"/>
        </w:rPr>
      </w:pPr>
    </w:p>
    <w:p w14:paraId="7C7FE101" w14:textId="2EE8A8B5" w:rsidR="0082493F" w:rsidRPr="00CA4F27" w:rsidRDefault="00885728" w:rsidP="007E3012">
      <w:pPr>
        <w:jc w:val="both"/>
        <w:rPr>
          <w:rFonts w:eastAsia="Calibri"/>
          <w:szCs w:val="24"/>
        </w:rPr>
      </w:pPr>
      <w:r w:rsidRPr="00CA4F27">
        <w:rPr>
          <w:rFonts w:eastAsia="Calibri"/>
          <w:szCs w:val="24"/>
        </w:rPr>
        <w:t>Savivaldybės mer</w:t>
      </w:r>
      <w:r w:rsidR="000F091D" w:rsidRPr="00CA4F27">
        <w:rPr>
          <w:rFonts w:eastAsia="Calibri"/>
          <w:szCs w:val="24"/>
        </w:rPr>
        <w:t>as</w:t>
      </w:r>
      <w:r w:rsidR="000F091D" w:rsidRPr="00CA4F27">
        <w:rPr>
          <w:rFonts w:eastAsia="Calibri"/>
          <w:szCs w:val="24"/>
        </w:rPr>
        <w:tab/>
      </w:r>
      <w:r w:rsidR="000F091D" w:rsidRPr="00CA4F27">
        <w:rPr>
          <w:rFonts w:eastAsia="Calibri"/>
          <w:szCs w:val="24"/>
        </w:rPr>
        <w:tab/>
      </w:r>
      <w:r w:rsidR="000F091D" w:rsidRPr="00CA4F27">
        <w:rPr>
          <w:rFonts w:eastAsia="Calibri"/>
          <w:szCs w:val="24"/>
        </w:rPr>
        <w:tab/>
      </w:r>
      <w:r w:rsidR="000F091D" w:rsidRPr="00CA4F27">
        <w:rPr>
          <w:rFonts w:eastAsia="Calibri"/>
          <w:szCs w:val="24"/>
        </w:rPr>
        <w:tab/>
      </w:r>
      <w:r w:rsidR="000F091D" w:rsidRPr="00CA4F27">
        <w:rPr>
          <w:rFonts w:eastAsia="Calibri"/>
          <w:szCs w:val="24"/>
        </w:rPr>
        <w:tab/>
      </w:r>
      <w:r w:rsidR="000F091D" w:rsidRPr="00CA4F27">
        <w:rPr>
          <w:rFonts w:eastAsia="Calibri"/>
          <w:szCs w:val="24"/>
        </w:rPr>
        <w:tab/>
        <w:t xml:space="preserve">   </w:t>
      </w:r>
      <w:r w:rsidR="004F0C49" w:rsidRPr="00CA4F27">
        <w:rPr>
          <w:rFonts w:eastAsia="Calibri"/>
          <w:szCs w:val="24"/>
        </w:rPr>
        <w:t xml:space="preserve">        </w:t>
      </w:r>
      <w:r w:rsidR="000F091D" w:rsidRPr="00CA4F27">
        <w:rPr>
          <w:rFonts w:eastAsia="Calibri"/>
          <w:szCs w:val="24"/>
        </w:rPr>
        <w:t xml:space="preserve">   Rytis Mykolas Račkauskas</w:t>
      </w:r>
    </w:p>
    <w:p w14:paraId="2E9CF1EF" w14:textId="55FA30EB" w:rsidR="004416FE" w:rsidRPr="00CA4F27" w:rsidRDefault="004416FE" w:rsidP="007E3012">
      <w:pPr>
        <w:jc w:val="both"/>
        <w:rPr>
          <w:rFonts w:eastAsia="Calibri"/>
          <w:szCs w:val="24"/>
        </w:rPr>
      </w:pPr>
    </w:p>
    <w:p w14:paraId="7A339211" w14:textId="27778931" w:rsidR="004416FE" w:rsidRPr="00CA4F27" w:rsidRDefault="004416FE">
      <w:pPr>
        <w:rPr>
          <w:rFonts w:eastAsia="Calibri"/>
          <w:szCs w:val="24"/>
        </w:rPr>
      </w:pPr>
      <w:r w:rsidRPr="00CA4F27">
        <w:rPr>
          <w:rFonts w:eastAsia="Calibri"/>
          <w:szCs w:val="24"/>
        </w:rPr>
        <w:br w:type="page"/>
      </w:r>
    </w:p>
    <w:p w14:paraId="3D50D793" w14:textId="77777777" w:rsidR="004416FE" w:rsidRPr="00CA4F27" w:rsidRDefault="004416FE" w:rsidP="004416FE">
      <w:pPr>
        <w:tabs>
          <w:tab w:val="left" w:pos="7371"/>
        </w:tabs>
        <w:ind w:firstLine="5245"/>
        <w:rPr>
          <w:szCs w:val="24"/>
        </w:rPr>
      </w:pPr>
      <w:r w:rsidRPr="00CA4F27">
        <w:rPr>
          <w:szCs w:val="24"/>
        </w:rPr>
        <w:lastRenderedPageBreak/>
        <w:t xml:space="preserve">Panevėžio miesto savivaldybės tarybos </w:t>
      </w:r>
    </w:p>
    <w:p w14:paraId="616AE6A9" w14:textId="2F70D72F" w:rsidR="004416FE" w:rsidRPr="00CA4F27" w:rsidRDefault="004416FE" w:rsidP="004416FE">
      <w:pPr>
        <w:tabs>
          <w:tab w:val="left" w:pos="7371"/>
        </w:tabs>
        <w:ind w:firstLine="5245"/>
        <w:rPr>
          <w:szCs w:val="24"/>
        </w:rPr>
      </w:pPr>
      <w:r w:rsidRPr="00CA4F27">
        <w:rPr>
          <w:szCs w:val="24"/>
        </w:rPr>
        <w:t xml:space="preserve">2022 m. </w:t>
      </w:r>
      <w:r w:rsidR="00CA4F27" w:rsidRPr="00CA4F27">
        <w:rPr>
          <w:szCs w:val="24"/>
        </w:rPr>
        <w:t>rugsėjo</w:t>
      </w:r>
      <w:r w:rsidRPr="00CA4F27">
        <w:rPr>
          <w:szCs w:val="24"/>
        </w:rPr>
        <w:t xml:space="preserve">         d. sprendimo Nr. </w:t>
      </w:r>
    </w:p>
    <w:p w14:paraId="5D1FCD71" w14:textId="77777777" w:rsidR="004416FE" w:rsidRPr="00CA4F27" w:rsidRDefault="004416FE" w:rsidP="004416FE">
      <w:pPr>
        <w:tabs>
          <w:tab w:val="left" w:pos="4773"/>
        </w:tabs>
        <w:ind w:firstLine="5245"/>
      </w:pPr>
      <w:r w:rsidRPr="00CA4F27">
        <w:rPr>
          <w:szCs w:val="24"/>
        </w:rPr>
        <w:t>priedas</w:t>
      </w:r>
    </w:p>
    <w:p w14:paraId="28193F0B" w14:textId="77777777" w:rsidR="004416FE" w:rsidRPr="00CA4F27" w:rsidRDefault="004416FE" w:rsidP="004416FE">
      <w:pPr>
        <w:jc w:val="both"/>
        <w:rPr>
          <w:rFonts w:eastAsia="Calibri"/>
          <w:szCs w:val="24"/>
        </w:rPr>
      </w:pPr>
    </w:p>
    <w:p w14:paraId="6B945E69" w14:textId="77777777" w:rsidR="004416FE" w:rsidRPr="00CA4F27" w:rsidRDefault="004416FE" w:rsidP="004416FE">
      <w:pPr>
        <w:jc w:val="both"/>
        <w:rPr>
          <w:rFonts w:eastAsia="Calibri"/>
          <w:szCs w:val="24"/>
        </w:rPr>
      </w:pPr>
    </w:p>
    <w:p w14:paraId="2FD6EFBF" w14:textId="36825149" w:rsidR="004416FE" w:rsidRPr="00CA4F27" w:rsidRDefault="004416FE" w:rsidP="004416FE">
      <w:pPr>
        <w:jc w:val="center"/>
        <w:rPr>
          <w:rFonts w:eastAsia="Calibri"/>
          <w:szCs w:val="24"/>
        </w:rPr>
      </w:pPr>
      <w:r w:rsidRPr="00CA4F27">
        <w:rPr>
          <w:b/>
          <w:szCs w:val="24"/>
        </w:rPr>
        <w:t>ILGALAIKIO IR TRUMPALAIKIO TURTO, PERDUODAMO PANEVĖŽIO MYKOLO KARKOS PAGRINDINEI MOKYKLAI VALDYTI, NAUDOTI IR DISPONUOTI JUO PATIKĖJIMO TEISE, SĄRAŠAS</w:t>
      </w:r>
    </w:p>
    <w:p w14:paraId="30C139B3" w14:textId="2F9C9C5A" w:rsidR="004416FE" w:rsidRDefault="004416FE" w:rsidP="007E3012">
      <w:pPr>
        <w:jc w:val="both"/>
        <w:rPr>
          <w:rFonts w:eastAsia="Calibri"/>
          <w:szCs w:val="24"/>
        </w:rPr>
      </w:pPr>
    </w:p>
    <w:p w14:paraId="2626E577" w14:textId="77777777" w:rsidR="00FE70C8" w:rsidRPr="00CA4F27" w:rsidRDefault="00FE70C8" w:rsidP="007E3012">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12"/>
        <w:gridCol w:w="1758"/>
        <w:gridCol w:w="1111"/>
        <w:gridCol w:w="1427"/>
        <w:gridCol w:w="1464"/>
      </w:tblGrid>
      <w:tr w:rsidR="004416FE" w:rsidRPr="00CA4F27" w14:paraId="5FECEC05" w14:textId="77777777" w:rsidTr="00C05822">
        <w:tc>
          <w:tcPr>
            <w:tcW w:w="341" w:type="pct"/>
            <w:shd w:val="clear" w:color="auto" w:fill="auto"/>
          </w:tcPr>
          <w:p w14:paraId="4736AF84" w14:textId="77777777" w:rsidR="004416FE" w:rsidRPr="00CA4F27" w:rsidRDefault="004416FE" w:rsidP="00C05822">
            <w:pPr>
              <w:jc w:val="center"/>
              <w:rPr>
                <w:b/>
              </w:rPr>
            </w:pPr>
            <w:r w:rsidRPr="00CA4F27">
              <w:rPr>
                <w:b/>
              </w:rPr>
              <w:t>Eil. Nr.</w:t>
            </w:r>
          </w:p>
        </w:tc>
        <w:tc>
          <w:tcPr>
            <w:tcW w:w="1668" w:type="pct"/>
            <w:shd w:val="clear" w:color="auto" w:fill="auto"/>
          </w:tcPr>
          <w:p w14:paraId="17F82FED" w14:textId="77777777" w:rsidR="004416FE" w:rsidRPr="00CA4F27" w:rsidRDefault="004416FE" w:rsidP="00C05822">
            <w:pPr>
              <w:jc w:val="center"/>
              <w:rPr>
                <w:b/>
              </w:rPr>
            </w:pPr>
            <w:r w:rsidRPr="00CA4F27">
              <w:rPr>
                <w:b/>
              </w:rPr>
              <w:t>Turto pavadinimas</w:t>
            </w:r>
          </w:p>
        </w:tc>
        <w:tc>
          <w:tcPr>
            <w:tcW w:w="913" w:type="pct"/>
            <w:shd w:val="clear" w:color="auto" w:fill="auto"/>
          </w:tcPr>
          <w:p w14:paraId="275349D3" w14:textId="77777777" w:rsidR="004416FE" w:rsidRPr="00CA4F27" w:rsidRDefault="004416FE" w:rsidP="00C05822">
            <w:pPr>
              <w:jc w:val="center"/>
              <w:rPr>
                <w:b/>
              </w:rPr>
            </w:pPr>
            <w:r w:rsidRPr="00CA4F27">
              <w:rPr>
                <w:b/>
              </w:rPr>
              <w:t>Inventoriaus Nr.</w:t>
            </w:r>
          </w:p>
        </w:tc>
        <w:tc>
          <w:tcPr>
            <w:tcW w:w="577" w:type="pct"/>
            <w:shd w:val="clear" w:color="auto" w:fill="auto"/>
          </w:tcPr>
          <w:p w14:paraId="4143FC5E" w14:textId="77777777" w:rsidR="004416FE" w:rsidRPr="00CA4F27" w:rsidRDefault="004416FE" w:rsidP="00C05822">
            <w:pPr>
              <w:jc w:val="center"/>
              <w:rPr>
                <w:b/>
              </w:rPr>
            </w:pPr>
            <w:r w:rsidRPr="00CA4F27">
              <w:rPr>
                <w:b/>
              </w:rPr>
              <w:t>Kiekis, vnt.</w:t>
            </w:r>
          </w:p>
        </w:tc>
        <w:tc>
          <w:tcPr>
            <w:tcW w:w="741" w:type="pct"/>
            <w:shd w:val="clear" w:color="auto" w:fill="auto"/>
          </w:tcPr>
          <w:p w14:paraId="68357E62" w14:textId="77777777" w:rsidR="004416FE" w:rsidRPr="00CA4F27" w:rsidRDefault="004416FE" w:rsidP="00C05822">
            <w:pPr>
              <w:jc w:val="center"/>
              <w:rPr>
                <w:b/>
              </w:rPr>
            </w:pPr>
            <w:r w:rsidRPr="00CA4F27">
              <w:rPr>
                <w:b/>
              </w:rPr>
              <w:t>Vieneto įsigijimo vertė, Eur</w:t>
            </w:r>
          </w:p>
        </w:tc>
        <w:tc>
          <w:tcPr>
            <w:tcW w:w="760" w:type="pct"/>
          </w:tcPr>
          <w:p w14:paraId="673E6671" w14:textId="77777777" w:rsidR="004416FE" w:rsidRPr="00CA4F27" w:rsidRDefault="004416FE" w:rsidP="00C05822">
            <w:pPr>
              <w:jc w:val="center"/>
              <w:rPr>
                <w:b/>
              </w:rPr>
            </w:pPr>
            <w:r w:rsidRPr="00CA4F27">
              <w:rPr>
                <w:b/>
              </w:rPr>
              <w:t>Bendra įsigijimo (likutinė) vertė, Eur</w:t>
            </w:r>
          </w:p>
        </w:tc>
      </w:tr>
      <w:tr w:rsidR="004416FE" w:rsidRPr="00CA4F27" w14:paraId="73F2A66C" w14:textId="77777777" w:rsidTr="00C05822">
        <w:tc>
          <w:tcPr>
            <w:tcW w:w="341" w:type="pct"/>
            <w:shd w:val="clear" w:color="auto" w:fill="auto"/>
            <w:vAlign w:val="center"/>
          </w:tcPr>
          <w:p w14:paraId="1F275608" w14:textId="77777777" w:rsidR="004416FE" w:rsidRPr="00CA4F27" w:rsidRDefault="004416FE" w:rsidP="004416FE">
            <w:pPr>
              <w:pStyle w:val="Sraopastraipa"/>
              <w:numPr>
                <w:ilvl w:val="0"/>
                <w:numId w:val="18"/>
              </w:numPr>
            </w:pPr>
          </w:p>
        </w:tc>
        <w:tc>
          <w:tcPr>
            <w:tcW w:w="1668" w:type="pct"/>
            <w:shd w:val="clear" w:color="auto" w:fill="auto"/>
          </w:tcPr>
          <w:p w14:paraId="431C3F0E" w14:textId="77777777" w:rsidR="004416FE" w:rsidRPr="00CA4F27" w:rsidRDefault="004416FE" w:rsidP="00C05822">
            <w:pPr>
              <w:pStyle w:val="Default"/>
              <w:jc w:val="both"/>
              <w:rPr>
                <w:i/>
              </w:rPr>
            </w:pPr>
            <w:r w:rsidRPr="00CA4F27">
              <w:t xml:space="preserve">Interaktyvus ekranas </w:t>
            </w:r>
            <w:proofErr w:type="spellStart"/>
            <w:r w:rsidRPr="00CA4F27">
              <w:rPr>
                <w:i/>
              </w:rPr>
              <w:t>Promethean</w:t>
            </w:r>
            <w:proofErr w:type="spellEnd"/>
            <w:r w:rsidRPr="00CA4F27">
              <w:rPr>
                <w:i/>
              </w:rPr>
              <w:t xml:space="preserve"> </w:t>
            </w:r>
            <w:proofErr w:type="spellStart"/>
            <w:r w:rsidRPr="00CA4F27">
              <w:rPr>
                <w:i/>
              </w:rPr>
              <w:t>ActivPanel</w:t>
            </w:r>
            <w:proofErr w:type="spellEnd"/>
            <w:r w:rsidRPr="00CA4F27">
              <w:rPr>
                <w:i/>
              </w:rPr>
              <w:t xml:space="preserve"> </w:t>
            </w:r>
            <w:proofErr w:type="spellStart"/>
            <w:r w:rsidRPr="00CA4F27">
              <w:rPr>
                <w:i/>
              </w:rPr>
              <w:t>Titanium</w:t>
            </w:r>
            <w:proofErr w:type="spellEnd"/>
            <w:r w:rsidRPr="00CA4F27">
              <w:rPr>
                <w:i/>
              </w:rPr>
              <w:t xml:space="preserve"> 75‘‘ 4K</w:t>
            </w:r>
          </w:p>
        </w:tc>
        <w:tc>
          <w:tcPr>
            <w:tcW w:w="913" w:type="pct"/>
            <w:shd w:val="clear" w:color="auto" w:fill="auto"/>
          </w:tcPr>
          <w:p w14:paraId="2DABE73C" w14:textId="77777777" w:rsidR="004416FE" w:rsidRPr="00CA4F27" w:rsidRDefault="004416FE" w:rsidP="00C05822">
            <w:pPr>
              <w:jc w:val="center"/>
            </w:pPr>
            <w:r w:rsidRPr="00CA4F27">
              <w:rPr>
                <w:bCs/>
              </w:rPr>
              <w:t>1480560</w:t>
            </w:r>
          </w:p>
        </w:tc>
        <w:tc>
          <w:tcPr>
            <w:tcW w:w="577" w:type="pct"/>
            <w:shd w:val="clear" w:color="auto" w:fill="auto"/>
          </w:tcPr>
          <w:p w14:paraId="36D2B8E5" w14:textId="77777777" w:rsidR="004416FE" w:rsidRPr="00CA4F27" w:rsidRDefault="004416FE" w:rsidP="00C05822">
            <w:pPr>
              <w:jc w:val="center"/>
              <w:rPr>
                <w:bCs/>
              </w:rPr>
            </w:pPr>
            <w:r w:rsidRPr="00CA4F27">
              <w:rPr>
                <w:bCs/>
              </w:rPr>
              <w:t>1</w:t>
            </w:r>
          </w:p>
        </w:tc>
        <w:tc>
          <w:tcPr>
            <w:tcW w:w="741" w:type="pct"/>
            <w:shd w:val="clear" w:color="auto" w:fill="auto"/>
          </w:tcPr>
          <w:p w14:paraId="4D0C09B3" w14:textId="77777777" w:rsidR="004416FE" w:rsidRPr="00CA4F27" w:rsidRDefault="004416FE" w:rsidP="00C05822">
            <w:pPr>
              <w:jc w:val="center"/>
              <w:rPr>
                <w:bCs/>
              </w:rPr>
            </w:pPr>
            <w:r w:rsidRPr="00CA4F27">
              <w:rPr>
                <w:bCs/>
              </w:rPr>
              <w:t>3 599,75</w:t>
            </w:r>
          </w:p>
        </w:tc>
        <w:tc>
          <w:tcPr>
            <w:tcW w:w="760" w:type="pct"/>
          </w:tcPr>
          <w:p w14:paraId="61DCF011" w14:textId="77777777" w:rsidR="004416FE" w:rsidRPr="00CA4F27" w:rsidRDefault="004416FE" w:rsidP="00C05822">
            <w:pPr>
              <w:jc w:val="center"/>
              <w:rPr>
                <w:bCs/>
              </w:rPr>
            </w:pPr>
            <w:r w:rsidRPr="00CA4F27">
              <w:rPr>
                <w:bCs/>
              </w:rPr>
              <w:t>3 599,75</w:t>
            </w:r>
          </w:p>
        </w:tc>
      </w:tr>
      <w:tr w:rsidR="004416FE" w:rsidRPr="00CA4F27" w14:paraId="5DF0E8CC" w14:textId="77777777" w:rsidTr="00C05822">
        <w:tc>
          <w:tcPr>
            <w:tcW w:w="341" w:type="pct"/>
            <w:shd w:val="clear" w:color="auto" w:fill="auto"/>
            <w:vAlign w:val="center"/>
          </w:tcPr>
          <w:p w14:paraId="3EE76CCE" w14:textId="77777777" w:rsidR="004416FE" w:rsidRPr="00CA4F27" w:rsidRDefault="004416FE" w:rsidP="004416FE">
            <w:pPr>
              <w:pStyle w:val="Sraopastraipa"/>
              <w:numPr>
                <w:ilvl w:val="0"/>
                <w:numId w:val="18"/>
              </w:numPr>
            </w:pPr>
          </w:p>
        </w:tc>
        <w:tc>
          <w:tcPr>
            <w:tcW w:w="1668" w:type="pct"/>
            <w:shd w:val="clear" w:color="auto" w:fill="auto"/>
          </w:tcPr>
          <w:p w14:paraId="4F45E025" w14:textId="77777777" w:rsidR="004416FE" w:rsidRPr="00CA4F27" w:rsidRDefault="004416FE" w:rsidP="00C05822">
            <w:pPr>
              <w:pStyle w:val="Default"/>
              <w:jc w:val="both"/>
              <w:rPr>
                <w:i/>
              </w:rPr>
            </w:pPr>
            <w:r w:rsidRPr="00CA4F27">
              <w:t xml:space="preserve">Interaktyvus ekranas </w:t>
            </w:r>
            <w:proofErr w:type="spellStart"/>
            <w:r w:rsidRPr="00CA4F27">
              <w:rPr>
                <w:i/>
              </w:rPr>
              <w:t>Promethean</w:t>
            </w:r>
            <w:proofErr w:type="spellEnd"/>
            <w:r w:rsidRPr="00CA4F27">
              <w:rPr>
                <w:i/>
              </w:rPr>
              <w:t xml:space="preserve"> </w:t>
            </w:r>
            <w:proofErr w:type="spellStart"/>
            <w:r w:rsidRPr="00CA4F27">
              <w:rPr>
                <w:i/>
              </w:rPr>
              <w:t>ActivPanel</w:t>
            </w:r>
            <w:proofErr w:type="spellEnd"/>
            <w:r w:rsidRPr="00CA4F27">
              <w:rPr>
                <w:i/>
              </w:rPr>
              <w:t xml:space="preserve"> </w:t>
            </w:r>
            <w:proofErr w:type="spellStart"/>
            <w:r w:rsidRPr="00CA4F27">
              <w:rPr>
                <w:i/>
              </w:rPr>
              <w:t>Titanium</w:t>
            </w:r>
            <w:proofErr w:type="spellEnd"/>
            <w:r w:rsidRPr="00CA4F27">
              <w:rPr>
                <w:i/>
              </w:rPr>
              <w:t xml:space="preserve"> 86‘‘ 4K</w:t>
            </w:r>
          </w:p>
        </w:tc>
        <w:tc>
          <w:tcPr>
            <w:tcW w:w="913" w:type="pct"/>
            <w:shd w:val="clear" w:color="auto" w:fill="auto"/>
          </w:tcPr>
          <w:p w14:paraId="46B4C5F4" w14:textId="77777777" w:rsidR="004416FE" w:rsidRPr="00CA4F27" w:rsidRDefault="004416FE" w:rsidP="00C05822">
            <w:pPr>
              <w:jc w:val="center"/>
            </w:pPr>
            <w:r w:rsidRPr="00CA4F27">
              <w:rPr>
                <w:bCs/>
              </w:rPr>
              <w:t>1480561</w:t>
            </w:r>
          </w:p>
        </w:tc>
        <w:tc>
          <w:tcPr>
            <w:tcW w:w="577" w:type="pct"/>
            <w:shd w:val="clear" w:color="auto" w:fill="auto"/>
          </w:tcPr>
          <w:p w14:paraId="201B0BAB" w14:textId="77777777" w:rsidR="004416FE" w:rsidRPr="00CA4F27" w:rsidRDefault="004416FE" w:rsidP="00C05822">
            <w:pPr>
              <w:jc w:val="center"/>
              <w:rPr>
                <w:bCs/>
              </w:rPr>
            </w:pPr>
            <w:r w:rsidRPr="00CA4F27">
              <w:rPr>
                <w:bCs/>
              </w:rPr>
              <w:t>1</w:t>
            </w:r>
          </w:p>
        </w:tc>
        <w:tc>
          <w:tcPr>
            <w:tcW w:w="741" w:type="pct"/>
            <w:shd w:val="clear" w:color="auto" w:fill="auto"/>
          </w:tcPr>
          <w:p w14:paraId="489B536C" w14:textId="77777777" w:rsidR="004416FE" w:rsidRPr="00CA4F27" w:rsidRDefault="004416FE" w:rsidP="00C05822">
            <w:pPr>
              <w:jc w:val="center"/>
              <w:rPr>
                <w:bCs/>
              </w:rPr>
            </w:pPr>
            <w:r w:rsidRPr="00CA4F27">
              <w:rPr>
                <w:bCs/>
              </w:rPr>
              <w:t>3 999,05</w:t>
            </w:r>
          </w:p>
        </w:tc>
        <w:tc>
          <w:tcPr>
            <w:tcW w:w="760" w:type="pct"/>
          </w:tcPr>
          <w:p w14:paraId="09DC27D6" w14:textId="77777777" w:rsidR="004416FE" w:rsidRPr="00CA4F27" w:rsidRDefault="004416FE" w:rsidP="00C05822">
            <w:pPr>
              <w:jc w:val="center"/>
              <w:rPr>
                <w:bCs/>
              </w:rPr>
            </w:pPr>
            <w:r w:rsidRPr="00CA4F27">
              <w:rPr>
                <w:bCs/>
              </w:rPr>
              <w:t>3 999,05</w:t>
            </w:r>
          </w:p>
        </w:tc>
      </w:tr>
      <w:tr w:rsidR="004416FE" w:rsidRPr="00CA4F27" w14:paraId="0306F95B" w14:textId="77777777" w:rsidTr="00C05822">
        <w:tc>
          <w:tcPr>
            <w:tcW w:w="341" w:type="pct"/>
            <w:shd w:val="clear" w:color="auto" w:fill="auto"/>
            <w:vAlign w:val="center"/>
          </w:tcPr>
          <w:p w14:paraId="7E1FD2D1" w14:textId="77777777" w:rsidR="004416FE" w:rsidRPr="00CA4F27" w:rsidRDefault="004416FE" w:rsidP="004416FE">
            <w:pPr>
              <w:pStyle w:val="Sraopastraipa"/>
              <w:numPr>
                <w:ilvl w:val="0"/>
                <w:numId w:val="18"/>
              </w:numPr>
            </w:pPr>
          </w:p>
        </w:tc>
        <w:tc>
          <w:tcPr>
            <w:tcW w:w="1668" w:type="pct"/>
            <w:shd w:val="clear" w:color="auto" w:fill="auto"/>
          </w:tcPr>
          <w:p w14:paraId="25E78DAB" w14:textId="77777777" w:rsidR="004416FE" w:rsidRPr="00CA4F27" w:rsidRDefault="004416FE" w:rsidP="00C05822">
            <w:pPr>
              <w:rPr>
                <w:bCs/>
              </w:rPr>
            </w:pPr>
            <w:r w:rsidRPr="00CA4F27">
              <w:rPr>
                <w:bCs/>
              </w:rPr>
              <w:t>Mobilus stovas interaktyviam ekranui</w:t>
            </w:r>
          </w:p>
        </w:tc>
        <w:tc>
          <w:tcPr>
            <w:tcW w:w="913" w:type="pct"/>
            <w:shd w:val="clear" w:color="auto" w:fill="auto"/>
          </w:tcPr>
          <w:p w14:paraId="3F32A8C5" w14:textId="77777777" w:rsidR="004416FE" w:rsidRPr="00CA4F27" w:rsidRDefault="004416FE" w:rsidP="00C05822">
            <w:pPr>
              <w:jc w:val="center"/>
              <w:rPr>
                <w:bCs/>
              </w:rPr>
            </w:pPr>
            <w:r w:rsidRPr="00CA4F27">
              <w:rPr>
                <w:bCs/>
              </w:rPr>
              <w:t>0480562</w:t>
            </w:r>
          </w:p>
        </w:tc>
        <w:tc>
          <w:tcPr>
            <w:tcW w:w="577" w:type="pct"/>
            <w:shd w:val="clear" w:color="auto" w:fill="auto"/>
          </w:tcPr>
          <w:p w14:paraId="15816AA1" w14:textId="77777777" w:rsidR="004416FE" w:rsidRPr="00CA4F27" w:rsidRDefault="004416FE" w:rsidP="00C05822">
            <w:pPr>
              <w:jc w:val="center"/>
              <w:rPr>
                <w:bCs/>
              </w:rPr>
            </w:pPr>
            <w:r w:rsidRPr="00CA4F27">
              <w:rPr>
                <w:bCs/>
              </w:rPr>
              <w:t>1</w:t>
            </w:r>
          </w:p>
        </w:tc>
        <w:tc>
          <w:tcPr>
            <w:tcW w:w="741" w:type="pct"/>
            <w:shd w:val="clear" w:color="auto" w:fill="auto"/>
          </w:tcPr>
          <w:p w14:paraId="20E46CE5" w14:textId="77777777" w:rsidR="004416FE" w:rsidRPr="00CA4F27" w:rsidRDefault="004416FE" w:rsidP="00C05822">
            <w:pPr>
              <w:jc w:val="center"/>
              <w:rPr>
                <w:bCs/>
              </w:rPr>
            </w:pPr>
            <w:r w:rsidRPr="00CA4F27">
              <w:rPr>
                <w:bCs/>
              </w:rPr>
              <w:t>968,00</w:t>
            </w:r>
          </w:p>
        </w:tc>
        <w:tc>
          <w:tcPr>
            <w:tcW w:w="760" w:type="pct"/>
          </w:tcPr>
          <w:p w14:paraId="76324ED3" w14:textId="77777777" w:rsidR="004416FE" w:rsidRPr="00CA4F27" w:rsidRDefault="004416FE" w:rsidP="00C05822">
            <w:pPr>
              <w:jc w:val="center"/>
              <w:rPr>
                <w:bCs/>
              </w:rPr>
            </w:pPr>
            <w:r w:rsidRPr="00CA4F27">
              <w:rPr>
                <w:bCs/>
              </w:rPr>
              <w:t>968,00</w:t>
            </w:r>
          </w:p>
        </w:tc>
      </w:tr>
      <w:tr w:rsidR="004416FE" w:rsidRPr="00CA4F27" w14:paraId="45356631" w14:textId="77777777" w:rsidTr="00C05822">
        <w:tc>
          <w:tcPr>
            <w:tcW w:w="341" w:type="pct"/>
            <w:shd w:val="clear" w:color="auto" w:fill="auto"/>
            <w:vAlign w:val="center"/>
          </w:tcPr>
          <w:p w14:paraId="3D98BF8C" w14:textId="77777777" w:rsidR="004416FE" w:rsidRPr="00CA4F27" w:rsidRDefault="004416FE" w:rsidP="004416FE">
            <w:pPr>
              <w:pStyle w:val="Sraopastraipa"/>
              <w:numPr>
                <w:ilvl w:val="0"/>
                <w:numId w:val="18"/>
              </w:numPr>
            </w:pPr>
          </w:p>
        </w:tc>
        <w:tc>
          <w:tcPr>
            <w:tcW w:w="1668" w:type="pct"/>
            <w:shd w:val="clear" w:color="auto" w:fill="auto"/>
          </w:tcPr>
          <w:p w14:paraId="27F92D23" w14:textId="2C199CD3" w:rsidR="004416FE" w:rsidRPr="00CA4F27" w:rsidRDefault="00FE70C8" w:rsidP="00C05822">
            <w:pPr>
              <w:rPr>
                <w:bCs/>
              </w:rPr>
            </w:pPr>
            <w:r>
              <w:rPr>
                <w:bCs/>
              </w:rPr>
              <w:t>D</w:t>
            </w:r>
            <w:r w:rsidRPr="00CA4F27">
              <w:rPr>
                <w:bCs/>
              </w:rPr>
              <w:t xml:space="preserve">vipusė vartoma </w:t>
            </w:r>
            <w:r>
              <w:rPr>
                <w:bCs/>
              </w:rPr>
              <w:t>b</w:t>
            </w:r>
            <w:r w:rsidR="004416FE" w:rsidRPr="00CA4F27">
              <w:rPr>
                <w:bCs/>
              </w:rPr>
              <w:t xml:space="preserve">alta magnetinė lenta </w:t>
            </w:r>
            <w:r w:rsidR="00CA4F27" w:rsidRPr="00CA4F27">
              <w:rPr>
                <w:bCs/>
              </w:rPr>
              <w:t>(</w:t>
            </w:r>
            <w:r w:rsidR="004416FE" w:rsidRPr="00CA4F27">
              <w:rPr>
                <w:bCs/>
              </w:rPr>
              <w:t>150</w:t>
            </w:r>
            <w:r w:rsidR="00CA4F27" w:rsidRPr="00CA4F27">
              <w:rPr>
                <w:bCs/>
              </w:rPr>
              <w:t xml:space="preserve"> </w:t>
            </w:r>
            <w:r w:rsidR="004416FE" w:rsidRPr="00CA4F27">
              <w:rPr>
                <w:bCs/>
              </w:rPr>
              <w:t>x</w:t>
            </w:r>
            <w:r w:rsidR="00CA4F27" w:rsidRPr="00CA4F27">
              <w:rPr>
                <w:bCs/>
              </w:rPr>
              <w:t xml:space="preserve"> </w:t>
            </w:r>
            <w:r w:rsidR="004416FE" w:rsidRPr="00CA4F27">
              <w:rPr>
                <w:bCs/>
              </w:rPr>
              <w:t>100</w:t>
            </w:r>
            <w:r>
              <w:rPr>
                <w:bCs/>
              </w:rPr>
              <w:t xml:space="preserve"> cm</w:t>
            </w:r>
            <w:r w:rsidR="00CA4F27" w:rsidRPr="00CA4F27">
              <w:rPr>
                <w:bCs/>
              </w:rPr>
              <w:t>)</w:t>
            </w:r>
          </w:p>
        </w:tc>
        <w:tc>
          <w:tcPr>
            <w:tcW w:w="913" w:type="pct"/>
            <w:shd w:val="clear" w:color="auto" w:fill="auto"/>
          </w:tcPr>
          <w:p w14:paraId="1D4568F1" w14:textId="47549271" w:rsidR="004416FE" w:rsidRPr="00CA4F27" w:rsidRDefault="00CA4F27" w:rsidP="00C05822">
            <w:pPr>
              <w:jc w:val="center"/>
              <w:rPr>
                <w:bCs/>
              </w:rPr>
            </w:pPr>
            <w:r w:rsidRPr="00CA4F27">
              <w:rPr>
                <w:bCs/>
              </w:rPr>
              <w:t>–</w:t>
            </w:r>
          </w:p>
        </w:tc>
        <w:tc>
          <w:tcPr>
            <w:tcW w:w="577" w:type="pct"/>
            <w:shd w:val="clear" w:color="auto" w:fill="auto"/>
          </w:tcPr>
          <w:p w14:paraId="0AD79522" w14:textId="77777777" w:rsidR="004416FE" w:rsidRPr="00CA4F27" w:rsidRDefault="004416FE" w:rsidP="00C05822">
            <w:pPr>
              <w:jc w:val="center"/>
              <w:rPr>
                <w:bCs/>
              </w:rPr>
            </w:pPr>
            <w:r w:rsidRPr="00CA4F27">
              <w:rPr>
                <w:bCs/>
              </w:rPr>
              <w:t>1</w:t>
            </w:r>
          </w:p>
        </w:tc>
        <w:tc>
          <w:tcPr>
            <w:tcW w:w="741" w:type="pct"/>
            <w:shd w:val="clear" w:color="auto" w:fill="auto"/>
          </w:tcPr>
          <w:p w14:paraId="0B80F9F1" w14:textId="77777777" w:rsidR="004416FE" w:rsidRPr="00CA4F27" w:rsidRDefault="004416FE" w:rsidP="00C05822">
            <w:pPr>
              <w:jc w:val="center"/>
              <w:rPr>
                <w:bCs/>
              </w:rPr>
            </w:pPr>
            <w:r w:rsidRPr="00CA4F27">
              <w:rPr>
                <w:bCs/>
              </w:rPr>
              <w:t>200,00</w:t>
            </w:r>
          </w:p>
        </w:tc>
        <w:tc>
          <w:tcPr>
            <w:tcW w:w="760" w:type="pct"/>
          </w:tcPr>
          <w:p w14:paraId="6E015C0E" w14:textId="77777777" w:rsidR="004416FE" w:rsidRPr="00CA4F27" w:rsidRDefault="004416FE" w:rsidP="00C05822">
            <w:pPr>
              <w:jc w:val="center"/>
              <w:rPr>
                <w:bCs/>
              </w:rPr>
            </w:pPr>
            <w:r w:rsidRPr="00CA4F27">
              <w:rPr>
                <w:bCs/>
              </w:rPr>
              <w:t>200,00</w:t>
            </w:r>
          </w:p>
        </w:tc>
      </w:tr>
      <w:tr w:rsidR="004416FE" w:rsidRPr="00CA4F27" w14:paraId="5C0C9F63" w14:textId="77777777" w:rsidTr="00C05822">
        <w:tc>
          <w:tcPr>
            <w:tcW w:w="341" w:type="pct"/>
            <w:shd w:val="clear" w:color="auto" w:fill="auto"/>
            <w:vAlign w:val="center"/>
          </w:tcPr>
          <w:p w14:paraId="2C9E4F3A" w14:textId="77777777" w:rsidR="004416FE" w:rsidRPr="00CA4F27" w:rsidRDefault="004416FE" w:rsidP="004416FE">
            <w:pPr>
              <w:pStyle w:val="Sraopastraipa"/>
              <w:numPr>
                <w:ilvl w:val="0"/>
                <w:numId w:val="18"/>
              </w:numPr>
            </w:pPr>
          </w:p>
        </w:tc>
        <w:tc>
          <w:tcPr>
            <w:tcW w:w="1668" w:type="pct"/>
            <w:shd w:val="clear" w:color="auto" w:fill="auto"/>
          </w:tcPr>
          <w:p w14:paraId="50522D59" w14:textId="1607E725" w:rsidR="004416FE" w:rsidRPr="00CA4F27" w:rsidRDefault="004416FE" w:rsidP="00C05822">
            <w:pPr>
              <w:rPr>
                <w:bCs/>
              </w:rPr>
            </w:pPr>
            <w:r w:rsidRPr="00CA4F27">
              <w:rPr>
                <w:bCs/>
              </w:rPr>
              <w:t>Reguliuojamo</w:t>
            </w:r>
            <w:r w:rsidR="00CA4F27" w:rsidRPr="00CA4F27">
              <w:rPr>
                <w:bCs/>
              </w:rPr>
              <w:t>jo</w:t>
            </w:r>
            <w:r w:rsidRPr="00CA4F27">
              <w:rPr>
                <w:bCs/>
              </w:rPr>
              <w:t xml:space="preserve"> aukščio kėdė</w:t>
            </w:r>
          </w:p>
        </w:tc>
        <w:tc>
          <w:tcPr>
            <w:tcW w:w="913" w:type="pct"/>
            <w:shd w:val="clear" w:color="auto" w:fill="auto"/>
          </w:tcPr>
          <w:p w14:paraId="7BA2A1E5" w14:textId="3FD00747" w:rsidR="004416FE" w:rsidRPr="00CA4F27" w:rsidRDefault="00CA4F27" w:rsidP="00C05822">
            <w:pPr>
              <w:jc w:val="center"/>
              <w:rPr>
                <w:bCs/>
              </w:rPr>
            </w:pPr>
            <w:r w:rsidRPr="00CA4F27">
              <w:rPr>
                <w:bCs/>
              </w:rPr>
              <w:t>–</w:t>
            </w:r>
          </w:p>
        </w:tc>
        <w:tc>
          <w:tcPr>
            <w:tcW w:w="577" w:type="pct"/>
            <w:shd w:val="clear" w:color="auto" w:fill="auto"/>
          </w:tcPr>
          <w:p w14:paraId="2929C3FB" w14:textId="77777777" w:rsidR="004416FE" w:rsidRPr="00CA4F27" w:rsidRDefault="004416FE" w:rsidP="00C05822">
            <w:pPr>
              <w:jc w:val="center"/>
              <w:rPr>
                <w:bCs/>
              </w:rPr>
            </w:pPr>
            <w:r w:rsidRPr="00CA4F27">
              <w:rPr>
                <w:bCs/>
              </w:rPr>
              <w:t>25</w:t>
            </w:r>
          </w:p>
        </w:tc>
        <w:tc>
          <w:tcPr>
            <w:tcW w:w="741" w:type="pct"/>
            <w:shd w:val="clear" w:color="auto" w:fill="auto"/>
          </w:tcPr>
          <w:p w14:paraId="42503C57" w14:textId="77777777" w:rsidR="004416FE" w:rsidRPr="00CA4F27" w:rsidRDefault="004416FE" w:rsidP="00C05822">
            <w:pPr>
              <w:jc w:val="center"/>
              <w:rPr>
                <w:bCs/>
              </w:rPr>
            </w:pPr>
            <w:r w:rsidRPr="00CA4F27">
              <w:rPr>
                <w:bCs/>
              </w:rPr>
              <w:t>58,0076</w:t>
            </w:r>
          </w:p>
        </w:tc>
        <w:tc>
          <w:tcPr>
            <w:tcW w:w="760" w:type="pct"/>
          </w:tcPr>
          <w:p w14:paraId="1B27AC60" w14:textId="77777777" w:rsidR="004416FE" w:rsidRPr="00CA4F27" w:rsidRDefault="004416FE" w:rsidP="00C05822">
            <w:pPr>
              <w:jc w:val="center"/>
              <w:rPr>
                <w:bCs/>
              </w:rPr>
            </w:pPr>
            <w:r w:rsidRPr="00CA4F27">
              <w:rPr>
                <w:bCs/>
              </w:rPr>
              <w:t>1 450,19</w:t>
            </w:r>
          </w:p>
        </w:tc>
      </w:tr>
      <w:tr w:rsidR="004416FE" w:rsidRPr="00CA4F27" w14:paraId="6A6A54C6" w14:textId="77777777" w:rsidTr="00C05822">
        <w:tc>
          <w:tcPr>
            <w:tcW w:w="341" w:type="pct"/>
            <w:shd w:val="clear" w:color="auto" w:fill="auto"/>
            <w:vAlign w:val="center"/>
          </w:tcPr>
          <w:p w14:paraId="6B4B81DD" w14:textId="77777777" w:rsidR="004416FE" w:rsidRPr="00CA4F27" w:rsidRDefault="004416FE" w:rsidP="004416FE">
            <w:pPr>
              <w:pStyle w:val="Sraopastraipa"/>
              <w:numPr>
                <w:ilvl w:val="0"/>
                <w:numId w:val="18"/>
              </w:numPr>
            </w:pPr>
          </w:p>
        </w:tc>
        <w:tc>
          <w:tcPr>
            <w:tcW w:w="1668" w:type="pct"/>
            <w:shd w:val="clear" w:color="auto" w:fill="auto"/>
          </w:tcPr>
          <w:p w14:paraId="4AC1E083" w14:textId="77777777" w:rsidR="004416FE" w:rsidRPr="00CA4F27" w:rsidRDefault="004416FE" w:rsidP="00C05822">
            <w:pPr>
              <w:rPr>
                <w:bCs/>
              </w:rPr>
            </w:pPr>
            <w:r w:rsidRPr="00CA4F27">
              <w:rPr>
                <w:bCs/>
              </w:rPr>
              <w:t>Paskaitų kėdė su staliuku</w:t>
            </w:r>
          </w:p>
        </w:tc>
        <w:tc>
          <w:tcPr>
            <w:tcW w:w="913" w:type="pct"/>
            <w:shd w:val="clear" w:color="auto" w:fill="auto"/>
          </w:tcPr>
          <w:p w14:paraId="0ACEEAB8" w14:textId="559F98D6" w:rsidR="004416FE" w:rsidRPr="00CA4F27" w:rsidRDefault="00CA4F27" w:rsidP="00C05822">
            <w:pPr>
              <w:jc w:val="center"/>
              <w:rPr>
                <w:bCs/>
              </w:rPr>
            </w:pPr>
            <w:r w:rsidRPr="00CA4F27">
              <w:rPr>
                <w:bCs/>
              </w:rPr>
              <w:t>–</w:t>
            </w:r>
          </w:p>
        </w:tc>
        <w:tc>
          <w:tcPr>
            <w:tcW w:w="577" w:type="pct"/>
            <w:shd w:val="clear" w:color="auto" w:fill="auto"/>
          </w:tcPr>
          <w:p w14:paraId="3F0F4240" w14:textId="77777777" w:rsidR="004416FE" w:rsidRPr="00CA4F27" w:rsidRDefault="004416FE" w:rsidP="00C05822">
            <w:pPr>
              <w:jc w:val="center"/>
              <w:rPr>
                <w:bCs/>
              </w:rPr>
            </w:pPr>
            <w:r w:rsidRPr="00CA4F27">
              <w:rPr>
                <w:bCs/>
              </w:rPr>
              <w:t>25</w:t>
            </w:r>
          </w:p>
        </w:tc>
        <w:tc>
          <w:tcPr>
            <w:tcW w:w="741" w:type="pct"/>
            <w:shd w:val="clear" w:color="auto" w:fill="auto"/>
          </w:tcPr>
          <w:p w14:paraId="476D6DF0" w14:textId="77777777" w:rsidR="004416FE" w:rsidRPr="00CA4F27" w:rsidRDefault="004416FE" w:rsidP="00C05822">
            <w:pPr>
              <w:jc w:val="center"/>
              <w:rPr>
                <w:bCs/>
              </w:rPr>
            </w:pPr>
            <w:r w:rsidRPr="00CA4F27">
              <w:rPr>
                <w:bCs/>
              </w:rPr>
              <w:t>121,00</w:t>
            </w:r>
          </w:p>
        </w:tc>
        <w:tc>
          <w:tcPr>
            <w:tcW w:w="760" w:type="pct"/>
          </w:tcPr>
          <w:p w14:paraId="4C1F5E1D" w14:textId="77777777" w:rsidR="004416FE" w:rsidRPr="00CA4F27" w:rsidRDefault="004416FE" w:rsidP="00C05822">
            <w:pPr>
              <w:jc w:val="center"/>
              <w:rPr>
                <w:bCs/>
              </w:rPr>
            </w:pPr>
            <w:r w:rsidRPr="00CA4F27">
              <w:rPr>
                <w:bCs/>
              </w:rPr>
              <w:t>3 025,00</w:t>
            </w:r>
          </w:p>
        </w:tc>
      </w:tr>
      <w:tr w:rsidR="004416FE" w:rsidRPr="00CA4F27" w14:paraId="62FEA0F8" w14:textId="77777777" w:rsidTr="00C05822">
        <w:tc>
          <w:tcPr>
            <w:tcW w:w="341" w:type="pct"/>
            <w:shd w:val="clear" w:color="auto" w:fill="auto"/>
            <w:vAlign w:val="center"/>
          </w:tcPr>
          <w:p w14:paraId="0C4332C2" w14:textId="77777777" w:rsidR="004416FE" w:rsidRPr="00CA4F27" w:rsidRDefault="004416FE" w:rsidP="004416FE">
            <w:pPr>
              <w:pStyle w:val="Sraopastraipa"/>
              <w:numPr>
                <w:ilvl w:val="0"/>
                <w:numId w:val="18"/>
              </w:numPr>
            </w:pPr>
          </w:p>
        </w:tc>
        <w:tc>
          <w:tcPr>
            <w:tcW w:w="1668" w:type="pct"/>
            <w:shd w:val="clear" w:color="auto" w:fill="auto"/>
          </w:tcPr>
          <w:p w14:paraId="08FEF580" w14:textId="676D7AB1" w:rsidR="004416FE" w:rsidRPr="00CA4F27" w:rsidRDefault="00FE70C8" w:rsidP="00C05822">
            <w:pPr>
              <w:rPr>
                <w:bCs/>
              </w:rPr>
            </w:pPr>
            <w:r>
              <w:rPr>
                <w:bCs/>
              </w:rPr>
              <w:t xml:space="preserve">Mokymosi aplinkos </w:t>
            </w:r>
            <w:r w:rsidRPr="00CA4F27">
              <w:rPr>
                <w:bCs/>
              </w:rPr>
              <w:t>„</w:t>
            </w:r>
            <w:proofErr w:type="spellStart"/>
            <w:r w:rsidRPr="00CA4F27">
              <w:rPr>
                <w:bCs/>
              </w:rPr>
              <w:t>Eduka</w:t>
            </w:r>
            <w:proofErr w:type="spellEnd"/>
            <w:r w:rsidRPr="00CA4F27">
              <w:rPr>
                <w:bCs/>
              </w:rPr>
              <w:t xml:space="preserve"> klasė“</w:t>
            </w:r>
            <w:r>
              <w:rPr>
                <w:bCs/>
              </w:rPr>
              <w:t xml:space="preserve"> m</w:t>
            </w:r>
            <w:r w:rsidR="004416FE" w:rsidRPr="00CA4F27">
              <w:rPr>
                <w:bCs/>
              </w:rPr>
              <w:t>etinė licencija mokytojui</w:t>
            </w:r>
            <w:r w:rsidR="00CA4F27" w:rsidRPr="00CA4F27">
              <w:rPr>
                <w:bCs/>
              </w:rPr>
              <w:t xml:space="preserve"> </w:t>
            </w:r>
          </w:p>
        </w:tc>
        <w:tc>
          <w:tcPr>
            <w:tcW w:w="913" w:type="pct"/>
            <w:shd w:val="clear" w:color="auto" w:fill="auto"/>
          </w:tcPr>
          <w:p w14:paraId="381CEBBE" w14:textId="1BEB10A6" w:rsidR="004416FE" w:rsidRPr="00CA4F27" w:rsidRDefault="00CA4F27" w:rsidP="00C05822">
            <w:pPr>
              <w:jc w:val="center"/>
              <w:rPr>
                <w:bCs/>
              </w:rPr>
            </w:pPr>
            <w:r w:rsidRPr="00CA4F27">
              <w:rPr>
                <w:bCs/>
              </w:rPr>
              <w:t>–</w:t>
            </w:r>
          </w:p>
        </w:tc>
        <w:tc>
          <w:tcPr>
            <w:tcW w:w="577" w:type="pct"/>
            <w:shd w:val="clear" w:color="auto" w:fill="auto"/>
          </w:tcPr>
          <w:p w14:paraId="488CB35C" w14:textId="77777777" w:rsidR="004416FE" w:rsidRPr="00CA4F27" w:rsidRDefault="004416FE" w:rsidP="00C05822">
            <w:pPr>
              <w:jc w:val="center"/>
              <w:rPr>
                <w:bCs/>
              </w:rPr>
            </w:pPr>
            <w:r w:rsidRPr="00CA4F27">
              <w:rPr>
                <w:bCs/>
              </w:rPr>
              <w:t>43</w:t>
            </w:r>
          </w:p>
        </w:tc>
        <w:tc>
          <w:tcPr>
            <w:tcW w:w="741" w:type="pct"/>
            <w:shd w:val="clear" w:color="auto" w:fill="auto"/>
          </w:tcPr>
          <w:p w14:paraId="58C9BA5F" w14:textId="77777777" w:rsidR="004416FE" w:rsidRPr="00CA4F27" w:rsidRDefault="004416FE" w:rsidP="00C05822">
            <w:pPr>
              <w:jc w:val="center"/>
              <w:rPr>
                <w:bCs/>
              </w:rPr>
            </w:pPr>
            <w:r w:rsidRPr="00CA4F27">
              <w:rPr>
                <w:bCs/>
              </w:rPr>
              <w:t>15,00</w:t>
            </w:r>
          </w:p>
        </w:tc>
        <w:tc>
          <w:tcPr>
            <w:tcW w:w="760" w:type="pct"/>
          </w:tcPr>
          <w:p w14:paraId="4DFFA235" w14:textId="77777777" w:rsidR="004416FE" w:rsidRPr="00CA4F27" w:rsidRDefault="004416FE" w:rsidP="00C05822">
            <w:pPr>
              <w:jc w:val="center"/>
              <w:rPr>
                <w:bCs/>
              </w:rPr>
            </w:pPr>
            <w:r w:rsidRPr="00CA4F27">
              <w:rPr>
                <w:bCs/>
              </w:rPr>
              <w:t>645,00</w:t>
            </w:r>
          </w:p>
        </w:tc>
      </w:tr>
      <w:tr w:rsidR="004416FE" w:rsidRPr="00CA4F27" w14:paraId="5167F99A" w14:textId="77777777" w:rsidTr="00C05822">
        <w:tc>
          <w:tcPr>
            <w:tcW w:w="341" w:type="pct"/>
            <w:shd w:val="clear" w:color="auto" w:fill="auto"/>
            <w:vAlign w:val="center"/>
          </w:tcPr>
          <w:p w14:paraId="5D724281" w14:textId="77777777" w:rsidR="004416FE" w:rsidRPr="00CA4F27" w:rsidRDefault="004416FE" w:rsidP="004416FE">
            <w:pPr>
              <w:pStyle w:val="Sraopastraipa"/>
              <w:numPr>
                <w:ilvl w:val="0"/>
                <w:numId w:val="18"/>
              </w:numPr>
            </w:pPr>
          </w:p>
        </w:tc>
        <w:tc>
          <w:tcPr>
            <w:tcW w:w="1668" w:type="pct"/>
            <w:shd w:val="clear" w:color="auto" w:fill="auto"/>
          </w:tcPr>
          <w:p w14:paraId="036E24BC" w14:textId="63EDA9EC" w:rsidR="004416FE" w:rsidRPr="00CA4F27" w:rsidRDefault="00FE70C8" w:rsidP="00C05822">
            <w:pPr>
              <w:rPr>
                <w:bCs/>
              </w:rPr>
            </w:pPr>
            <w:r>
              <w:rPr>
                <w:bCs/>
              </w:rPr>
              <w:t xml:space="preserve">Mokymosi aplinkos </w:t>
            </w:r>
            <w:r w:rsidRPr="00CA4F27">
              <w:rPr>
                <w:bCs/>
              </w:rPr>
              <w:t>„</w:t>
            </w:r>
            <w:proofErr w:type="spellStart"/>
            <w:r w:rsidRPr="00CA4F27">
              <w:rPr>
                <w:bCs/>
              </w:rPr>
              <w:t>Eduka</w:t>
            </w:r>
            <w:proofErr w:type="spellEnd"/>
            <w:r w:rsidRPr="00CA4F27">
              <w:rPr>
                <w:bCs/>
              </w:rPr>
              <w:t xml:space="preserve"> klasė“</w:t>
            </w:r>
            <w:r>
              <w:rPr>
                <w:bCs/>
              </w:rPr>
              <w:t xml:space="preserve"> m</w:t>
            </w:r>
            <w:r w:rsidRPr="00CA4F27">
              <w:rPr>
                <w:bCs/>
              </w:rPr>
              <w:t xml:space="preserve">etinė </w:t>
            </w:r>
            <w:r w:rsidR="004416FE" w:rsidRPr="00CA4F27">
              <w:rPr>
                <w:bCs/>
              </w:rPr>
              <w:t>licencija mokiniui</w:t>
            </w:r>
          </w:p>
        </w:tc>
        <w:tc>
          <w:tcPr>
            <w:tcW w:w="913" w:type="pct"/>
            <w:shd w:val="clear" w:color="auto" w:fill="auto"/>
          </w:tcPr>
          <w:p w14:paraId="3383F9EB" w14:textId="7161C891" w:rsidR="004416FE" w:rsidRPr="00CA4F27" w:rsidRDefault="00CA4F27" w:rsidP="00C05822">
            <w:pPr>
              <w:jc w:val="center"/>
              <w:rPr>
                <w:bCs/>
              </w:rPr>
            </w:pPr>
            <w:r w:rsidRPr="00CA4F27">
              <w:rPr>
                <w:bCs/>
              </w:rPr>
              <w:t>–</w:t>
            </w:r>
          </w:p>
        </w:tc>
        <w:tc>
          <w:tcPr>
            <w:tcW w:w="577" w:type="pct"/>
            <w:shd w:val="clear" w:color="auto" w:fill="auto"/>
          </w:tcPr>
          <w:p w14:paraId="691779FF" w14:textId="77777777" w:rsidR="004416FE" w:rsidRPr="00CA4F27" w:rsidRDefault="004416FE" w:rsidP="00C05822">
            <w:pPr>
              <w:jc w:val="center"/>
              <w:rPr>
                <w:bCs/>
              </w:rPr>
            </w:pPr>
            <w:r w:rsidRPr="00CA4F27">
              <w:rPr>
                <w:bCs/>
              </w:rPr>
              <w:t>304</w:t>
            </w:r>
          </w:p>
        </w:tc>
        <w:tc>
          <w:tcPr>
            <w:tcW w:w="741" w:type="pct"/>
            <w:shd w:val="clear" w:color="auto" w:fill="auto"/>
          </w:tcPr>
          <w:p w14:paraId="44B00C5F" w14:textId="77777777" w:rsidR="004416FE" w:rsidRPr="00CA4F27" w:rsidRDefault="004416FE" w:rsidP="00C05822">
            <w:pPr>
              <w:jc w:val="center"/>
              <w:rPr>
                <w:bCs/>
              </w:rPr>
            </w:pPr>
            <w:r w:rsidRPr="00CA4F27">
              <w:rPr>
                <w:bCs/>
              </w:rPr>
              <w:t>19,00</w:t>
            </w:r>
          </w:p>
        </w:tc>
        <w:tc>
          <w:tcPr>
            <w:tcW w:w="760" w:type="pct"/>
          </w:tcPr>
          <w:p w14:paraId="30D75F18" w14:textId="77777777" w:rsidR="004416FE" w:rsidRPr="00CA4F27" w:rsidRDefault="004416FE" w:rsidP="00C05822">
            <w:pPr>
              <w:jc w:val="center"/>
              <w:rPr>
                <w:bCs/>
              </w:rPr>
            </w:pPr>
            <w:r w:rsidRPr="00CA4F27">
              <w:rPr>
                <w:bCs/>
              </w:rPr>
              <w:t>5 776,00</w:t>
            </w:r>
          </w:p>
        </w:tc>
      </w:tr>
      <w:tr w:rsidR="004416FE" w:rsidRPr="00CA4F27" w14:paraId="7002AA57" w14:textId="77777777" w:rsidTr="00C05822">
        <w:tc>
          <w:tcPr>
            <w:tcW w:w="4240" w:type="pct"/>
            <w:gridSpan w:val="5"/>
            <w:shd w:val="clear" w:color="auto" w:fill="auto"/>
          </w:tcPr>
          <w:p w14:paraId="1CDF79A4" w14:textId="77777777" w:rsidR="004416FE" w:rsidRPr="00CA4F27" w:rsidRDefault="004416FE" w:rsidP="00C05822">
            <w:pPr>
              <w:jc w:val="right"/>
              <w:rPr>
                <w:b/>
              </w:rPr>
            </w:pPr>
            <w:r w:rsidRPr="00CA4F27">
              <w:rPr>
                <w:b/>
              </w:rPr>
              <w:t>Iš viso</w:t>
            </w:r>
          </w:p>
        </w:tc>
        <w:tc>
          <w:tcPr>
            <w:tcW w:w="760" w:type="pct"/>
          </w:tcPr>
          <w:p w14:paraId="444A433F" w14:textId="77777777" w:rsidR="004416FE" w:rsidRPr="00CA4F27" w:rsidRDefault="004416FE" w:rsidP="00C05822">
            <w:pPr>
              <w:jc w:val="center"/>
              <w:rPr>
                <w:b/>
              </w:rPr>
            </w:pPr>
            <w:r w:rsidRPr="00CA4F27">
              <w:rPr>
                <w:b/>
              </w:rPr>
              <w:t>19 662,99</w:t>
            </w:r>
          </w:p>
        </w:tc>
      </w:tr>
    </w:tbl>
    <w:p w14:paraId="50C240A4" w14:textId="77777777" w:rsidR="004416FE" w:rsidRPr="00CA4F27" w:rsidRDefault="004416FE" w:rsidP="007E3012">
      <w:pPr>
        <w:jc w:val="both"/>
        <w:rPr>
          <w:rFonts w:eastAsia="Calibri"/>
          <w:szCs w:val="24"/>
        </w:rPr>
      </w:pPr>
    </w:p>
    <w:sectPr w:rsidR="004416FE" w:rsidRPr="00CA4F27"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74C5" w14:textId="77777777" w:rsidR="00B53E04" w:rsidRDefault="00B53E04">
      <w:r>
        <w:separator/>
      </w:r>
    </w:p>
  </w:endnote>
  <w:endnote w:type="continuationSeparator" w:id="0">
    <w:p w14:paraId="22E55EE6" w14:textId="77777777" w:rsidR="00B53E04" w:rsidRDefault="00B5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42F9" w14:textId="77777777" w:rsidR="00B53E04" w:rsidRDefault="00B53E04">
      <w:r>
        <w:separator/>
      </w:r>
    </w:p>
  </w:footnote>
  <w:footnote w:type="continuationSeparator" w:id="0">
    <w:p w14:paraId="5F213285" w14:textId="77777777" w:rsidR="00B53E04" w:rsidRDefault="00B53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93633144">
    <w:abstractNumId w:val="3"/>
  </w:num>
  <w:num w:numId="2" w16cid:durableId="1501508720">
    <w:abstractNumId w:val="5"/>
  </w:num>
  <w:num w:numId="3" w16cid:durableId="626400678">
    <w:abstractNumId w:val="4"/>
  </w:num>
  <w:num w:numId="4" w16cid:durableId="393506312">
    <w:abstractNumId w:val="17"/>
  </w:num>
  <w:num w:numId="5" w16cid:durableId="247622947">
    <w:abstractNumId w:val="7"/>
  </w:num>
  <w:num w:numId="6" w16cid:durableId="1910186204">
    <w:abstractNumId w:val="1"/>
  </w:num>
  <w:num w:numId="7" w16cid:durableId="791897065">
    <w:abstractNumId w:val="15"/>
  </w:num>
  <w:num w:numId="8" w16cid:durableId="1586497979">
    <w:abstractNumId w:val="6"/>
  </w:num>
  <w:num w:numId="9" w16cid:durableId="2139444887">
    <w:abstractNumId w:val="14"/>
  </w:num>
  <w:num w:numId="10" w16cid:durableId="2001738817">
    <w:abstractNumId w:val="9"/>
  </w:num>
  <w:num w:numId="11" w16cid:durableId="730006980">
    <w:abstractNumId w:val="2"/>
  </w:num>
  <w:num w:numId="12" w16cid:durableId="2104762269">
    <w:abstractNumId w:val="8"/>
  </w:num>
  <w:num w:numId="13" w16cid:durableId="892304101">
    <w:abstractNumId w:val="12"/>
  </w:num>
  <w:num w:numId="14" w16cid:durableId="1353146879">
    <w:abstractNumId w:val="16"/>
  </w:num>
  <w:num w:numId="15" w16cid:durableId="688531190">
    <w:abstractNumId w:val="13"/>
  </w:num>
  <w:num w:numId="16" w16cid:durableId="1300263258">
    <w:abstractNumId w:val="10"/>
  </w:num>
  <w:num w:numId="17" w16cid:durableId="690685745">
    <w:abstractNumId w:val="0"/>
  </w:num>
  <w:num w:numId="18" w16cid:durableId="997927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207E"/>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12C"/>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16FE"/>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37"/>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11A9"/>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40E"/>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C1065"/>
    <w:rsid w:val="009C1584"/>
    <w:rsid w:val="009C3C68"/>
    <w:rsid w:val="009C48B9"/>
    <w:rsid w:val="009C55DF"/>
    <w:rsid w:val="009D1163"/>
    <w:rsid w:val="009D4140"/>
    <w:rsid w:val="009D6D5F"/>
    <w:rsid w:val="009E2766"/>
    <w:rsid w:val="009E3778"/>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3594"/>
    <w:rsid w:val="00B14AEE"/>
    <w:rsid w:val="00B1678F"/>
    <w:rsid w:val="00B167D0"/>
    <w:rsid w:val="00B2023A"/>
    <w:rsid w:val="00B2525F"/>
    <w:rsid w:val="00B256E5"/>
    <w:rsid w:val="00B27C85"/>
    <w:rsid w:val="00B31867"/>
    <w:rsid w:val="00B36FA7"/>
    <w:rsid w:val="00B408ED"/>
    <w:rsid w:val="00B44F79"/>
    <w:rsid w:val="00B45777"/>
    <w:rsid w:val="00B476FC"/>
    <w:rsid w:val="00B52992"/>
    <w:rsid w:val="00B52C78"/>
    <w:rsid w:val="00B52FFC"/>
    <w:rsid w:val="00B53E04"/>
    <w:rsid w:val="00B5749F"/>
    <w:rsid w:val="00B6141A"/>
    <w:rsid w:val="00B616E1"/>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208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A4F27"/>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0ED"/>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14DE"/>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E70C8"/>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1D25A-3C87-4BB8-AF45-4E5B64BA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383</Words>
  <Characters>2582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2021-07-15T06:02:00Z</cp:lastPrinted>
  <dcterms:created xsi:type="dcterms:W3CDTF">2022-09-07T11:37:00Z</dcterms:created>
  <dcterms:modified xsi:type="dcterms:W3CDTF">2022-09-07T11:37:00Z</dcterms:modified>
</cp:coreProperties>
</file>