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BC0C7" w14:textId="77777777" w:rsidR="00EE187D" w:rsidRDefault="00EE187D" w:rsidP="00EE187D">
      <w:pPr>
        <w:jc w:val="both"/>
        <w:rPr>
          <w:rFonts w:eastAsia="Calibri"/>
          <w:szCs w:val="24"/>
        </w:rPr>
      </w:pPr>
    </w:p>
    <w:p w14:paraId="6ADF3EDF" w14:textId="77777777" w:rsidR="00EE187D" w:rsidRPr="00B61C62" w:rsidRDefault="00EE187D" w:rsidP="00EE187D">
      <w:pPr>
        <w:pStyle w:val="Antrats"/>
        <w:rPr>
          <w:szCs w:val="24"/>
        </w:rPr>
      </w:pPr>
      <w:r w:rsidRPr="00B61C62">
        <w:rPr>
          <w:szCs w:val="24"/>
        </w:rPr>
        <w:t>Panevėžio miesto savivaldybės tarybai</w:t>
      </w:r>
    </w:p>
    <w:p w14:paraId="117BF424" w14:textId="77777777" w:rsidR="00EE187D" w:rsidRPr="00B61C62" w:rsidRDefault="00EE187D" w:rsidP="00EE187D">
      <w:pPr>
        <w:jc w:val="center"/>
        <w:rPr>
          <w:b/>
          <w:szCs w:val="24"/>
        </w:rPr>
      </w:pPr>
    </w:p>
    <w:p w14:paraId="5B51B7C2" w14:textId="77777777" w:rsidR="00EE187D" w:rsidRPr="00B61C62" w:rsidRDefault="00EE187D" w:rsidP="00EE187D">
      <w:pPr>
        <w:jc w:val="center"/>
        <w:rPr>
          <w:b/>
          <w:szCs w:val="24"/>
        </w:rPr>
      </w:pPr>
      <w:r w:rsidRPr="00B61C62">
        <w:rPr>
          <w:b/>
          <w:szCs w:val="24"/>
        </w:rPr>
        <w:t>AIŠKINAMASIS RAŠTAS</w:t>
      </w:r>
    </w:p>
    <w:p w14:paraId="69036D88" w14:textId="77777777" w:rsidR="00EE187D" w:rsidRPr="00B61C62" w:rsidRDefault="00EE187D" w:rsidP="00EE187D">
      <w:pPr>
        <w:jc w:val="center"/>
        <w:rPr>
          <w:szCs w:val="24"/>
        </w:rPr>
      </w:pPr>
    </w:p>
    <w:p w14:paraId="438DF55D" w14:textId="77777777" w:rsidR="00EE187D" w:rsidRPr="00B61C62" w:rsidRDefault="00EE187D" w:rsidP="00EE187D">
      <w:pPr>
        <w:jc w:val="center"/>
        <w:rPr>
          <w:b/>
          <w:caps/>
          <w:szCs w:val="24"/>
        </w:rPr>
      </w:pPr>
      <w:r w:rsidRPr="00B61C62">
        <w:rPr>
          <w:b/>
          <w:szCs w:val="24"/>
        </w:rPr>
        <w:t xml:space="preserve">DĖL </w:t>
      </w:r>
      <w:r w:rsidRPr="00B61C62">
        <w:rPr>
          <w:b/>
          <w:szCs w:val="24"/>
          <w:lang w:bidi="he-IL"/>
        </w:rPr>
        <w:t>TEISĖS ATLIKTI CENTRINĖS PERKANČIOSIOS ORGANIZACIJOS FUNKCIJAS SUTEIKIMO PANEVĖŽIO MIESTO SAVIVALDYBĖS ADMINISTRACIJAI</w:t>
      </w:r>
    </w:p>
    <w:p w14:paraId="380ACD66" w14:textId="77777777" w:rsidR="00EE187D" w:rsidRPr="00B61C62" w:rsidRDefault="00EE187D" w:rsidP="00EE187D">
      <w:pPr>
        <w:pStyle w:val="Default"/>
        <w:spacing w:line="276" w:lineRule="auto"/>
        <w:jc w:val="center"/>
        <w:rPr>
          <w:b/>
        </w:rPr>
      </w:pPr>
    </w:p>
    <w:p w14:paraId="11768904" w14:textId="257DE9E5" w:rsidR="00EE187D" w:rsidRPr="00B61C62" w:rsidRDefault="00EE187D" w:rsidP="00EE187D">
      <w:pPr>
        <w:jc w:val="center"/>
        <w:rPr>
          <w:szCs w:val="24"/>
        </w:rPr>
      </w:pPr>
      <w:r w:rsidRPr="00B61C62">
        <w:rPr>
          <w:szCs w:val="24"/>
        </w:rPr>
        <w:t xml:space="preserve">2022 m. rugsėjo </w:t>
      </w:r>
      <w:r w:rsidR="00ED22AB">
        <w:rPr>
          <w:szCs w:val="24"/>
        </w:rPr>
        <w:t>12</w:t>
      </w:r>
      <w:r w:rsidRPr="00B61C62">
        <w:rPr>
          <w:szCs w:val="24"/>
        </w:rPr>
        <w:t xml:space="preserve">  d.</w:t>
      </w:r>
    </w:p>
    <w:p w14:paraId="0B731275" w14:textId="77777777" w:rsidR="00EE187D" w:rsidRPr="00B61C62" w:rsidRDefault="00EE187D" w:rsidP="00EE187D">
      <w:pPr>
        <w:jc w:val="center"/>
        <w:rPr>
          <w:szCs w:val="24"/>
        </w:rPr>
      </w:pPr>
      <w:r w:rsidRPr="00B61C62">
        <w:rPr>
          <w:szCs w:val="24"/>
        </w:rPr>
        <w:t>Panevėžys</w:t>
      </w:r>
    </w:p>
    <w:p w14:paraId="5897C83A" w14:textId="77777777" w:rsidR="00EE187D" w:rsidRPr="00B61C62" w:rsidRDefault="00EE187D" w:rsidP="00EE187D">
      <w:pPr>
        <w:jc w:val="center"/>
        <w:rPr>
          <w:szCs w:val="24"/>
        </w:rPr>
      </w:pPr>
    </w:p>
    <w:p w14:paraId="51E93BFA" w14:textId="77777777" w:rsidR="00EE187D" w:rsidRPr="00B61C62" w:rsidRDefault="00EE187D" w:rsidP="00EE187D">
      <w:pPr>
        <w:pStyle w:val="Sraopastraipa"/>
        <w:ind w:left="-284" w:firstLine="851"/>
        <w:jc w:val="both"/>
        <w:rPr>
          <w:rFonts w:ascii="Times New Roman" w:hAnsi="Times New Roman"/>
          <w:sz w:val="24"/>
          <w:szCs w:val="24"/>
          <w:lang w:eastAsia="lt-LT"/>
        </w:rPr>
      </w:pPr>
      <w:r w:rsidRPr="00B61C62">
        <w:rPr>
          <w:rFonts w:ascii="Times New Roman" w:hAnsi="Times New Roman"/>
          <w:b/>
          <w:sz w:val="24"/>
          <w:szCs w:val="24"/>
        </w:rPr>
        <w:t xml:space="preserve">1. Sprendimo projekto rengimo pagrindas. </w:t>
      </w:r>
      <w:r w:rsidRPr="00B61C62">
        <w:rPr>
          <w:rFonts w:ascii="Times New Roman" w:hAnsi="Times New Roman"/>
          <w:sz w:val="24"/>
          <w:szCs w:val="24"/>
          <w:lang w:eastAsia="lt-LT"/>
        </w:rPr>
        <w:t>2021 m. rugsėjo 30 d. Lietuvos Respublikos viešųjų pirkimų įstatymo 82</w:t>
      </w:r>
      <w:r w:rsidRPr="00B61C62">
        <w:rPr>
          <w:rFonts w:ascii="Times New Roman" w:hAnsi="Times New Roman"/>
          <w:sz w:val="24"/>
          <w:szCs w:val="24"/>
          <w:vertAlign w:val="superscript"/>
          <w:lang w:eastAsia="lt-LT"/>
        </w:rPr>
        <w:t>1</w:t>
      </w:r>
      <w:r w:rsidRPr="00B61C62">
        <w:rPr>
          <w:rFonts w:ascii="Times New Roman" w:hAnsi="Times New Roman"/>
          <w:sz w:val="24"/>
          <w:szCs w:val="24"/>
          <w:lang w:eastAsia="lt-LT"/>
        </w:rPr>
        <w:t xml:space="preserve"> straipsnio pakeitimu įtvirtinti centrinių perkančiųjų organizacijų steigimo reikalavimai, įsigaliosiantys 2023 m. sausio 1 d., kurie nustato:</w:t>
      </w:r>
    </w:p>
    <w:p w14:paraId="7BAEB6AA" w14:textId="77777777" w:rsidR="00EE187D" w:rsidRPr="00B61C62" w:rsidRDefault="00EE187D" w:rsidP="00EE187D">
      <w:pPr>
        <w:pStyle w:val="Sraopastraipa"/>
        <w:ind w:left="-284" w:firstLine="644"/>
        <w:jc w:val="both"/>
        <w:rPr>
          <w:rFonts w:ascii="Times New Roman" w:hAnsi="Times New Roman"/>
          <w:sz w:val="24"/>
          <w:szCs w:val="24"/>
          <w:lang w:eastAsia="lt-LT"/>
        </w:rPr>
      </w:pPr>
      <w:r w:rsidRPr="00B61C62">
        <w:rPr>
          <w:rFonts w:ascii="Times New Roman" w:hAnsi="Times New Roman"/>
          <w:sz w:val="24"/>
          <w:szCs w:val="24"/>
          <w:lang w:eastAsia="lt-LT"/>
        </w:rPr>
        <w:t>„1. Sprendimą dėl centrinių perkančiųjų organizacijų steigimo, jų teisinės formos ar teisės atlikti centrinės perkančiosios organizacijos funkcijas perkančiajai organizacijai suteikimo, taip pat dėl konkrečių pirkimų atlikimo kitų perkančiųjų organizacijų vardu pagal kompetenciją priima:</w:t>
      </w:r>
    </w:p>
    <w:p w14:paraId="78A29795" w14:textId="77777777" w:rsidR="00EE187D" w:rsidRPr="00B61C62" w:rsidRDefault="00EE187D" w:rsidP="00EE187D">
      <w:pPr>
        <w:pStyle w:val="Sraopastraipa"/>
        <w:ind w:left="-284" w:firstLine="644"/>
        <w:jc w:val="both"/>
        <w:rPr>
          <w:rFonts w:ascii="Times New Roman" w:hAnsi="Times New Roman"/>
          <w:sz w:val="24"/>
          <w:szCs w:val="24"/>
          <w:lang w:eastAsia="lt-LT"/>
        </w:rPr>
      </w:pPr>
      <w:r w:rsidRPr="00B61C62">
        <w:rPr>
          <w:rFonts w:ascii="Times New Roman" w:hAnsi="Times New Roman"/>
          <w:sz w:val="24"/>
          <w:szCs w:val="24"/>
          <w:lang w:eastAsia="lt-LT"/>
        </w:rPr>
        <w:t>1) &lt;...&gt;;</w:t>
      </w:r>
    </w:p>
    <w:p w14:paraId="109E2AD7" w14:textId="77777777" w:rsidR="00EE187D" w:rsidRPr="00B61C62" w:rsidRDefault="00EE187D" w:rsidP="00EE187D">
      <w:pPr>
        <w:pStyle w:val="Sraopastraipa"/>
        <w:ind w:left="-284" w:firstLine="644"/>
        <w:jc w:val="both"/>
        <w:rPr>
          <w:rFonts w:ascii="Times New Roman" w:hAnsi="Times New Roman"/>
          <w:sz w:val="24"/>
          <w:szCs w:val="24"/>
          <w:lang w:eastAsia="lt-LT"/>
        </w:rPr>
      </w:pPr>
      <w:r w:rsidRPr="00B61C62">
        <w:rPr>
          <w:rFonts w:ascii="Times New Roman" w:hAnsi="Times New Roman"/>
          <w:sz w:val="24"/>
          <w:szCs w:val="24"/>
          <w:lang w:eastAsia="lt-LT"/>
        </w:rPr>
        <w:t>2) savivaldybių tarybos. Kiekvienoje savivaldybėje turi būti užtikrinta, kad savivaldybės kontroliuojamos (valdomos) perkančiosios organizacijos pirkimai, kurių sutarties vertė viršija 15 000 Eur (penkiolika tūkstančių eurų) (be pridėtinės vertės mokesčio), būtų atliekami šio įstatymo 82 straipsnio 1 dalyje nurodytu būdu. Siekiant įgyvendinti šią pareigą, turi būti sukurta savivaldybės centrinė perkančioji organizacija arba (ir) kelios savivaldybės gali sukurti bendrą centrinę perkančiąją organizaciją arba (ir) savivaldybė gali pasirašyti centralizuotų pirkimų veiklos paslaugų sutartį su esama centrine perkančiąja organizacija dėl pirkimų paslaugų savivaldybei ir savivaldybės kontroliuojamoms (valdomoms) perkančiosioms organizacijoms.“</w:t>
      </w:r>
    </w:p>
    <w:p w14:paraId="1EDE2963" w14:textId="77777777" w:rsidR="00EE187D" w:rsidRPr="00B61C62" w:rsidRDefault="00EE187D" w:rsidP="00EE187D">
      <w:pPr>
        <w:pStyle w:val="Sraopastraipa"/>
        <w:ind w:left="-284" w:firstLine="851"/>
        <w:jc w:val="both"/>
        <w:rPr>
          <w:rFonts w:ascii="Times New Roman" w:hAnsi="Times New Roman"/>
          <w:bCs/>
          <w:sz w:val="24"/>
          <w:szCs w:val="24"/>
        </w:rPr>
      </w:pPr>
      <w:r w:rsidRPr="00B61C62">
        <w:rPr>
          <w:rFonts w:ascii="Times New Roman" w:hAnsi="Times New Roman"/>
          <w:b/>
          <w:sz w:val="24"/>
          <w:szCs w:val="24"/>
        </w:rPr>
        <w:t>2. S</w:t>
      </w:r>
      <w:r w:rsidRPr="00B61C62">
        <w:rPr>
          <w:rFonts w:ascii="Times New Roman" w:hAnsi="Times New Roman"/>
          <w:b/>
          <w:color w:val="000000"/>
          <w:sz w:val="24"/>
          <w:szCs w:val="24"/>
        </w:rPr>
        <w:t>prendimo projekto tikslai ir uždaviniai</w:t>
      </w:r>
      <w:r w:rsidRPr="00B61C62">
        <w:rPr>
          <w:rFonts w:ascii="Times New Roman" w:hAnsi="Times New Roman"/>
          <w:b/>
          <w:sz w:val="24"/>
          <w:szCs w:val="24"/>
        </w:rPr>
        <w:t xml:space="preserve">. </w:t>
      </w:r>
      <w:r w:rsidRPr="00B61C62">
        <w:rPr>
          <w:rFonts w:ascii="Times New Roman" w:hAnsi="Times New Roman"/>
          <w:color w:val="000000"/>
          <w:sz w:val="24"/>
          <w:szCs w:val="24"/>
          <w:lang w:eastAsia="lt-LT"/>
        </w:rPr>
        <w:t xml:space="preserve">Sprendimo projektu siekiama Panevėžio miesto savivaldybės tarybos pritarimo suteikti teisę Panevėžio miesto savivaldybės administracijai atlikti centrinės perkančiosios organizacijos funkcijas, tokiu būdu įvykdant Lietuvos Respublikos viešųjų pirkimų įstatymo reikalavimus. Turėdama teisę atlikti centrinės perkančiosios organizacijos funkcijas, Panevėžio miesto savivaldybės administracija nuo 2023 m. sausio 1 d. atliks </w:t>
      </w:r>
      <w:r w:rsidRPr="00B61C62">
        <w:rPr>
          <w:rFonts w:ascii="Times New Roman" w:hAnsi="Times New Roman"/>
          <w:sz w:val="24"/>
          <w:szCs w:val="24"/>
        </w:rPr>
        <w:t>Panevėžio miesto savivaldybės biudžetinių ir viešųjų įstaigų</w:t>
      </w:r>
      <w:r w:rsidRPr="00B61C62">
        <w:rPr>
          <w:rFonts w:ascii="Times New Roman" w:hAnsi="Times New Roman"/>
          <w:sz w:val="24"/>
          <w:szCs w:val="24"/>
          <w:shd w:val="clear" w:color="auto" w:fill="FFFFFF"/>
        </w:rPr>
        <w:t xml:space="preserve"> pirkimus, kurių sutarties vertė viršija 15 000 Eur</w:t>
      </w:r>
      <w:r w:rsidRPr="00B61C62">
        <w:rPr>
          <w:rFonts w:ascii="Times New Roman" w:hAnsi="Times New Roman"/>
          <w:b/>
          <w:bCs/>
          <w:sz w:val="24"/>
          <w:szCs w:val="24"/>
          <w:shd w:val="clear" w:color="auto" w:fill="FFFFFF"/>
        </w:rPr>
        <w:t xml:space="preserve"> </w:t>
      </w:r>
      <w:r w:rsidRPr="00B61C62">
        <w:rPr>
          <w:rFonts w:ascii="Times New Roman" w:hAnsi="Times New Roman"/>
          <w:sz w:val="24"/>
          <w:szCs w:val="24"/>
          <w:shd w:val="clear" w:color="auto" w:fill="FFFFFF"/>
        </w:rPr>
        <w:t>(be PVM).</w:t>
      </w:r>
      <w:r w:rsidRPr="00B61C62">
        <w:rPr>
          <w:rFonts w:ascii="Times New Roman" w:hAnsi="Times New Roman"/>
          <w:sz w:val="24"/>
          <w:szCs w:val="24"/>
        </w:rPr>
        <w:t xml:space="preserve"> </w:t>
      </w:r>
      <w:r w:rsidRPr="00B61C62">
        <w:rPr>
          <w:rFonts w:ascii="Times New Roman" w:hAnsi="Times New Roman"/>
          <w:bCs/>
          <w:sz w:val="24"/>
          <w:szCs w:val="24"/>
        </w:rPr>
        <w:t>Centrinės perkančiosios organizacijos funkcijas vykdys Panevėžio miesto savivaldybės administracijos Viešųjų pirkimų skyrius.</w:t>
      </w:r>
    </w:p>
    <w:p w14:paraId="4BE6860B" w14:textId="77777777" w:rsidR="00EE187D" w:rsidRPr="00B61C62" w:rsidRDefault="00EE187D" w:rsidP="00EE187D">
      <w:pPr>
        <w:pStyle w:val="Sraopastraipa"/>
        <w:spacing w:after="0"/>
        <w:ind w:left="-284" w:firstLine="786"/>
        <w:jc w:val="both"/>
        <w:rPr>
          <w:rFonts w:ascii="Times New Roman" w:hAnsi="Times New Roman"/>
          <w:b/>
          <w:bCs/>
          <w:sz w:val="24"/>
          <w:szCs w:val="24"/>
        </w:rPr>
      </w:pPr>
      <w:r w:rsidRPr="00B61C62">
        <w:rPr>
          <w:rFonts w:ascii="Times New Roman" w:hAnsi="Times New Roman"/>
          <w:b/>
          <w:bCs/>
          <w:sz w:val="24"/>
          <w:szCs w:val="24"/>
        </w:rPr>
        <w:t xml:space="preserve">3. Kokios siūlomos naujos teisinio reguliavimo nuostatos ir kokių rezultatų laukiama. </w:t>
      </w:r>
      <w:r w:rsidRPr="00B61C62">
        <w:rPr>
          <w:rFonts w:ascii="Times New Roman" w:hAnsi="Times New Roman"/>
          <w:sz w:val="24"/>
          <w:szCs w:val="24"/>
        </w:rPr>
        <w:t xml:space="preserve">Priėmus sprendimą ir Panevėžio miesto savivaldybės administracijai </w:t>
      </w:r>
      <w:r w:rsidRPr="00B61C62">
        <w:rPr>
          <w:rFonts w:ascii="Times New Roman" w:hAnsi="Times New Roman"/>
          <w:kern w:val="2"/>
          <w:sz w:val="24"/>
          <w:szCs w:val="24"/>
          <w:lang w:eastAsia="ar-SA"/>
        </w:rPr>
        <w:t>suteikus teisę</w:t>
      </w:r>
      <w:r w:rsidRPr="00B61C62">
        <w:rPr>
          <w:rFonts w:ascii="Times New Roman" w:hAnsi="Times New Roman"/>
          <w:sz w:val="24"/>
          <w:szCs w:val="24"/>
        </w:rPr>
        <w:t xml:space="preserve"> atlikti centrinės perkančiosios organizacijos funkcijas, būtų įgyvendinti </w:t>
      </w:r>
      <w:r w:rsidRPr="00B61C62">
        <w:rPr>
          <w:rFonts w:ascii="Times New Roman" w:hAnsi="Times New Roman"/>
          <w:sz w:val="24"/>
          <w:szCs w:val="24"/>
          <w:shd w:val="clear" w:color="auto" w:fill="FFFFFF"/>
        </w:rPr>
        <w:t xml:space="preserve">Lietuvos Respublikos viešųjų pirkimų įstatymo reikalavimai, </w:t>
      </w:r>
      <w:r w:rsidRPr="00B61C62">
        <w:rPr>
          <w:rFonts w:ascii="Times New Roman" w:hAnsi="Times New Roman"/>
          <w:sz w:val="24"/>
          <w:szCs w:val="24"/>
        </w:rPr>
        <w:t>Panevėžio miesto savivaldybės biudžetinėse ir viešosiose įstaigose sumažėtų administracinė našta ir viešųjų pirkimų pažeidimų tikimybė. Rezultatai bus pasiekti per įdiegtos programinės įrangos funkcionalumus, viešųjų pirkimų centralizavimą, viešųjų pirkimų specialistų kompetencijų didinimą, atestavimą ir teisinės bazės sutvarkymą Panevėžio miesto savivaldybės administracijoje ir kontroliuojamuose (valdomose) biudžetinėse ir viešosiose įstaigose. Centralizuotai vykdomi viešieji pirkimai padidintų konkurenciją ir mažintų įsigyjamų prekių, paslaugų, darbų kainas.</w:t>
      </w:r>
    </w:p>
    <w:p w14:paraId="65B12DFC" w14:textId="77777777" w:rsidR="00EE187D" w:rsidRPr="00B61C62" w:rsidRDefault="00EE187D" w:rsidP="00EE187D">
      <w:pPr>
        <w:pStyle w:val="prastasiniatinklio"/>
        <w:numPr>
          <w:ilvl w:val="0"/>
          <w:numId w:val="1"/>
        </w:numPr>
        <w:tabs>
          <w:tab w:val="left" w:pos="851"/>
        </w:tabs>
        <w:spacing w:before="0" w:beforeAutospacing="0" w:after="0" w:afterAutospacing="0" w:line="276" w:lineRule="auto"/>
        <w:ind w:left="-284" w:firstLine="851"/>
        <w:jc w:val="both"/>
        <w:rPr>
          <w:lang w:val="lt-LT"/>
        </w:rPr>
      </w:pPr>
      <w:r w:rsidRPr="00B61C62">
        <w:rPr>
          <w:b/>
          <w:lang w:val="lt-LT"/>
        </w:rPr>
        <w:t>Skaičiavimai, išlaidų sąmatos, finansavimo šaltiniai</w:t>
      </w:r>
      <w:r w:rsidRPr="00E22876">
        <w:rPr>
          <w:b/>
          <w:lang w:val="lt-LT"/>
        </w:rPr>
        <w:t>.</w:t>
      </w:r>
      <w:r w:rsidRPr="00B61C62">
        <w:rPr>
          <w:lang w:val="lt-LT"/>
        </w:rPr>
        <w:t xml:space="preserve"> </w:t>
      </w:r>
      <w:r w:rsidRPr="00B61C62">
        <w:rPr>
          <w:color w:val="000000"/>
          <w:lang w:val="lt-LT"/>
        </w:rPr>
        <w:t>Lėšų poreikis bus susijęs su programinės įrangos įdiegimu</w:t>
      </w:r>
      <w:r>
        <w:rPr>
          <w:color w:val="000000"/>
          <w:lang w:val="lt-LT"/>
        </w:rPr>
        <w:t xml:space="preserve"> ir </w:t>
      </w:r>
      <w:r w:rsidRPr="00B61C62">
        <w:rPr>
          <w:color w:val="000000"/>
          <w:lang w:val="lt-LT"/>
        </w:rPr>
        <w:t>kitais veiksmais, būtinais tinkamam procesų užsitikrinimui. Finansavimo šaltinis – savivaldybės biudžeto lėšos</w:t>
      </w:r>
      <w:r w:rsidRPr="00B61C62">
        <w:rPr>
          <w:bCs/>
          <w:iCs/>
          <w:color w:val="000000"/>
          <w:lang w:val="lt-LT"/>
        </w:rPr>
        <w:t>.</w:t>
      </w:r>
    </w:p>
    <w:p w14:paraId="593DFC27" w14:textId="77777777" w:rsidR="00EE187D" w:rsidRPr="00B61C62" w:rsidRDefault="00EE187D" w:rsidP="00EE187D">
      <w:pPr>
        <w:spacing w:line="276" w:lineRule="auto"/>
        <w:ind w:left="-284" w:firstLine="851"/>
        <w:jc w:val="both"/>
        <w:rPr>
          <w:b/>
          <w:bCs/>
          <w:szCs w:val="24"/>
        </w:rPr>
      </w:pPr>
      <w:r w:rsidRPr="00B61C62">
        <w:rPr>
          <w:b/>
          <w:bCs/>
          <w:szCs w:val="24"/>
        </w:rPr>
        <w:lastRenderedPageBreak/>
        <w:t>5. Numatomo teisinio reguliavimo poveikio vertinimo rezultatai</w:t>
      </w:r>
      <w:r w:rsidRPr="00B61C62">
        <w:rPr>
          <w:bCs/>
          <w:szCs w:val="24"/>
        </w:rPr>
        <w:t>,</w:t>
      </w:r>
      <w:r w:rsidRPr="00B61C62">
        <w:rPr>
          <w:b/>
          <w:bCs/>
          <w:szCs w:val="24"/>
        </w:rPr>
        <w:t xml:space="preserve"> galimos neigiamos priimto sprendimo pasekmės ir kokių priemonių reikėtų imtis, kad tokių pasekmių būtų išvengta. </w:t>
      </w:r>
      <w:r w:rsidRPr="00B61C62">
        <w:rPr>
          <w:szCs w:val="24"/>
        </w:rPr>
        <w:t>Priėmus sprendimo projektą, neigiamų pasekmių nenumatoma.</w:t>
      </w:r>
    </w:p>
    <w:p w14:paraId="39FF5BAE" w14:textId="77777777" w:rsidR="00EE187D" w:rsidRPr="00B61C62" w:rsidRDefault="00EE187D" w:rsidP="00EE187D">
      <w:pPr>
        <w:pStyle w:val="Sraopastraipa"/>
        <w:tabs>
          <w:tab w:val="left" w:pos="1134"/>
        </w:tabs>
        <w:spacing w:after="0"/>
        <w:ind w:left="-284" w:firstLine="851"/>
        <w:jc w:val="both"/>
        <w:rPr>
          <w:rFonts w:ascii="Times New Roman" w:hAnsi="Times New Roman"/>
          <w:sz w:val="24"/>
          <w:szCs w:val="24"/>
          <w:lang w:eastAsia="lt-LT"/>
        </w:rPr>
      </w:pPr>
      <w:r w:rsidRPr="00B61C62">
        <w:rPr>
          <w:rFonts w:ascii="Times New Roman" w:hAnsi="Times New Roman"/>
          <w:b/>
          <w:bCs/>
          <w:sz w:val="24"/>
          <w:szCs w:val="24"/>
        </w:rPr>
        <w:t xml:space="preserve">6. Jeigu sprendimui įgyvendinti reikia įgyvendinamųjų teisės aktų, – kas ir kada juos turėtų priimti. </w:t>
      </w:r>
      <w:r w:rsidRPr="00B61C62">
        <w:rPr>
          <w:rFonts w:ascii="Times New Roman" w:hAnsi="Times New Roman"/>
          <w:sz w:val="24"/>
          <w:szCs w:val="24"/>
        </w:rPr>
        <w:t xml:space="preserve">Priėmus sprendimą </w:t>
      </w:r>
      <w:r w:rsidRPr="00B61C62">
        <w:rPr>
          <w:rFonts w:ascii="Times New Roman" w:hAnsi="Times New Roman"/>
          <w:sz w:val="24"/>
          <w:szCs w:val="24"/>
          <w:lang w:eastAsia="lt-LT"/>
        </w:rPr>
        <w:t>reikės keisti Panevėžio miesto savivaldybės administracijos ir Įstaigų vidaus teisės aktus, kurie reglamentuoja viešųjų pirkimų planavimo, organizavimo, vykdymo, apskaitos procedūras. Vidaus teisės aktai turės būti peržiūrėti ir pritaikyti pagal planuojamus pasikeitimus.</w:t>
      </w:r>
    </w:p>
    <w:p w14:paraId="146CF130" w14:textId="77777777" w:rsidR="00EE187D" w:rsidRPr="00B61C62" w:rsidRDefault="00EE187D" w:rsidP="00EE187D">
      <w:pPr>
        <w:tabs>
          <w:tab w:val="left" w:pos="1134"/>
        </w:tabs>
        <w:spacing w:line="276" w:lineRule="auto"/>
        <w:ind w:firstLine="709"/>
        <w:jc w:val="both"/>
        <w:rPr>
          <w:b/>
          <w:bCs/>
          <w:szCs w:val="24"/>
        </w:rPr>
      </w:pPr>
      <w:r w:rsidRPr="00B61C62">
        <w:rPr>
          <w:b/>
          <w:bCs/>
          <w:szCs w:val="24"/>
        </w:rPr>
        <w:t xml:space="preserve">7. Sprendimo projekto antikorupcinis vertinimas. </w:t>
      </w:r>
      <w:r w:rsidRPr="00B61C62">
        <w:rPr>
          <w:bCs/>
          <w:szCs w:val="24"/>
        </w:rPr>
        <w:t>A</w:t>
      </w:r>
      <w:r w:rsidRPr="00B61C62">
        <w:rPr>
          <w:szCs w:val="24"/>
        </w:rPr>
        <w:t>ntikorupcinis vertinimas neatliekamas.</w:t>
      </w:r>
    </w:p>
    <w:p w14:paraId="326D8326" w14:textId="77777777" w:rsidR="00EE187D" w:rsidRPr="00B61C62" w:rsidRDefault="00EE187D" w:rsidP="00EE187D">
      <w:pPr>
        <w:spacing w:line="276" w:lineRule="auto"/>
        <w:ind w:firstLine="720"/>
        <w:jc w:val="both"/>
        <w:rPr>
          <w:b/>
          <w:szCs w:val="24"/>
        </w:rPr>
      </w:pPr>
      <w:r w:rsidRPr="00B61C62">
        <w:rPr>
          <w:b/>
          <w:szCs w:val="24"/>
        </w:rPr>
        <w:t xml:space="preserve">8. Sprendimo projekto iniciatoriai </w:t>
      </w:r>
      <w:r w:rsidRPr="00B61C62">
        <w:rPr>
          <w:b/>
          <w:bCs/>
          <w:szCs w:val="24"/>
        </w:rPr>
        <w:t>ir</w:t>
      </w:r>
      <w:r w:rsidRPr="00B61C62">
        <w:rPr>
          <w:szCs w:val="24"/>
        </w:rPr>
        <w:t xml:space="preserve"> </w:t>
      </w:r>
      <w:r w:rsidRPr="00B61C62">
        <w:rPr>
          <w:b/>
          <w:szCs w:val="24"/>
        </w:rPr>
        <w:t xml:space="preserve">asmuo atsakingas už sprendimo vykdymo kontrolę. </w:t>
      </w:r>
      <w:r w:rsidRPr="00B61C62">
        <w:rPr>
          <w:bCs/>
          <w:szCs w:val="24"/>
        </w:rPr>
        <w:t>Viešųjų pirkimų skyriaus vedėja Jolanta Valužienė.</w:t>
      </w:r>
    </w:p>
    <w:p w14:paraId="2E4D11F0" w14:textId="77777777" w:rsidR="00EE187D" w:rsidRPr="00B61C62" w:rsidRDefault="00EE187D" w:rsidP="00EE187D">
      <w:pPr>
        <w:jc w:val="both"/>
        <w:rPr>
          <w:szCs w:val="24"/>
        </w:rPr>
      </w:pPr>
    </w:p>
    <w:p w14:paraId="5DB5E274" w14:textId="77777777" w:rsidR="00EE187D" w:rsidRPr="00B61C62" w:rsidRDefault="00EE187D" w:rsidP="00EE187D">
      <w:pPr>
        <w:jc w:val="both"/>
        <w:rPr>
          <w:szCs w:val="24"/>
        </w:rPr>
      </w:pPr>
    </w:p>
    <w:p w14:paraId="25BD53CF" w14:textId="77777777" w:rsidR="00EE187D" w:rsidRPr="006302FE" w:rsidRDefault="00EE187D" w:rsidP="00EE187D">
      <w:pPr>
        <w:jc w:val="both"/>
        <w:rPr>
          <w:rFonts w:eastAsia="Calibri"/>
          <w:szCs w:val="24"/>
        </w:rPr>
      </w:pPr>
      <w:r w:rsidRPr="00B61C62">
        <w:rPr>
          <w:szCs w:val="24"/>
        </w:rPr>
        <w:t xml:space="preserve">Viešųjų pirkimų skyriaus vedėja </w:t>
      </w:r>
      <w:r w:rsidRPr="00B61C62">
        <w:rPr>
          <w:bCs/>
          <w:szCs w:val="24"/>
        </w:rPr>
        <w:t>Jolanta Valužienė</w:t>
      </w:r>
      <w:r w:rsidRPr="00CE7967">
        <w:rPr>
          <w:sz w:val="22"/>
          <w:szCs w:val="22"/>
        </w:rPr>
        <w:tab/>
      </w:r>
    </w:p>
    <w:p w14:paraId="4C41C1DF" w14:textId="77777777" w:rsidR="00CE7E05" w:rsidRDefault="00CE7E05"/>
    <w:sectPr w:rsidR="00CE7E05" w:rsidSect="006302FE">
      <w:headerReference w:type="default" r:id="rId7"/>
      <w:pgSz w:w="11906" w:h="16838"/>
      <w:pgMar w:top="1134"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50CB1" w14:textId="77777777" w:rsidR="00070A74" w:rsidRDefault="00070A74">
      <w:r>
        <w:separator/>
      </w:r>
    </w:p>
  </w:endnote>
  <w:endnote w:type="continuationSeparator" w:id="0">
    <w:p w14:paraId="4E7779A5" w14:textId="77777777" w:rsidR="00070A74" w:rsidRDefault="00070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5C3BB" w14:textId="77777777" w:rsidR="00070A74" w:rsidRDefault="00070A74">
      <w:r>
        <w:separator/>
      </w:r>
    </w:p>
  </w:footnote>
  <w:footnote w:type="continuationSeparator" w:id="0">
    <w:p w14:paraId="6B9511C5" w14:textId="77777777" w:rsidR="00070A74" w:rsidRDefault="00070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4F39B" w14:textId="77777777" w:rsidR="006302FE" w:rsidRDefault="00000000">
    <w:pPr>
      <w:pStyle w:val="Antrats"/>
    </w:pPr>
  </w:p>
  <w:p w14:paraId="4F425F1E" w14:textId="77777777" w:rsidR="006302FE"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E15D49"/>
    <w:multiLevelType w:val="hybridMultilevel"/>
    <w:tmpl w:val="A1AA6806"/>
    <w:lvl w:ilvl="0" w:tplc="E44AA6C0">
      <w:start w:val="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2936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87D"/>
    <w:rsid w:val="00070A74"/>
    <w:rsid w:val="00B2592D"/>
    <w:rsid w:val="00C553DB"/>
    <w:rsid w:val="00CE7E05"/>
    <w:rsid w:val="00ED22AB"/>
    <w:rsid w:val="00EE18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CF2E2"/>
  <w15:chartTrackingRefBased/>
  <w15:docId w15:val="{63E6CF25-A5E9-49DE-AB9B-5F0997136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187D"/>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unhideWhenUsed/>
    <w:rsid w:val="00EE187D"/>
    <w:pPr>
      <w:tabs>
        <w:tab w:val="center" w:pos="4819"/>
        <w:tab w:val="right" w:pos="9638"/>
      </w:tabs>
    </w:p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basedOn w:val="Numatytasispastraiposriftas"/>
    <w:link w:val="Antrats"/>
    <w:uiPriority w:val="99"/>
    <w:rsid w:val="00EE187D"/>
    <w:rPr>
      <w:rFonts w:eastAsia="Times New Roman" w:cs="Times New Roman"/>
      <w:szCs w:val="20"/>
    </w:rPr>
  </w:style>
  <w:style w:type="paragraph" w:styleId="Sraopastraipa">
    <w:name w:val="List Paragraph"/>
    <w:basedOn w:val="prastasis"/>
    <w:uiPriority w:val="34"/>
    <w:qFormat/>
    <w:rsid w:val="00EE187D"/>
    <w:pPr>
      <w:spacing w:after="200" w:line="276" w:lineRule="auto"/>
      <w:ind w:left="720"/>
      <w:contextualSpacing/>
    </w:pPr>
    <w:rPr>
      <w:rFonts w:ascii="Calibri" w:hAnsi="Calibri"/>
      <w:sz w:val="22"/>
      <w:szCs w:val="22"/>
    </w:rPr>
  </w:style>
  <w:style w:type="paragraph" w:customStyle="1" w:styleId="Default">
    <w:name w:val="Default"/>
    <w:rsid w:val="00EE187D"/>
    <w:pPr>
      <w:autoSpaceDE w:val="0"/>
      <w:autoSpaceDN w:val="0"/>
      <w:adjustRightInd w:val="0"/>
    </w:pPr>
    <w:rPr>
      <w:rFonts w:eastAsia="Times New Roman" w:cs="Times New Roman"/>
      <w:color w:val="000000"/>
      <w:szCs w:val="24"/>
      <w:lang w:val="en-US"/>
    </w:rPr>
  </w:style>
  <w:style w:type="paragraph" w:styleId="prastasiniatinklio">
    <w:name w:val="Normal (Web)"/>
    <w:basedOn w:val="prastasis"/>
    <w:uiPriority w:val="99"/>
    <w:rsid w:val="00EE187D"/>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2698</Words>
  <Characters>1539</Characters>
  <Application>Microsoft Office Word</Application>
  <DocSecurity>0</DocSecurity>
  <Lines>12</Lines>
  <Paragraphs>8</Paragraphs>
  <ScaleCrop>false</ScaleCrop>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Valužienė</dc:creator>
  <cp:keywords/>
  <dc:description/>
  <cp:lastModifiedBy>Mantas Navaruckis</cp:lastModifiedBy>
  <cp:revision>3</cp:revision>
  <dcterms:created xsi:type="dcterms:W3CDTF">2022-09-12T12:23:00Z</dcterms:created>
  <dcterms:modified xsi:type="dcterms:W3CDTF">2022-09-12T12:24:00Z</dcterms:modified>
</cp:coreProperties>
</file>