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47C9" w14:textId="77777777" w:rsidR="000F6558" w:rsidRDefault="00265ECA">
      <w:pPr>
        <w:pStyle w:val="Standard"/>
        <w:spacing w:line="276" w:lineRule="auto"/>
        <w:jc w:val="center"/>
      </w:pPr>
      <w:r>
        <w:rPr>
          <w:b/>
        </w:rPr>
        <w:t>AIŠKINAMASIS RAŠTAS</w:t>
      </w:r>
    </w:p>
    <w:p w14:paraId="0A3E6769" w14:textId="170364E4" w:rsidR="007E0616" w:rsidRPr="007E0616" w:rsidRDefault="007E0616" w:rsidP="007E0616">
      <w:pPr>
        <w:pStyle w:val="Antrat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E0616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</w:t>
      </w:r>
      <w:r w:rsidR="0095131E">
        <w:rPr>
          <w:rFonts w:ascii="Times New Roman" w:hAnsi="Times New Roman" w:cs="Times New Roman"/>
          <w:b/>
          <w:color w:val="auto"/>
          <w:sz w:val="24"/>
          <w:szCs w:val="24"/>
        </w:rPr>
        <w:t xml:space="preserve">SAVIVALDYBĖS TARYBOS </w:t>
      </w:r>
      <w:r w:rsidRPr="007E0616">
        <w:rPr>
          <w:rFonts w:ascii="Times New Roman" w:hAnsi="Times New Roman" w:cs="Times New Roman"/>
          <w:b/>
          <w:color w:val="auto"/>
          <w:sz w:val="24"/>
          <w:szCs w:val="24"/>
        </w:rPr>
        <w:t>NARIO DELEGAVIMO Į PANEVĖŽIO MIESTO SAVIVALDYBĖS VALDOMŲ BENDROVIŲ KOLEGIALIŲ ORGANŲ ATRANKOS KOMISIJĄ</w:t>
      </w:r>
    </w:p>
    <w:p w14:paraId="181874A7" w14:textId="77777777" w:rsidR="00E75036" w:rsidRPr="009C4ADF" w:rsidRDefault="00E75036" w:rsidP="009C4ADF">
      <w:pPr>
        <w:pStyle w:val="Standard"/>
        <w:jc w:val="center"/>
        <w:rPr>
          <w:b/>
          <w:lang w:eastAsia="en-US"/>
        </w:rPr>
      </w:pPr>
    </w:p>
    <w:p w14:paraId="78DC47CC" w14:textId="2C2C5B56" w:rsidR="000F6558" w:rsidRDefault="00265ECA">
      <w:pPr>
        <w:pStyle w:val="Standard"/>
        <w:jc w:val="center"/>
      </w:pPr>
      <w:r>
        <w:t xml:space="preserve">         </w:t>
      </w:r>
    </w:p>
    <w:tbl>
      <w:tblPr>
        <w:tblW w:w="9782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0F6558" w:rsidRPr="00B92F6F" w14:paraId="78DC47E3" w14:textId="77777777" w:rsidTr="002907BC">
        <w:tc>
          <w:tcPr>
            <w:tcW w:w="9782" w:type="dxa"/>
            <w:shd w:val="clear" w:color="auto" w:fill="auto"/>
            <w:vAlign w:val="center"/>
          </w:tcPr>
          <w:p w14:paraId="78DC47CD" w14:textId="77777777" w:rsidR="00D36C7D" w:rsidRDefault="00D36C7D" w:rsidP="00DE6B46">
            <w:pPr>
              <w:pStyle w:val="Standard"/>
              <w:spacing w:line="276" w:lineRule="auto"/>
              <w:ind w:firstLine="841"/>
              <w:jc w:val="both"/>
              <w:rPr>
                <w:b/>
                <w:bCs/>
                <w:szCs w:val="20"/>
                <w:lang w:eastAsia="en-US"/>
              </w:rPr>
            </w:pPr>
            <w:bookmarkStart w:id="0" w:name="ctl03_DocumentHtml"/>
            <w:bookmarkEnd w:id="0"/>
            <w:r w:rsidRPr="00B92F6F">
              <w:rPr>
                <w:b/>
                <w:bCs/>
                <w:szCs w:val="20"/>
                <w:lang w:eastAsia="en-US"/>
              </w:rPr>
              <w:t>1. Problemos esmė:</w:t>
            </w:r>
          </w:p>
          <w:p w14:paraId="0A4DF2A1" w14:textId="54D9C3C5" w:rsidR="00DE6B46" w:rsidRDefault="009C4ADF" w:rsidP="00DE6B46">
            <w:pPr>
              <w:pStyle w:val="TableContents"/>
              <w:tabs>
                <w:tab w:val="left" w:pos="9390"/>
              </w:tabs>
              <w:spacing w:line="276" w:lineRule="auto"/>
              <w:ind w:firstLine="841"/>
              <w:jc w:val="both"/>
            </w:pPr>
            <w:r>
              <w:t xml:space="preserve">2023 metais, kartu su eiliniu visuotiniu akcininkų susirinkimu, </w:t>
            </w:r>
            <w:r w:rsidRPr="008C50C1">
              <w:t xml:space="preserve">baigiasi </w:t>
            </w:r>
            <w:r>
              <w:t xml:space="preserve">AB „Panevėžio energija“ </w:t>
            </w:r>
            <w:r w:rsidRPr="008C50C1">
              <w:t>kolegial</w:t>
            </w:r>
            <w:r w:rsidR="00D85C8D">
              <w:t>aus</w:t>
            </w:r>
            <w:r w:rsidRPr="008C50C1">
              <w:t xml:space="preserve"> </w:t>
            </w:r>
            <w:r>
              <w:t xml:space="preserve">priežiūros </w:t>
            </w:r>
            <w:r w:rsidRPr="008C50C1">
              <w:t>organ</w:t>
            </w:r>
            <w:r w:rsidR="00D85C8D">
              <w:t xml:space="preserve">o </w:t>
            </w:r>
            <w:r w:rsidRPr="008C50C1">
              <w:t>kadencija</w:t>
            </w:r>
            <w:r>
              <w:t>.</w:t>
            </w:r>
            <w:r w:rsidR="00716D1F">
              <w:t xml:space="preserve"> </w:t>
            </w:r>
            <w:r>
              <w:t xml:space="preserve">Naujų </w:t>
            </w:r>
            <w:r w:rsidR="00D85C8D">
              <w:t xml:space="preserve">(trijų) </w:t>
            </w:r>
            <w:r>
              <w:t>narių atranka turi būti vykdoma v</w:t>
            </w:r>
            <w:r w:rsidRPr="007866B8">
              <w:rPr>
                <w:lang w:eastAsia="lt-LT"/>
              </w:rPr>
              <w:t>adovaujantis Kandidatų į valstybės ar savivaldybės įmonės, valstybės ar savivaldybės valdomos bendrovės ar jos dukterinės bendrovės kolegialų priežiūros ar valdymo organą atrankos aprašo</w:t>
            </w:r>
            <w:r w:rsidR="00EA4CB9">
              <w:rPr>
                <w:lang w:eastAsia="lt-LT"/>
              </w:rPr>
              <w:t xml:space="preserve"> (toliau – Aprašas)</w:t>
            </w:r>
            <w:r w:rsidRPr="007866B8">
              <w:rPr>
                <w:lang w:eastAsia="lt-LT"/>
              </w:rPr>
              <w:t>, patvirtinto Lietuvos Respublikos Vyriausybės 2015 m. birželio 17 d. nutarimu Nr. 631 „Dėl Kandidatų į valstybės ar savivaldybės valdomos įmonės kolegialų priežiūros ar valdymo organą atrankos aprašo patvirtinimo“</w:t>
            </w:r>
            <w:r>
              <w:rPr>
                <w:lang w:eastAsia="lt-LT"/>
              </w:rPr>
              <w:t xml:space="preserve"> </w:t>
            </w:r>
            <w:r w:rsidR="00FA303A">
              <w:t>nuostatomis.</w:t>
            </w:r>
            <w:r>
              <w:t xml:space="preserve"> Aprašo 12.3 papunktis reglamentuoja, kad į </w:t>
            </w:r>
            <w:r w:rsidR="00CC0C5B">
              <w:t>A</w:t>
            </w:r>
            <w:r>
              <w:t>trankos komisiją</w:t>
            </w:r>
            <w:r w:rsidR="00D85C8D">
              <w:t>, kuri priima sprendimus dėl kandidatų tinkamumo,</w:t>
            </w:r>
            <w:r w:rsidR="002932F2">
              <w:t xml:space="preserve"> turi būti</w:t>
            </w:r>
            <w:r w:rsidR="00FA303A">
              <w:t xml:space="preserve"> </w:t>
            </w:r>
            <w:r w:rsidR="0095131E">
              <w:t xml:space="preserve">paskirtas </w:t>
            </w:r>
            <w:r w:rsidR="00FA303A">
              <w:t>savivaldybės tarybos</w:t>
            </w:r>
            <w:r w:rsidRPr="00853B9E">
              <w:t xml:space="preserve"> </w:t>
            </w:r>
            <w:r w:rsidR="007C0922">
              <w:t xml:space="preserve"> </w:t>
            </w:r>
            <w:r w:rsidR="00FA303A">
              <w:t xml:space="preserve">sprendimu </w:t>
            </w:r>
            <w:r w:rsidR="000F4595">
              <w:t xml:space="preserve"> </w:t>
            </w:r>
            <w:r w:rsidR="0095131E">
              <w:t xml:space="preserve">deleguotas </w:t>
            </w:r>
            <w:r w:rsidR="00FA303A">
              <w:t>narys</w:t>
            </w:r>
            <w:r w:rsidR="000F4595">
              <w:t>, jam negalint dalyvauti, pakaitinis</w:t>
            </w:r>
            <w:r w:rsidR="00FA303A">
              <w:t>.</w:t>
            </w:r>
          </w:p>
          <w:p w14:paraId="09344E51" w14:textId="01C7FD91" w:rsidR="00716D1F" w:rsidRDefault="00EA4CB9" w:rsidP="00716D1F">
            <w:pPr>
              <w:spacing w:line="276" w:lineRule="auto"/>
              <w:ind w:firstLine="1134"/>
              <w:jc w:val="both"/>
              <w:rPr>
                <w:rFonts w:hint="eastAsia"/>
              </w:rPr>
            </w:pPr>
            <w:r>
              <w:t>Vadovaujantis Aprašo nuostatomis pirminę kolegialių</w:t>
            </w:r>
            <w:r w:rsidR="00CC0C5B">
              <w:t xml:space="preserve"> organų narių atranką organizuoja</w:t>
            </w:r>
            <w:r>
              <w:t xml:space="preserve"> ir vykd</w:t>
            </w:r>
            <w:r w:rsidR="00CC0C5B">
              <w:t>o</w:t>
            </w:r>
            <w:r>
              <w:t xml:space="preserve"> Lietuvos Respublikos viešųjų pirkimų įstatymo nustatyta tvarka įsigyta Atrankos agentūra. </w:t>
            </w:r>
          </w:p>
          <w:p w14:paraId="727C844E" w14:textId="470B9708" w:rsidR="00716D1F" w:rsidRPr="002E63C5" w:rsidRDefault="00D85C8D" w:rsidP="00716D1F">
            <w:pPr>
              <w:spacing w:line="276" w:lineRule="auto"/>
              <w:ind w:firstLine="1134"/>
              <w:jc w:val="both"/>
              <w:rPr>
                <w:rFonts w:hint="eastAsia"/>
              </w:rPr>
            </w:pPr>
            <w:r>
              <w:t xml:space="preserve">Tuomet, gavusi </w:t>
            </w:r>
            <w:r w:rsidR="0085783A">
              <w:t xml:space="preserve">iš Atrankos agentūros </w:t>
            </w:r>
            <w:r>
              <w:t>atrinktų kandidatų sąrašą,</w:t>
            </w:r>
            <w:r w:rsidR="00716D1F">
              <w:t xml:space="preserve"> Atrankos komisija</w:t>
            </w:r>
            <w:r>
              <w:t xml:space="preserve"> </w:t>
            </w:r>
            <w:r w:rsidR="00DB48D0">
              <w:t xml:space="preserve">vertina </w:t>
            </w:r>
            <w:r w:rsidR="0085783A">
              <w:t xml:space="preserve">pateiktus </w:t>
            </w:r>
            <w:r w:rsidR="00DB48D0">
              <w:t xml:space="preserve">kandidatus Apraše nustatyta tvarka. </w:t>
            </w:r>
            <w:r>
              <w:t xml:space="preserve"> </w:t>
            </w:r>
            <w:r>
              <w:rPr>
                <w:rFonts w:hint="eastAsia"/>
              </w:rPr>
              <w:t>G</w:t>
            </w:r>
            <w:r>
              <w:t xml:space="preserve">alutinį sprendimą dėl </w:t>
            </w:r>
            <w:r w:rsidRPr="008C50C1">
              <w:t>kolegial</w:t>
            </w:r>
            <w:r>
              <w:t>aus</w:t>
            </w:r>
            <w:r w:rsidRPr="008C50C1">
              <w:t xml:space="preserve"> </w:t>
            </w:r>
            <w:r>
              <w:t xml:space="preserve">priežiūros </w:t>
            </w:r>
            <w:r w:rsidRPr="008C50C1">
              <w:t>organ</w:t>
            </w:r>
            <w:r>
              <w:t>o (stebėtojų tarybos) narių</w:t>
            </w:r>
            <w:r w:rsidR="00E776E1">
              <w:t xml:space="preserve"> </w:t>
            </w:r>
            <w:r w:rsidR="000E52A2">
              <w:t>skyrimo</w:t>
            </w:r>
            <w:r>
              <w:t xml:space="preserve"> priim</w:t>
            </w:r>
            <w:r w:rsidR="00161817">
              <w:t>a</w:t>
            </w:r>
            <w:r>
              <w:t xml:space="preserve"> AB „Panevėžio energija“ visuotinis akcininkų susirinkimas.</w:t>
            </w:r>
          </w:p>
          <w:p w14:paraId="49593665" w14:textId="55990C9D" w:rsidR="00EA4CB9" w:rsidRDefault="00EA4CB9" w:rsidP="00DE6B46">
            <w:pPr>
              <w:pStyle w:val="TableContents"/>
              <w:tabs>
                <w:tab w:val="left" w:pos="9390"/>
              </w:tabs>
              <w:spacing w:line="276" w:lineRule="auto"/>
              <w:ind w:firstLine="841"/>
              <w:jc w:val="both"/>
            </w:pPr>
          </w:p>
          <w:p w14:paraId="044ADFDA" w14:textId="77777777" w:rsidR="00AA3140" w:rsidRDefault="00D36C7D" w:rsidP="00AA3140">
            <w:pPr>
              <w:pStyle w:val="TableContents"/>
              <w:tabs>
                <w:tab w:val="left" w:pos="9390"/>
              </w:tabs>
              <w:spacing w:line="276" w:lineRule="auto"/>
              <w:ind w:firstLine="983"/>
              <w:jc w:val="both"/>
              <w:rPr>
                <w:b/>
              </w:rPr>
            </w:pPr>
            <w:r w:rsidRPr="00B92F6F">
              <w:rPr>
                <w:b/>
                <w:bCs/>
              </w:rPr>
              <w:t>2.</w:t>
            </w:r>
            <w:r w:rsidRPr="00B92F6F">
              <w:t xml:space="preserve"> </w:t>
            </w:r>
            <w:r w:rsidRPr="00B92F6F">
              <w:rPr>
                <w:b/>
              </w:rPr>
              <w:t>Kaip šiuo metu sprendžiami sprendimo projekte aptarti klausimai:</w:t>
            </w:r>
          </w:p>
          <w:p w14:paraId="212CC9BA" w14:textId="0A4FA50D" w:rsidR="009A176C" w:rsidRDefault="009A176C" w:rsidP="00AA3140">
            <w:pPr>
              <w:pStyle w:val="TableContents"/>
              <w:tabs>
                <w:tab w:val="left" w:pos="9390"/>
              </w:tabs>
              <w:spacing w:line="276" w:lineRule="auto"/>
              <w:ind w:firstLine="841"/>
              <w:jc w:val="both"/>
            </w:pPr>
            <w:r w:rsidRPr="00552411">
              <w:t>Parengtas Savivaldybės tarybos sprendimo projektas</w:t>
            </w:r>
            <w:r>
              <w:t>.</w:t>
            </w:r>
          </w:p>
          <w:p w14:paraId="2C0517A3" w14:textId="77777777" w:rsidR="00341E0E" w:rsidRDefault="00341E0E" w:rsidP="00AA3140">
            <w:pPr>
              <w:pStyle w:val="TableContents"/>
              <w:tabs>
                <w:tab w:val="left" w:pos="9390"/>
              </w:tabs>
              <w:spacing w:line="276" w:lineRule="auto"/>
              <w:ind w:firstLine="841"/>
              <w:jc w:val="both"/>
            </w:pPr>
          </w:p>
          <w:p w14:paraId="78DC47D4" w14:textId="4E439BA4" w:rsidR="00D36C7D" w:rsidRPr="00B92F6F" w:rsidRDefault="00D36C7D" w:rsidP="00AA3140">
            <w:pPr>
              <w:pStyle w:val="TableContents"/>
              <w:tabs>
                <w:tab w:val="left" w:pos="9390"/>
              </w:tabs>
              <w:spacing w:line="276" w:lineRule="auto"/>
              <w:ind w:firstLine="841"/>
              <w:jc w:val="both"/>
              <w:rPr>
                <w:b/>
              </w:rPr>
            </w:pPr>
            <w:r w:rsidRPr="00B92F6F">
              <w:rPr>
                <w:b/>
              </w:rPr>
              <w:t>3. Sprendimo priėmimo būtinumo pagrindimas, kokių pozityvių rezultatų laukiama:</w:t>
            </w:r>
          </w:p>
          <w:p w14:paraId="78DC47D5" w14:textId="22B569EA" w:rsidR="00D36C7D" w:rsidRPr="00B92F6F" w:rsidRDefault="00D36C7D" w:rsidP="00E406A1">
            <w:pPr>
              <w:pStyle w:val="TableContents"/>
              <w:spacing w:line="276" w:lineRule="auto"/>
              <w:ind w:right="-10" w:firstLine="416"/>
              <w:jc w:val="both"/>
            </w:pPr>
            <w:r w:rsidRPr="00B92F6F">
              <w:t xml:space="preserve">        </w:t>
            </w:r>
            <w:r w:rsidR="007C0922" w:rsidRPr="00B92F6F">
              <w:t>Priėmus teikiamą svarstyti sprendimo projektą</w:t>
            </w:r>
            <w:r w:rsidR="007C0922" w:rsidRPr="00B92F6F">
              <w:rPr>
                <w:lang w:val="sv-SE"/>
              </w:rPr>
              <w:t xml:space="preserve"> </w:t>
            </w:r>
            <w:r w:rsidR="007C0922">
              <w:rPr>
                <w:lang w:val="sv-SE"/>
              </w:rPr>
              <w:t>bus įvykdytas</w:t>
            </w:r>
            <w:r w:rsidR="007C0922">
              <w:t>.</w:t>
            </w:r>
          </w:p>
          <w:p w14:paraId="78DC47D6" w14:textId="77777777" w:rsidR="009C7215" w:rsidRPr="00B92F6F" w:rsidRDefault="009C7215" w:rsidP="00E406A1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420D65CD" w14:textId="77777777" w:rsidR="00DE6B46" w:rsidRDefault="00D36C7D" w:rsidP="00AA3140">
            <w:pPr>
              <w:pStyle w:val="Standard"/>
              <w:spacing w:line="276" w:lineRule="auto"/>
              <w:ind w:firstLine="841"/>
              <w:jc w:val="both"/>
              <w:rPr>
                <w:b/>
              </w:rPr>
            </w:pPr>
            <w:r w:rsidRPr="00B92F6F">
              <w:rPr>
                <w:b/>
              </w:rPr>
              <w:t>4. Skaičiavimai, išlaidų sąmatos, finansavimo šaltiniai:</w:t>
            </w:r>
          </w:p>
          <w:p w14:paraId="34F8AA29" w14:textId="17074629" w:rsidR="00DE6B46" w:rsidRPr="00DE6B46" w:rsidRDefault="00DE6B46" w:rsidP="00DE6B46">
            <w:pPr>
              <w:pStyle w:val="Standard"/>
              <w:spacing w:line="276" w:lineRule="auto"/>
              <w:ind w:firstLine="983"/>
              <w:jc w:val="both"/>
              <w:rPr>
                <w:b/>
              </w:rPr>
            </w:pPr>
            <w:r>
              <w:t>Išlaidų nenumatoma.</w:t>
            </w:r>
          </w:p>
          <w:p w14:paraId="203F41BD" w14:textId="77777777" w:rsidR="001723CD" w:rsidRPr="00B92F6F" w:rsidRDefault="001723CD" w:rsidP="00E406A1">
            <w:pPr>
              <w:pStyle w:val="Standard"/>
              <w:spacing w:line="276" w:lineRule="auto"/>
              <w:ind w:firstLine="983"/>
              <w:jc w:val="both"/>
              <w:rPr>
                <w:b/>
              </w:rPr>
            </w:pPr>
          </w:p>
          <w:p w14:paraId="78DC47DA" w14:textId="77777777" w:rsidR="00885884" w:rsidRPr="00B92F6F" w:rsidRDefault="00D36C7D" w:rsidP="00AA3140">
            <w:pPr>
              <w:pStyle w:val="Standard"/>
              <w:spacing w:line="276" w:lineRule="auto"/>
              <w:ind w:firstLine="841"/>
              <w:jc w:val="both"/>
            </w:pPr>
            <w:r w:rsidRPr="00B92F6F">
              <w:rPr>
                <w:b/>
              </w:rPr>
              <w:t>5. Galimos neigiamos pasekmės priėmus sprendimą, kokių priemonių reikėtų imtis, kad tokių pasekmių būtų išvengta:</w:t>
            </w:r>
            <w:r w:rsidRPr="00B92F6F">
              <w:t xml:space="preserve"> </w:t>
            </w:r>
          </w:p>
          <w:p w14:paraId="78DC47DB" w14:textId="77777777" w:rsidR="00D36C7D" w:rsidRPr="00B92F6F" w:rsidRDefault="00885884" w:rsidP="00E406A1">
            <w:pPr>
              <w:pStyle w:val="Standard"/>
              <w:spacing w:line="276" w:lineRule="auto"/>
              <w:ind w:firstLine="558"/>
              <w:jc w:val="both"/>
            </w:pPr>
            <w:r w:rsidRPr="00B92F6F">
              <w:t xml:space="preserve">       </w:t>
            </w:r>
            <w:r w:rsidR="00D36C7D" w:rsidRPr="00B92F6F">
              <w:t xml:space="preserve"> Neigiamų pasekmių nenumatoma.</w:t>
            </w:r>
          </w:p>
          <w:p w14:paraId="78DC47DC" w14:textId="77777777" w:rsidR="009C7215" w:rsidRPr="00B92F6F" w:rsidRDefault="009C7215" w:rsidP="00E406A1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78DC47DD" w14:textId="77777777" w:rsidR="00D36C7D" w:rsidRPr="00B92F6F" w:rsidRDefault="00D36C7D" w:rsidP="00AA3140">
            <w:pPr>
              <w:pStyle w:val="Standard"/>
              <w:spacing w:line="276" w:lineRule="auto"/>
              <w:ind w:firstLine="841"/>
              <w:jc w:val="both"/>
              <w:rPr>
                <w:b/>
              </w:rPr>
            </w:pPr>
            <w:r w:rsidRPr="00B92F6F">
              <w:rPr>
                <w:b/>
              </w:rPr>
              <w:t>6. Kieno iniciatyva parengtas sprendimo projektas:</w:t>
            </w:r>
          </w:p>
          <w:p w14:paraId="78DC47DE" w14:textId="183C9A63" w:rsidR="00D36C7D" w:rsidRDefault="00D36C7D" w:rsidP="00E406A1">
            <w:pPr>
              <w:pStyle w:val="Standard"/>
              <w:spacing w:line="276" w:lineRule="auto"/>
              <w:ind w:firstLine="558"/>
              <w:jc w:val="both"/>
              <w:rPr>
                <w:sz w:val="22"/>
                <w:szCs w:val="22"/>
              </w:rPr>
            </w:pPr>
            <w:r w:rsidRPr="00B92F6F">
              <w:t xml:space="preserve">        Sprendimo projekt</w:t>
            </w:r>
            <w:r w:rsidR="00DE6B46">
              <w:t>ą</w:t>
            </w:r>
            <w:r w:rsidRPr="00B92F6F">
              <w:t xml:space="preserve"> </w:t>
            </w:r>
            <w:r w:rsidR="00DE6B46" w:rsidRPr="00D42257">
              <w:t xml:space="preserve">parengė Miesto </w:t>
            </w:r>
            <w:r w:rsidR="00DE6B46">
              <w:t>plėtros skyrius</w:t>
            </w:r>
            <w:r w:rsidR="00DB2348" w:rsidRPr="00B92F6F">
              <w:rPr>
                <w:sz w:val="22"/>
                <w:szCs w:val="22"/>
              </w:rPr>
              <w:t>.</w:t>
            </w:r>
            <w:r w:rsidRPr="00B92F6F">
              <w:rPr>
                <w:sz w:val="22"/>
                <w:szCs w:val="22"/>
              </w:rPr>
              <w:t xml:space="preserve"> </w:t>
            </w:r>
          </w:p>
          <w:p w14:paraId="6A87AE92" w14:textId="77777777" w:rsidR="00397A18" w:rsidRPr="00B92F6F" w:rsidRDefault="00397A18" w:rsidP="00E406A1">
            <w:pPr>
              <w:pStyle w:val="Standard"/>
              <w:spacing w:line="276" w:lineRule="auto"/>
              <w:ind w:firstLine="558"/>
              <w:jc w:val="both"/>
              <w:rPr>
                <w:sz w:val="22"/>
                <w:szCs w:val="22"/>
              </w:rPr>
            </w:pPr>
          </w:p>
          <w:p w14:paraId="78DC47DF" w14:textId="77777777" w:rsidR="00DB2348" w:rsidRPr="00B92F6F" w:rsidRDefault="00DB2348" w:rsidP="00E406A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0" w14:textId="77777777" w:rsidR="00DB2348" w:rsidRPr="00B92F6F" w:rsidRDefault="00DB2348" w:rsidP="00E406A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1" w14:textId="77777777" w:rsidR="00885884" w:rsidRPr="00B92F6F" w:rsidRDefault="00885884" w:rsidP="00E406A1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2" w14:textId="2471E795" w:rsidR="000F6558" w:rsidRPr="00B92F6F" w:rsidRDefault="00D36C7D" w:rsidP="00E406A1">
            <w:pPr>
              <w:pStyle w:val="TableContents"/>
              <w:tabs>
                <w:tab w:val="left" w:pos="939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92F6F">
              <w:t xml:space="preserve">Miesto plėtros skyriaus vyriausioji specialistė                                                                 </w:t>
            </w:r>
            <w:r w:rsidR="002907BC" w:rsidRPr="00B92F6F">
              <w:t>Daina Pilkauskienė</w:t>
            </w:r>
            <w:r w:rsidRPr="00B92F6F">
              <w:t xml:space="preserve"> </w:t>
            </w:r>
            <w:bookmarkStart w:id="1" w:name="ctl03_DocumentChanges"/>
            <w:bookmarkEnd w:id="1"/>
          </w:p>
        </w:tc>
      </w:tr>
      <w:tr w:rsidR="000F6558" w14:paraId="78DC47E5" w14:textId="77777777" w:rsidTr="002907BC">
        <w:tc>
          <w:tcPr>
            <w:tcW w:w="9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4" w14:textId="77777777" w:rsidR="000F6558" w:rsidRDefault="000F6558" w:rsidP="00D957D5">
            <w:pPr>
              <w:pStyle w:val="TableContents"/>
              <w:jc w:val="both"/>
              <w:rPr>
                <w:sz w:val="22"/>
                <w:szCs w:val="22"/>
              </w:rPr>
            </w:pPr>
            <w:bookmarkStart w:id="2" w:name="ctl03_DocumentPriedai"/>
            <w:bookmarkEnd w:id="2"/>
          </w:p>
        </w:tc>
      </w:tr>
      <w:tr w:rsidR="004971D5" w14:paraId="78DC47E7" w14:textId="77777777" w:rsidTr="002907BC">
        <w:tc>
          <w:tcPr>
            <w:tcW w:w="9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6" w14:textId="77777777" w:rsidR="004971D5" w:rsidRDefault="004971D5" w:rsidP="00D957D5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14:paraId="78DC47E8" w14:textId="77777777" w:rsidR="000F6558" w:rsidRDefault="000F6558" w:rsidP="00D200B2">
      <w:pPr>
        <w:pStyle w:val="Textbody"/>
        <w:spacing w:line="276" w:lineRule="auto"/>
        <w:jc w:val="both"/>
      </w:pPr>
      <w:bookmarkStart w:id="3" w:name="ctl03_DocumentApacia"/>
      <w:bookmarkEnd w:id="3"/>
    </w:p>
    <w:sectPr w:rsidR="000F6558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25A3" w14:textId="77777777" w:rsidR="00781E5F" w:rsidRDefault="00781E5F">
      <w:pPr>
        <w:rPr>
          <w:rFonts w:hint="eastAsia"/>
        </w:rPr>
      </w:pPr>
      <w:r>
        <w:separator/>
      </w:r>
    </w:p>
  </w:endnote>
  <w:endnote w:type="continuationSeparator" w:id="0">
    <w:p w14:paraId="1B162C76" w14:textId="77777777" w:rsidR="00781E5F" w:rsidRDefault="00781E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, 'Times New Roman'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CA61" w14:textId="77777777" w:rsidR="00781E5F" w:rsidRDefault="00781E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F52D1D" w14:textId="77777777" w:rsidR="00781E5F" w:rsidRDefault="00781E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202B9"/>
    <w:multiLevelType w:val="multilevel"/>
    <w:tmpl w:val="5A946B3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26324"/>
    <w:multiLevelType w:val="multilevel"/>
    <w:tmpl w:val="3F4E062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74540">
    <w:abstractNumId w:val="1"/>
  </w:num>
  <w:num w:numId="2" w16cid:durableId="134108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58"/>
    <w:rsid w:val="00007464"/>
    <w:rsid w:val="00031595"/>
    <w:rsid w:val="00042CDC"/>
    <w:rsid w:val="0005080C"/>
    <w:rsid w:val="00050929"/>
    <w:rsid w:val="00081C2D"/>
    <w:rsid w:val="000A6061"/>
    <w:rsid w:val="000E52A2"/>
    <w:rsid w:val="000E77BC"/>
    <w:rsid w:val="000F4595"/>
    <w:rsid w:val="000F5025"/>
    <w:rsid w:val="000F6558"/>
    <w:rsid w:val="00161817"/>
    <w:rsid w:val="0016251A"/>
    <w:rsid w:val="001723CD"/>
    <w:rsid w:val="001937B5"/>
    <w:rsid w:val="00206758"/>
    <w:rsid w:val="002238D7"/>
    <w:rsid w:val="00265ECA"/>
    <w:rsid w:val="002907BC"/>
    <w:rsid w:val="002932F2"/>
    <w:rsid w:val="002C1450"/>
    <w:rsid w:val="00325847"/>
    <w:rsid w:val="00341E0E"/>
    <w:rsid w:val="00397A18"/>
    <w:rsid w:val="004971D5"/>
    <w:rsid w:val="004B1367"/>
    <w:rsid w:val="004E3668"/>
    <w:rsid w:val="005308A6"/>
    <w:rsid w:val="005C5786"/>
    <w:rsid w:val="005F0AAE"/>
    <w:rsid w:val="00640BC6"/>
    <w:rsid w:val="006B1930"/>
    <w:rsid w:val="006B2DFE"/>
    <w:rsid w:val="006B43A1"/>
    <w:rsid w:val="00716D1F"/>
    <w:rsid w:val="00776EC7"/>
    <w:rsid w:val="00781E5F"/>
    <w:rsid w:val="00783298"/>
    <w:rsid w:val="007C0922"/>
    <w:rsid w:val="007E0616"/>
    <w:rsid w:val="007E2D4B"/>
    <w:rsid w:val="00834A20"/>
    <w:rsid w:val="00850B93"/>
    <w:rsid w:val="0085783A"/>
    <w:rsid w:val="00866644"/>
    <w:rsid w:val="00885884"/>
    <w:rsid w:val="009112CB"/>
    <w:rsid w:val="0095131E"/>
    <w:rsid w:val="0096724B"/>
    <w:rsid w:val="009A176C"/>
    <w:rsid w:val="009C4ADF"/>
    <w:rsid w:val="009C7215"/>
    <w:rsid w:val="00A1101F"/>
    <w:rsid w:val="00A345AD"/>
    <w:rsid w:val="00A566A8"/>
    <w:rsid w:val="00A6425D"/>
    <w:rsid w:val="00AA3140"/>
    <w:rsid w:val="00AC603F"/>
    <w:rsid w:val="00AD5235"/>
    <w:rsid w:val="00AF5292"/>
    <w:rsid w:val="00B07069"/>
    <w:rsid w:val="00B91D5D"/>
    <w:rsid w:val="00B92F6F"/>
    <w:rsid w:val="00BE4D2E"/>
    <w:rsid w:val="00BF6264"/>
    <w:rsid w:val="00C03CE7"/>
    <w:rsid w:val="00C41393"/>
    <w:rsid w:val="00C41F24"/>
    <w:rsid w:val="00C46370"/>
    <w:rsid w:val="00CC0C5B"/>
    <w:rsid w:val="00D200B2"/>
    <w:rsid w:val="00D36C7D"/>
    <w:rsid w:val="00D6613B"/>
    <w:rsid w:val="00D85C8D"/>
    <w:rsid w:val="00D957D5"/>
    <w:rsid w:val="00DB2348"/>
    <w:rsid w:val="00DB48D0"/>
    <w:rsid w:val="00DE072C"/>
    <w:rsid w:val="00DE6B46"/>
    <w:rsid w:val="00E406A1"/>
    <w:rsid w:val="00E75036"/>
    <w:rsid w:val="00E776E1"/>
    <w:rsid w:val="00EA4CB9"/>
    <w:rsid w:val="00EC48D8"/>
    <w:rsid w:val="00F233CE"/>
    <w:rsid w:val="00F37261"/>
    <w:rsid w:val="00F41036"/>
    <w:rsid w:val="00F4271D"/>
    <w:rsid w:val="00FA303A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47C9"/>
  <w15:docId w15:val="{9A2459F0-53EE-420A-805F-93D52191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907B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ntrat2">
    <w:name w:val="heading 2"/>
    <w:basedOn w:val="Standard"/>
    <w:next w:val="Standard"/>
    <w:pPr>
      <w:keepNext/>
      <w:jc w:val="center"/>
      <w:outlineLvl w:val="1"/>
    </w:pPr>
    <w:rPr>
      <w:b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13B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b/>
      <w:bCs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Text1">
    <w:name w:val="Body Text1"/>
    <w:basedOn w:val="Standard"/>
    <w:pPr>
      <w:widowControl w:val="0"/>
    </w:pPr>
    <w:rPr>
      <w:rFonts w:ascii="TimesLT, 'Times New Roman'" w:eastAsia="TimesLT, 'Times New Roman'" w:hAnsi="TimesLT, 'Times New Roman'" w:cs="TimesLT, 'Times New Roman'"/>
      <w:szCs w:val="20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</w:style>
  <w:style w:type="paragraph" w:styleId="Porat">
    <w:name w:val="footer"/>
    <w:basedOn w:val="Standard"/>
  </w:style>
  <w:style w:type="paragraph" w:styleId="Debesliotekstas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Pagrindinistekstas21">
    <w:name w:val="Pagrindinis tekstas 21"/>
    <w:basedOn w:val="Standard"/>
    <w:pPr>
      <w:widowControl w:val="0"/>
      <w:ind w:right="278"/>
      <w:jc w:val="center"/>
    </w:pPr>
    <w:rPr>
      <w:rFonts w:eastAsia="Lucida Sans Unicode"/>
      <w:b/>
      <w:szCs w:val="20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  <w:style w:type="character" w:customStyle="1" w:styleId="Antrat7Diagrama">
    <w:name w:val="Antraštė 7 Diagrama"/>
    <w:basedOn w:val="Numatytasispastraiposriftas"/>
    <w:link w:val="Antrat7"/>
    <w:rsid w:val="00D6613B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Betarp">
    <w:name w:val="No Spacing"/>
    <w:uiPriority w:val="1"/>
    <w:qFormat/>
    <w:rsid w:val="0003159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907B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Mantas Navaruckis</cp:lastModifiedBy>
  <cp:revision>2</cp:revision>
  <cp:lastPrinted>2022-09-06T12:47:00Z</cp:lastPrinted>
  <dcterms:created xsi:type="dcterms:W3CDTF">2022-09-12T12:34:00Z</dcterms:created>
  <dcterms:modified xsi:type="dcterms:W3CDTF">2022-09-12T12:34:00Z</dcterms:modified>
</cp:coreProperties>
</file>