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AF85" w14:textId="77777777" w:rsidR="00D502CE" w:rsidRDefault="00D502CE" w:rsidP="00D502CE">
      <w:pPr>
        <w:keepNext/>
        <w:spacing w:line="22" w:lineRule="atLeast"/>
        <w:ind w:firstLine="5103"/>
        <w:rPr>
          <w:szCs w:val="24"/>
        </w:rPr>
      </w:pPr>
      <w:r>
        <w:rPr>
          <w:szCs w:val="24"/>
        </w:rPr>
        <w:t>PATVIRTINTA</w:t>
      </w:r>
    </w:p>
    <w:p w14:paraId="2C405384" w14:textId="77777777" w:rsidR="00D502CE" w:rsidRDefault="00D502CE" w:rsidP="00D502CE">
      <w:pPr>
        <w:spacing w:line="22" w:lineRule="atLeast"/>
        <w:ind w:firstLine="5103"/>
        <w:rPr>
          <w:szCs w:val="24"/>
        </w:rPr>
      </w:pPr>
      <w:r>
        <w:rPr>
          <w:szCs w:val="24"/>
        </w:rPr>
        <w:t>Panevėžio miesto savivaldybės tarybos</w:t>
      </w:r>
    </w:p>
    <w:p w14:paraId="7272766E" w14:textId="4B219447" w:rsidR="00D502CE" w:rsidRDefault="00D502CE" w:rsidP="00D502CE">
      <w:pPr>
        <w:spacing w:line="22" w:lineRule="atLeast"/>
        <w:ind w:firstLine="5103"/>
        <w:rPr>
          <w:szCs w:val="24"/>
        </w:rPr>
      </w:pPr>
      <w:r>
        <w:rPr>
          <w:szCs w:val="24"/>
        </w:rPr>
        <w:t>2022 m. rugsėjo  d.</w:t>
      </w:r>
      <w:r w:rsidR="00931B2C">
        <w:rPr>
          <w:szCs w:val="24"/>
        </w:rPr>
        <w:t xml:space="preserve"> </w:t>
      </w:r>
      <w:r>
        <w:rPr>
          <w:szCs w:val="24"/>
        </w:rPr>
        <w:t xml:space="preserve">sprendimu Nr. </w:t>
      </w:r>
    </w:p>
    <w:p w14:paraId="2C364EB3" w14:textId="77777777" w:rsidR="00D502CE" w:rsidRDefault="00D502CE" w:rsidP="00D502CE">
      <w:pPr>
        <w:spacing w:line="22" w:lineRule="atLeast"/>
        <w:jc w:val="right"/>
        <w:rPr>
          <w:b/>
          <w:bCs/>
          <w:szCs w:val="24"/>
        </w:rPr>
      </w:pPr>
    </w:p>
    <w:p w14:paraId="3A7602DE" w14:textId="77777777" w:rsidR="00D502CE" w:rsidRDefault="00D502CE" w:rsidP="00D502CE">
      <w:pPr>
        <w:spacing w:line="22" w:lineRule="atLeast"/>
        <w:rPr>
          <w:szCs w:val="24"/>
        </w:rPr>
      </w:pPr>
    </w:p>
    <w:p w14:paraId="5C58D052" w14:textId="013E76A2" w:rsidR="00D502CE" w:rsidRDefault="00931B2C" w:rsidP="00D502CE">
      <w:pPr>
        <w:spacing w:line="22" w:lineRule="atLeast"/>
        <w:jc w:val="center"/>
        <w:rPr>
          <w:b/>
          <w:bCs/>
          <w:szCs w:val="24"/>
        </w:rPr>
      </w:pPr>
      <w:r>
        <w:rPr>
          <w:b/>
          <w:bCs/>
          <w:szCs w:val="24"/>
        </w:rPr>
        <w:t xml:space="preserve">PANEVĖŽIO MIESTO SAVIVALDYBĖS </w:t>
      </w:r>
      <w:r w:rsidR="00D502CE">
        <w:rPr>
          <w:b/>
          <w:bCs/>
          <w:szCs w:val="24"/>
        </w:rPr>
        <w:t>LOŠIMŲ ORGANIZAVIMO VIETOS POVEIKIO VIEŠAJAI TVARKAI, ŠVIETIMUI, KULTŪRAI, VISUOMENĖS SVEIKATAI, GYVENAMAJAI APLINKAI IR KRIMINOGENINEI SITUACIJAI KONKREČIŲ VERTINIMO KRITERIJŲ IR PRAŠYMŲ NAGRINĖJIMO TVARKOS APRAŠAS</w:t>
      </w:r>
    </w:p>
    <w:p w14:paraId="563CB32D" w14:textId="77777777" w:rsidR="00D502CE" w:rsidRDefault="00D502CE" w:rsidP="00D502CE">
      <w:pPr>
        <w:spacing w:line="22" w:lineRule="atLeast"/>
        <w:rPr>
          <w:szCs w:val="24"/>
        </w:rPr>
      </w:pPr>
    </w:p>
    <w:p w14:paraId="0ECDBD51" w14:textId="77777777" w:rsidR="00931B2C" w:rsidRDefault="00D502CE" w:rsidP="00D502CE">
      <w:pPr>
        <w:spacing w:line="22" w:lineRule="atLeast"/>
        <w:jc w:val="center"/>
        <w:rPr>
          <w:b/>
          <w:bCs/>
          <w:szCs w:val="24"/>
        </w:rPr>
      </w:pPr>
      <w:r>
        <w:rPr>
          <w:b/>
          <w:bCs/>
          <w:szCs w:val="24"/>
        </w:rPr>
        <w:t>I</w:t>
      </w:r>
      <w:r w:rsidR="00931B2C">
        <w:rPr>
          <w:b/>
          <w:bCs/>
          <w:szCs w:val="24"/>
        </w:rPr>
        <w:t xml:space="preserve"> SKYRIUS</w:t>
      </w:r>
    </w:p>
    <w:p w14:paraId="779BA49A" w14:textId="2B5EC355" w:rsidR="00D502CE" w:rsidRDefault="00D502CE" w:rsidP="00D502CE">
      <w:pPr>
        <w:spacing w:line="22" w:lineRule="atLeast"/>
        <w:jc w:val="center"/>
        <w:rPr>
          <w:b/>
          <w:bCs/>
          <w:szCs w:val="24"/>
        </w:rPr>
      </w:pPr>
      <w:r>
        <w:rPr>
          <w:b/>
          <w:bCs/>
          <w:szCs w:val="24"/>
        </w:rPr>
        <w:t>BENDROSIOS NUOSTATOS</w:t>
      </w:r>
    </w:p>
    <w:p w14:paraId="29068FDF" w14:textId="77777777" w:rsidR="00D502CE" w:rsidRDefault="00D502CE" w:rsidP="00D502CE">
      <w:pPr>
        <w:spacing w:line="22" w:lineRule="atLeast"/>
        <w:ind w:firstLine="851"/>
        <w:jc w:val="both"/>
        <w:rPr>
          <w:szCs w:val="24"/>
        </w:rPr>
      </w:pPr>
    </w:p>
    <w:p w14:paraId="561ED4E3" w14:textId="6F160139" w:rsidR="00861047" w:rsidRDefault="00D502CE" w:rsidP="00861047">
      <w:pPr>
        <w:spacing w:line="22" w:lineRule="atLeast"/>
        <w:ind w:firstLine="851"/>
        <w:jc w:val="both"/>
        <w:rPr>
          <w:szCs w:val="24"/>
        </w:rPr>
      </w:pPr>
      <w:r>
        <w:rPr>
          <w:szCs w:val="24"/>
        </w:rPr>
        <w:t xml:space="preserve">1. </w:t>
      </w:r>
      <w:r w:rsidR="001B140A" w:rsidRPr="001B140A">
        <w:rPr>
          <w:szCs w:val="24"/>
        </w:rPr>
        <w:t>Panevėžio miesto savivaldybės lošimų organizavimo vietos poveikio viešajai tvarkai, švietimui, kultūrai, visuomenės sveikatai, gyvenamajai aplinkai ir kriminogeninei situacijai konkrečių vertinimo kriterijų ir prašymų nagrinėjimo</w:t>
      </w:r>
      <w:r w:rsidR="001B140A">
        <w:rPr>
          <w:szCs w:val="24"/>
        </w:rPr>
        <w:t xml:space="preserve"> </w:t>
      </w:r>
      <w:r w:rsidR="00861047">
        <w:rPr>
          <w:szCs w:val="24"/>
        </w:rPr>
        <w:t xml:space="preserve">tvarkos aprašas (toliau – Aprašas) parengtas įgyvendinant Lietuvos Respublikos azartinių lošimų įstatymo Nr. IX-325 5, </w:t>
      </w:r>
      <w:r w:rsidR="00861047">
        <w:rPr>
          <w:caps/>
          <w:szCs w:val="24"/>
          <w:lang w:eastAsia="lt-LT"/>
        </w:rPr>
        <w:t>8</w:t>
      </w:r>
      <w:r w:rsidR="00861047">
        <w:rPr>
          <w:caps/>
          <w:szCs w:val="24"/>
          <w:vertAlign w:val="superscript"/>
          <w:lang w:eastAsia="lt-LT"/>
        </w:rPr>
        <w:t>1</w:t>
      </w:r>
      <w:r w:rsidR="00861047">
        <w:rPr>
          <w:szCs w:val="24"/>
        </w:rPr>
        <w:t xml:space="preserve">, 9, 13, 21 straipsnių pakeitimo ir įstatymo papildymu </w:t>
      </w:r>
      <w:r w:rsidR="00861047">
        <w:rPr>
          <w:caps/>
          <w:szCs w:val="24"/>
          <w:lang w:eastAsia="lt-LT"/>
        </w:rPr>
        <w:t>24</w:t>
      </w:r>
      <w:r w:rsidR="00861047">
        <w:rPr>
          <w:caps/>
          <w:szCs w:val="24"/>
          <w:vertAlign w:val="superscript"/>
          <w:lang w:eastAsia="lt-LT"/>
        </w:rPr>
        <w:t>1</w:t>
      </w:r>
      <w:r w:rsidR="00861047">
        <w:rPr>
          <w:szCs w:val="24"/>
        </w:rPr>
        <w:t xml:space="preserve"> straipsniu įstatymą ir atsižvelgus į Lošimų organizavimo vietos poveikio viešajai tvarkai, švietimui, kultūrai, visuomenės sveikatai, gyvenamajai aplinkai ir kriminogeninei situacijai konkrečių rekomendacinių vertinimo kriterijų sąrašą, patvirtintą Lošimų priežiūros tarnybos direktoriaus 2022 m. kovo 30 d. įsakymu Nr. </w:t>
      </w:r>
      <w:r w:rsidR="00861047">
        <w:rPr>
          <w:szCs w:val="24"/>
          <w:shd w:val="clear" w:color="auto" w:fill="FFFFFF"/>
        </w:rPr>
        <w:t>DIE-180</w:t>
      </w:r>
      <w:r w:rsidR="00861047">
        <w:rPr>
          <w:szCs w:val="24"/>
        </w:rPr>
        <w:t xml:space="preserve"> „Dėl Lošimų organizavimo vietos poveikio viešajai tvarkai, švietimui, kultūrai, visuomenės sveikatai, gyvenamajai aplinkai ir kriminogeninei situacijai konkrečių rekomendacinių vertinimo kriterijų sąrašo patvirtinimo“.</w:t>
      </w:r>
    </w:p>
    <w:p w14:paraId="17717C02" w14:textId="0C2DDA5D" w:rsidR="00D502CE" w:rsidRDefault="00D502CE" w:rsidP="00D502CE">
      <w:pPr>
        <w:spacing w:line="22" w:lineRule="atLeast"/>
        <w:ind w:firstLine="851"/>
        <w:jc w:val="both"/>
        <w:rPr>
          <w:szCs w:val="24"/>
        </w:rPr>
      </w:pPr>
      <w:r>
        <w:rPr>
          <w:szCs w:val="24"/>
        </w:rPr>
        <w:t xml:space="preserve">2. Aprašas nustato bendrąją sutikimų atidaryti ar steigti lošimų organizavimo vietą ar tęsti lošimų organizavimo veiklą lošimų organizavimo vietoje (toliau bendrai – </w:t>
      </w:r>
      <w:r w:rsidRPr="002C0B67">
        <w:rPr>
          <w:szCs w:val="24"/>
        </w:rPr>
        <w:t>sutikimai</w:t>
      </w:r>
      <w:r>
        <w:rPr>
          <w:szCs w:val="24"/>
        </w:rPr>
        <w:t xml:space="preserve">) išdavimo tvarką ir konkrečios lošimų organizavimo vietos poveikio viešajai tvarkai, švietimui, kultūrai, visuomenės sveikatai, gyvenamajai aplinkai ir kriminogeninei situacijai konkrečių vertinimo kriterijų (toliau – </w:t>
      </w:r>
      <w:r w:rsidRPr="002C0B67">
        <w:rPr>
          <w:szCs w:val="24"/>
        </w:rPr>
        <w:t>kriterijai</w:t>
      </w:r>
      <w:r>
        <w:rPr>
          <w:szCs w:val="24"/>
        </w:rPr>
        <w:t>) taikymo ir vertinimo sistemą.</w:t>
      </w:r>
    </w:p>
    <w:p w14:paraId="77AF1CAF" w14:textId="1E6D9C47" w:rsidR="00D502CE" w:rsidRDefault="00D502CE" w:rsidP="00D502CE">
      <w:pPr>
        <w:spacing w:line="22" w:lineRule="atLeast"/>
        <w:ind w:firstLine="851"/>
        <w:jc w:val="both"/>
        <w:rPr>
          <w:szCs w:val="24"/>
        </w:rPr>
      </w:pPr>
      <w:r>
        <w:rPr>
          <w:szCs w:val="24"/>
        </w:rPr>
        <w:t xml:space="preserve">3. Aprašas galioja visoje </w:t>
      </w:r>
      <w:r w:rsidR="00EF73BA">
        <w:rPr>
          <w:szCs w:val="24"/>
        </w:rPr>
        <w:t>Panevėžio</w:t>
      </w:r>
      <w:r>
        <w:rPr>
          <w:szCs w:val="24"/>
        </w:rPr>
        <w:t xml:space="preserve"> miesto savivaldybės (toliau – </w:t>
      </w:r>
      <w:r w:rsidRPr="002C0B67">
        <w:rPr>
          <w:szCs w:val="24"/>
        </w:rPr>
        <w:t>Savivaldybė</w:t>
      </w:r>
      <w:r>
        <w:rPr>
          <w:szCs w:val="24"/>
        </w:rPr>
        <w:t xml:space="preserve">) teritorijoje ir yra taikomas bendrovėms, turinčioms teisę organizuoti lošimus (toliau – </w:t>
      </w:r>
      <w:r w:rsidRPr="002C0B67">
        <w:rPr>
          <w:szCs w:val="24"/>
        </w:rPr>
        <w:t>bendrovės</w:t>
      </w:r>
      <w:r>
        <w:rPr>
          <w:szCs w:val="24"/>
        </w:rPr>
        <w:t>), norinčioms atidaryti ar steigti lošimų organizavimo vietą ar tęsti lošimų organizavimo veiklą lošimų organizavimo vietoje.</w:t>
      </w:r>
    </w:p>
    <w:p w14:paraId="13EC5C1D" w14:textId="77777777" w:rsidR="00D502CE" w:rsidRDefault="00D502CE" w:rsidP="00D502CE">
      <w:pPr>
        <w:spacing w:line="22" w:lineRule="atLeast"/>
        <w:ind w:firstLine="851"/>
        <w:jc w:val="both"/>
        <w:rPr>
          <w:szCs w:val="24"/>
        </w:rPr>
      </w:pPr>
      <w:r>
        <w:rPr>
          <w:szCs w:val="24"/>
        </w:rPr>
        <w:t>4. Apraše vartojamos sąvokos suprantamos taip, kaip jos apibrėžtos Lietuvos Respublikos azartinių lošimų įstatyme, </w:t>
      </w:r>
      <w:r w:rsidRPr="00931B2C">
        <w:rPr>
          <w:szCs w:val="24"/>
        </w:rPr>
        <w:t>Lietuvos Respublikos administracinių nusižengimų kodekse, </w:t>
      </w:r>
      <w:r>
        <w:rPr>
          <w:szCs w:val="24"/>
        </w:rPr>
        <w:t>Lietuvos Respublikos baudžiamajame kodekse, Lietuvos Respublikos švietimo įstatyme, Lietuvos Respublikos sveikatos priežiūros įstaigų įstatyme, Lietuvos Respublikos muziejų įstatyme, Lietuvos Respublikos bibliotekų įstatyme, Lietuvos Respublikos profesionaliojo scenos meno įstatyme, Lietuvos Respublikos kultūros centrų įstatyme, Lietuvos Respublikos vietos savivaldos įstatyme.</w:t>
      </w:r>
    </w:p>
    <w:p w14:paraId="6D9685CC" w14:textId="77777777" w:rsidR="00D502CE" w:rsidRDefault="00D502CE" w:rsidP="00D502CE">
      <w:pPr>
        <w:spacing w:line="22" w:lineRule="atLeast"/>
        <w:ind w:firstLine="851"/>
        <w:jc w:val="both"/>
        <w:rPr>
          <w:szCs w:val="24"/>
        </w:rPr>
      </w:pPr>
    </w:p>
    <w:p w14:paraId="270CB796" w14:textId="77777777" w:rsidR="00931B2C" w:rsidRDefault="00D502CE" w:rsidP="00D502CE">
      <w:pPr>
        <w:spacing w:line="22" w:lineRule="atLeast"/>
        <w:jc w:val="center"/>
        <w:rPr>
          <w:b/>
          <w:bCs/>
          <w:szCs w:val="24"/>
        </w:rPr>
      </w:pPr>
      <w:r>
        <w:rPr>
          <w:b/>
          <w:bCs/>
          <w:szCs w:val="24"/>
        </w:rPr>
        <w:t>II</w:t>
      </w:r>
      <w:r w:rsidR="00931B2C">
        <w:rPr>
          <w:b/>
          <w:bCs/>
          <w:szCs w:val="24"/>
        </w:rPr>
        <w:t xml:space="preserve"> SKYRIUS</w:t>
      </w:r>
    </w:p>
    <w:p w14:paraId="4297C4F7" w14:textId="46C36C7D" w:rsidR="00D502CE" w:rsidRDefault="00D502CE" w:rsidP="00D502CE">
      <w:pPr>
        <w:spacing w:line="22" w:lineRule="atLeast"/>
        <w:jc w:val="center"/>
        <w:rPr>
          <w:b/>
          <w:bCs/>
          <w:szCs w:val="24"/>
        </w:rPr>
      </w:pPr>
      <w:r>
        <w:rPr>
          <w:b/>
          <w:bCs/>
          <w:szCs w:val="24"/>
        </w:rPr>
        <w:t>PRAŠYMŲ PATEIKIMO IR NAGRINĖJIMO TVARKA</w:t>
      </w:r>
    </w:p>
    <w:p w14:paraId="536C1A43" w14:textId="77777777" w:rsidR="00D502CE" w:rsidRDefault="00D502CE" w:rsidP="00D502CE">
      <w:pPr>
        <w:spacing w:line="22" w:lineRule="atLeast"/>
        <w:ind w:firstLine="851"/>
        <w:jc w:val="center"/>
        <w:rPr>
          <w:b/>
          <w:bCs/>
          <w:szCs w:val="24"/>
        </w:rPr>
      </w:pPr>
    </w:p>
    <w:p w14:paraId="753850B5" w14:textId="77777777" w:rsidR="00D502CE" w:rsidRDefault="00D502CE" w:rsidP="00D502CE">
      <w:pPr>
        <w:spacing w:line="22" w:lineRule="atLeast"/>
        <w:ind w:firstLine="851"/>
        <w:jc w:val="both"/>
        <w:rPr>
          <w:szCs w:val="24"/>
        </w:rPr>
      </w:pPr>
      <w:r>
        <w:rPr>
          <w:szCs w:val="24"/>
        </w:rPr>
        <w:t xml:space="preserve">5. Bendrovė, norinti atidaryti ar steigti lošimų organizavimo vietą ar tęsti lošimų organizavimo veiklą lošimų organizavimo vietoje, Savivaldybės administracijai pateikia Savivaldybės administracijos direktoriaus nustatytos formos prašymą (toliau – </w:t>
      </w:r>
      <w:r w:rsidRPr="009F1491">
        <w:rPr>
          <w:szCs w:val="24"/>
        </w:rPr>
        <w:t>prašymas</w:t>
      </w:r>
      <w:r>
        <w:rPr>
          <w:szCs w:val="24"/>
        </w:rPr>
        <w:t>).</w:t>
      </w:r>
    </w:p>
    <w:p w14:paraId="0C7D1DD4" w14:textId="77777777" w:rsidR="00D502CE" w:rsidRDefault="00D502CE" w:rsidP="00D502CE">
      <w:pPr>
        <w:spacing w:line="22" w:lineRule="atLeast"/>
        <w:ind w:firstLine="851"/>
        <w:jc w:val="both"/>
        <w:rPr>
          <w:szCs w:val="24"/>
        </w:rPr>
      </w:pPr>
      <w:r>
        <w:rPr>
          <w:szCs w:val="24"/>
        </w:rPr>
        <w:t xml:space="preserve">6. Prašymas Savivaldybės administracijai teikiamas elektroniniu būdu, </w:t>
      </w:r>
      <w:r w:rsidR="00582C4D">
        <w:rPr>
          <w:szCs w:val="24"/>
        </w:rPr>
        <w:t xml:space="preserve">paštu, </w:t>
      </w:r>
      <w:r>
        <w:rPr>
          <w:szCs w:val="24"/>
        </w:rPr>
        <w:t>kreipiantis asmeniškai arba per atstovą. Atstovo teisė atstovauti turi būti įrodoma rašytiniu sutikimu.</w:t>
      </w:r>
    </w:p>
    <w:p w14:paraId="36EDFB0C" w14:textId="77777777" w:rsidR="00D502CE" w:rsidRDefault="00D502CE" w:rsidP="00D502CE">
      <w:pPr>
        <w:spacing w:line="22" w:lineRule="atLeast"/>
        <w:ind w:firstLine="851"/>
        <w:jc w:val="both"/>
        <w:rPr>
          <w:szCs w:val="24"/>
        </w:rPr>
      </w:pPr>
      <w:r>
        <w:rPr>
          <w:szCs w:val="24"/>
        </w:rPr>
        <w:t>7. Kartu su prašymu pateikiami šie dokumentai:</w:t>
      </w:r>
    </w:p>
    <w:p w14:paraId="62C4DB91" w14:textId="6227E46C" w:rsidR="00D502CE" w:rsidRDefault="00D502CE" w:rsidP="00D502CE">
      <w:pPr>
        <w:spacing w:line="22" w:lineRule="atLeast"/>
        <w:ind w:firstLine="851"/>
        <w:jc w:val="both"/>
        <w:rPr>
          <w:szCs w:val="24"/>
        </w:rPr>
      </w:pPr>
      <w:r>
        <w:rPr>
          <w:szCs w:val="24"/>
        </w:rPr>
        <w:t xml:space="preserve">7.1. </w:t>
      </w:r>
      <w:r>
        <w:rPr>
          <w:szCs w:val="24"/>
          <w:shd w:val="clear" w:color="auto" w:fill="FFFFFF"/>
        </w:rPr>
        <w:t>įgaliojimas, jeigu bendrovės vardu prašymą ir dokumentus pasirašo ir pateikia įgaliotas asmuo;</w:t>
      </w:r>
    </w:p>
    <w:p w14:paraId="35282C35" w14:textId="77777777" w:rsidR="00D502CE" w:rsidRDefault="00D502CE" w:rsidP="00D502CE">
      <w:pPr>
        <w:spacing w:line="22" w:lineRule="atLeast"/>
        <w:ind w:firstLine="851"/>
        <w:jc w:val="both"/>
        <w:rPr>
          <w:szCs w:val="24"/>
        </w:rPr>
      </w:pPr>
      <w:r>
        <w:rPr>
          <w:szCs w:val="24"/>
        </w:rPr>
        <w:lastRenderedPageBreak/>
        <w:t>7.2. valstybės narės, kurioje užsienio bendrovė yra įsteigta, institucijos, suteikusios teisę užsienio bendrovei vykdyti lošimų veiklą toje valstybėje narėje, rašytinis patvirtinimas arba institucijos išduotas leidimas, patvirtinantys, kad užsienio bendrovė turi teisę vykdyti lošimų veiklą toje valstybėje narėje, jeigu prašymą pateikia užsienio bendrovės filialas, turintis buveinę Lietuvos Respublikoje ir atliekantis visas juridinio asmens funkcijas ar dalį jų;</w:t>
      </w:r>
    </w:p>
    <w:p w14:paraId="6134C19F" w14:textId="2F72F8CC" w:rsidR="00D502CE" w:rsidRDefault="00D502CE" w:rsidP="00D502CE">
      <w:pPr>
        <w:spacing w:line="22" w:lineRule="atLeast"/>
        <w:ind w:firstLine="851"/>
        <w:jc w:val="both"/>
        <w:rPr>
          <w:szCs w:val="24"/>
        </w:rPr>
      </w:pPr>
      <w:r>
        <w:rPr>
          <w:szCs w:val="24"/>
        </w:rPr>
        <w:t>7.3. gyvenamojo namo gyvenamosios paskirties patalpų savininkų daugumos laisvos formos rašytiniai sutikimai atidaryti ar steigti lošimų organizavimo vietą (a</w:t>
      </w:r>
      <w:r>
        <w:rPr>
          <w:szCs w:val="24"/>
          <w:shd w:val="clear" w:color="auto" w:fill="FFFFFF"/>
        </w:rPr>
        <w:t>utomatų ar bingo saloną, lošimo namus (kazino), lažybų ir totalizatoriaus punktą, įskaitant žirgų totalizatoriaus punktą)</w:t>
      </w:r>
      <w:r>
        <w:rPr>
          <w:szCs w:val="24"/>
        </w:rPr>
        <w:t>, jeigu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 Jeigu patalpa nuosavybės teise priklauso keliems savininkams, jiems jų susitarimu teisės aktų nustatyta tvarka atstovauja vienas asmuo, kuris turi vieną balsą.</w:t>
      </w:r>
    </w:p>
    <w:p w14:paraId="3FF4DED5" w14:textId="77777777" w:rsidR="00D502CE" w:rsidRDefault="00D502CE" w:rsidP="00D502CE">
      <w:pPr>
        <w:spacing w:line="22" w:lineRule="atLeast"/>
        <w:ind w:firstLine="851"/>
        <w:jc w:val="both"/>
        <w:rPr>
          <w:szCs w:val="24"/>
          <w:shd w:val="clear" w:color="auto" w:fill="FFFFFF"/>
        </w:rPr>
      </w:pPr>
      <w:r>
        <w:rPr>
          <w:szCs w:val="24"/>
        </w:rPr>
        <w:t xml:space="preserve">8. </w:t>
      </w:r>
      <w:r>
        <w:rPr>
          <w:szCs w:val="24"/>
          <w:shd w:val="clear" w:color="auto" w:fill="FFFFFF"/>
        </w:rPr>
        <w:t xml:space="preserve">Prašymas registruojamas Savivaldybės dokumentų valdymo sistemoje. Jeigu teikiant prašymą buvo pateikti ne visi ir (ar) neteisingai užpildyti dokumentai arba jie neatitinka dokumentams keliamų reikalavimų, arba pateikti neteisingi ar netikslūs duomenys, trūkstamiems dokumentams ir (ar) informacijai pateikti ir (ar) patikslinti nustatomas ne ilgesnis kaip 5 darbo dienų terminas nuo pranešimo apie bendrovės prašyme nustatytus trūkumus išsiuntimo dienos, pradedant skaičiuoti nuo kitos po pranešimo išsiuntimo darbo dienos. Apie nustatytą papildomą terminą dokumentams ir (ar) informacijai pateikti bendrovė informuojama raštu. </w:t>
      </w:r>
    </w:p>
    <w:p w14:paraId="301564B3" w14:textId="77777777" w:rsidR="00D502CE" w:rsidRDefault="00D502CE" w:rsidP="00D502CE">
      <w:pPr>
        <w:spacing w:line="22" w:lineRule="atLeast"/>
        <w:ind w:firstLine="851"/>
        <w:jc w:val="both"/>
        <w:rPr>
          <w:szCs w:val="24"/>
          <w:shd w:val="clear" w:color="auto" w:fill="FFFFFF"/>
        </w:rPr>
      </w:pPr>
      <w:r>
        <w:rPr>
          <w:szCs w:val="24"/>
          <w:shd w:val="clear" w:color="auto" w:fill="FFFFFF"/>
        </w:rPr>
        <w:t>9. Bendrovės prašymo Savivaldybės administracijoje išnagrinėjamo terminas yra 20 darbo dienų, per kurį:</w:t>
      </w:r>
    </w:p>
    <w:p w14:paraId="3FC50044" w14:textId="77777777" w:rsidR="00D502CE" w:rsidRDefault="00D502CE" w:rsidP="00D502CE">
      <w:pPr>
        <w:spacing w:line="22" w:lineRule="atLeast"/>
        <w:ind w:firstLine="851"/>
        <w:jc w:val="both"/>
        <w:rPr>
          <w:szCs w:val="24"/>
          <w:shd w:val="clear" w:color="auto" w:fill="FFFFFF"/>
        </w:rPr>
      </w:pPr>
      <w:r>
        <w:rPr>
          <w:szCs w:val="24"/>
          <w:shd w:val="clear" w:color="auto" w:fill="FFFFFF"/>
        </w:rPr>
        <w:t>9.1. patikrinami bendrovės prašyme pateikti duomenys;</w:t>
      </w:r>
    </w:p>
    <w:p w14:paraId="03A8175C" w14:textId="77777777" w:rsidR="00D502CE" w:rsidRDefault="00D502CE" w:rsidP="00D502CE">
      <w:pPr>
        <w:spacing w:line="22" w:lineRule="atLeast"/>
        <w:ind w:firstLine="851"/>
        <w:jc w:val="both"/>
        <w:rPr>
          <w:szCs w:val="24"/>
          <w:shd w:val="clear" w:color="auto" w:fill="FFFFFF"/>
        </w:rPr>
      </w:pPr>
      <w:r>
        <w:rPr>
          <w:szCs w:val="24"/>
          <w:shd w:val="clear" w:color="auto" w:fill="FFFFFF"/>
        </w:rPr>
        <w:t xml:space="preserve">9.2. pagal Apraše nustatytus kriterijus atliekamas konkrečios lošimų organizavimo vietos poveikio viešajai tvarkai, švietimui, kultūrai, visuomenės sveikatai, gyvenamajai aplinkai ir kriminogeninei situacijai vertinimas (toliau – </w:t>
      </w:r>
      <w:r w:rsidRPr="009F1491">
        <w:rPr>
          <w:szCs w:val="24"/>
          <w:shd w:val="clear" w:color="auto" w:fill="FFFFFF"/>
        </w:rPr>
        <w:t>bendras poveikio vertinimas</w:t>
      </w:r>
      <w:r>
        <w:rPr>
          <w:szCs w:val="24"/>
          <w:shd w:val="clear" w:color="auto" w:fill="FFFFFF"/>
        </w:rPr>
        <w:t>);</w:t>
      </w:r>
    </w:p>
    <w:p w14:paraId="6294D20D" w14:textId="2E1AC82E" w:rsidR="00D502CE" w:rsidRDefault="00D502CE" w:rsidP="00D502CE">
      <w:pPr>
        <w:spacing w:line="22" w:lineRule="atLeast"/>
        <w:ind w:firstLine="851"/>
        <w:jc w:val="both"/>
        <w:rPr>
          <w:szCs w:val="24"/>
          <w:shd w:val="clear" w:color="auto" w:fill="FFFFFF"/>
        </w:rPr>
      </w:pPr>
      <w:r>
        <w:rPr>
          <w:szCs w:val="24"/>
          <w:shd w:val="clear" w:color="auto" w:fill="FFFFFF"/>
        </w:rPr>
        <w:t xml:space="preserve">9.3. parengiami alternatyvūs Savivaldybės tarybos sprendimo projektai dėl sutikimo </w:t>
      </w:r>
      <w:r>
        <w:rPr>
          <w:szCs w:val="24"/>
        </w:rPr>
        <w:t>atidaryti ar steigti lošimų organizavimo vietą išdavimo</w:t>
      </w:r>
      <w:r>
        <w:rPr>
          <w:szCs w:val="24"/>
          <w:shd w:val="clear" w:color="auto" w:fill="FFFFFF"/>
        </w:rPr>
        <w:t xml:space="preserve"> ir dėl nesutikimo </w:t>
      </w:r>
      <w:r>
        <w:rPr>
          <w:szCs w:val="24"/>
        </w:rPr>
        <w:t xml:space="preserve">atidaryti ar steigti lošimų organizavimo vietą išdavimo arba dėl sutikimo tęsti lošimų organizavimo veiklą lošimų organizavimo vietoje išdavimo ir dėl nesutikimo tęsti lošimų organizavimo veiklą lošimų organizavimo vietoje išdavimo (toliau bendrai – </w:t>
      </w:r>
      <w:r w:rsidRPr="009F1491">
        <w:rPr>
          <w:szCs w:val="24"/>
        </w:rPr>
        <w:t>sprendim</w:t>
      </w:r>
      <w:r w:rsidR="00154374" w:rsidRPr="009F1491">
        <w:rPr>
          <w:szCs w:val="24"/>
        </w:rPr>
        <w:t>ų</w:t>
      </w:r>
      <w:r w:rsidRPr="009F1491">
        <w:rPr>
          <w:szCs w:val="24"/>
        </w:rPr>
        <w:t xml:space="preserve"> projektai</w:t>
      </w:r>
      <w:r>
        <w:rPr>
          <w:szCs w:val="24"/>
        </w:rPr>
        <w:t>)</w:t>
      </w:r>
      <w:r>
        <w:rPr>
          <w:szCs w:val="24"/>
          <w:shd w:val="clear" w:color="auto" w:fill="FFFFFF"/>
        </w:rPr>
        <w:t>.</w:t>
      </w:r>
    </w:p>
    <w:p w14:paraId="024B2E51" w14:textId="77777777" w:rsidR="00D502CE" w:rsidRDefault="00D502CE" w:rsidP="00D502CE">
      <w:pPr>
        <w:spacing w:line="22" w:lineRule="atLeast"/>
        <w:ind w:firstLine="851"/>
        <w:jc w:val="both"/>
        <w:rPr>
          <w:szCs w:val="24"/>
          <w:shd w:val="clear" w:color="auto" w:fill="FFFFFF"/>
        </w:rPr>
      </w:pPr>
      <w:r>
        <w:rPr>
          <w:szCs w:val="24"/>
          <w:shd w:val="clear" w:color="auto" w:fill="FFFFFF"/>
        </w:rPr>
        <w:t xml:space="preserve">Prašymo išnagrinėjimo terminas skaičiuojamas nuo visų </w:t>
      </w:r>
      <w:r>
        <w:rPr>
          <w:szCs w:val="24"/>
        </w:rPr>
        <w:t>arba papildytų (patikslintų) dokumentų gavimo dienos</w:t>
      </w:r>
      <w:r>
        <w:rPr>
          <w:szCs w:val="24"/>
          <w:shd w:val="clear" w:color="auto" w:fill="FFFFFF"/>
        </w:rPr>
        <w:t>, o apie atliktus veiksmus bendrovė informuojama raštu.</w:t>
      </w:r>
    </w:p>
    <w:p w14:paraId="193C9AFE" w14:textId="77777777" w:rsidR="00D502CE" w:rsidRDefault="00D502CE" w:rsidP="00D502CE">
      <w:pPr>
        <w:spacing w:line="22" w:lineRule="atLeast"/>
        <w:ind w:firstLine="851"/>
        <w:jc w:val="both"/>
        <w:rPr>
          <w:szCs w:val="24"/>
          <w:shd w:val="clear" w:color="auto" w:fill="FFFFFF"/>
        </w:rPr>
      </w:pPr>
      <w:r>
        <w:rPr>
          <w:szCs w:val="24"/>
          <w:shd w:val="clear" w:color="auto" w:fill="FFFFFF"/>
        </w:rPr>
        <w:t>10. Savivaldybės taryba sprendimų projektus svarsto ir sprendimus priima Savivaldybės tarybos patvirtintame reglamente nustatyta tvarka ir terminais.</w:t>
      </w:r>
    </w:p>
    <w:p w14:paraId="4512B347" w14:textId="77777777" w:rsidR="00434E87" w:rsidRDefault="00172E42" w:rsidP="00434E87">
      <w:pPr>
        <w:spacing w:line="22" w:lineRule="atLeast"/>
        <w:ind w:firstLine="851"/>
        <w:jc w:val="both"/>
        <w:rPr>
          <w:szCs w:val="24"/>
        </w:rPr>
      </w:pPr>
      <w:r>
        <w:rPr>
          <w:szCs w:val="24"/>
        </w:rPr>
        <w:t>11</w:t>
      </w:r>
      <w:r w:rsidR="00434E87">
        <w:rPr>
          <w:szCs w:val="24"/>
        </w:rPr>
        <w:t>. Savivaldybės taryba priima sprendimą sutikti arba nesutikti atidaryti ar steigti lošimų organizavimo vietą arba tęsti lošimų organizavimo veiklą lošimų organizavimo vietoje.</w:t>
      </w:r>
    </w:p>
    <w:p w14:paraId="797493B0" w14:textId="77777777" w:rsidR="00F21AAA" w:rsidRDefault="003B4C59" w:rsidP="00F21AAA">
      <w:pPr>
        <w:spacing w:line="22" w:lineRule="atLeast"/>
        <w:ind w:firstLine="851"/>
        <w:jc w:val="both"/>
        <w:rPr>
          <w:szCs w:val="24"/>
        </w:rPr>
      </w:pPr>
      <w:r>
        <w:rPr>
          <w:szCs w:val="24"/>
        </w:rPr>
        <w:t>1</w:t>
      </w:r>
      <w:r w:rsidR="00172E42">
        <w:rPr>
          <w:szCs w:val="24"/>
        </w:rPr>
        <w:t>2</w:t>
      </w:r>
      <w:r w:rsidR="00F21AAA">
        <w:rPr>
          <w:szCs w:val="24"/>
        </w:rPr>
        <w:t xml:space="preserve">. Apie Savivaldybės tarybos priimtą sprendimą bendrovė informuojama raštu. </w:t>
      </w:r>
    </w:p>
    <w:p w14:paraId="0852D288" w14:textId="77777777" w:rsidR="00F21AAA" w:rsidRDefault="003B4C59" w:rsidP="00F21AAA">
      <w:pPr>
        <w:spacing w:line="22" w:lineRule="atLeast"/>
        <w:ind w:firstLine="851"/>
        <w:jc w:val="both"/>
        <w:rPr>
          <w:szCs w:val="24"/>
        </w:rPr>
      </w:pPr>
      <w:r>
        <w:rPr>
          <w:szCs w:val="24"/>
        </w:rPr>
        <w:t>1</w:t>
      </w:r>
      <w:r w:rsidR="00172E42">
        <w:rPr>
          <w:szCs w:val="24"/>
        </w:rPr>
        <w:t>3</w:t>
      </w:r>
      <w:r w:rsidR="00F21AAA">
        <w:rPr>
          <w:szCs w:val="24"/>
        </w:rPr>
        <w:t xml:space="preserve">. Savivaldybės tarybos priimti sprendimai gali būti skundžiami teisės aktų nustatyta tvarka. </w:t>
      </w:r>
    </w:p>
    <w:p w14:paraId="3D863B64" w14:textId="77777777" w:rsidR="00D502CE" w:rsidRDefault="00D502CE" w:rsidP="00D502CE">
      <w:pPr>
        <w:spacing w:line="22" w:lineRule="atLeast"/>
        <w:ind w:firstLine="851"/>
        <w:jc w:val="both"/>
        <w:rPr>
          <w:szCs w:val="24"/>
          <w:shd w:val="clear" w:color="auto" w:fill="FFFFFF"/>
        </w:rPr>
      </w:pPr>
    </w:p>
    <w:p w14:paraId="148F246B" w14:textId="77777777" w:rsidR="00931B2C" w:rsidRDefault="00D502CE" w:rsidP="00D502CE">
      <w:pPr>
        <w:spacing w:line="22" w:lineRule="atLeast"/>
        <w:jc w:val="center"/>
        <w:rPr>
          <w:b/>
          <w:bCs/>
          <w:szCs w:val="24"/>
        </w:rPr>
      </w:pPr>
      <w:r>
        <w:rPr>
          <w:b/>
          <w:bCs/>
          <w:szCs w:val="24"/>
          <w:shd w:val="clear" w:color="auto" w:fill="FFFFFF"/>
        </w:rPr>
        <w:t>II</w:t>
      </w:r>
      <w:r w:rsidR="00931B2C">
        <w:rPr>
          <w:b/>
          <w:bCs/>
          <w:szCs w:val="24"/>
          <w:shd w:val="clear" w:color="auto" w:fill="FFFFFF"/>
        </w:rPr>
        <w:t xml:space="preserve">I </w:t>
      </w:r>
      <w:r w:rsidR="00931B2C">
        <w:rPr>
          <w:b/>
          <w:bCs/>
          <w:szCs w:val="24"/>
        </w:rPr>
        <w:t>SKYRIUS</w:t>
      </w:r>
    </w:p>
    <w:p w14:paraId="61A1482A" w14:textId="69E7AFC8" w:rsidR="00D502CE" w:rsidRDefault="00D502CE" w:rsidP="00D502CE">
      <w:pPr>
        <w:spacing w:line="22" w:lineRule="atLeast"/>
        <w:jc w:val="center"/>
        <w:rPr>
          <w:b/>
          <w:bCs/>
          <w:szCs w:val="24"/>
        </w:rPr>
      </w:pPr>
      <w:r>
        <w:rPr>
          <w:b/>
          <w:bCs/>
          <w:szCs w:val="24"/>
        </w:rPr>
        <w:t xml:space="preserve">KRITERIJŲ TAIKYMO IR VERTINIMO SISTEMA </w:t>
      </w:r>
    </w:p>
    <w:p w14:paraId="035A4F20" w14:textId="77777777" w:rsidR="00D502CE" w:rsidRDefault="00D502CE" w:rsidP="00D502CE">
      <w:pPr>
        <w:spacing w:line="22" w:lineRule="atLeast"/>
        <w:ind w:firstLine="851"/>
        <w:jc w:val="center"/>
        <w:rPr>
          <w:b/>
          <w:bCs/>
          <w:szCs w:val="24"/>
        </w:rPr>
      </w:pPr>
    </w:p>
    <w:p w14:paraId="3A9A2643" w14:textId="77777777" w:rsidR="00D502CE" w:rsidRDefault="00D502CE" w:rsidP="00D502CE">
      <w:pPr>
        <w:spacing w:line="22" w:lineRule="atLeast"/>
        <w:ind w:firstLine="851"/>
        <w:jc w:val="both"/>
        <w:rPr>
          <w:szCs w:val="24"/>
        </w:rPr>
      </w:pPr>
      <w:r>
        <w:rPr>
          <w:szCs w:val="24"/>
        </w:rPr>
        <w:t>1</w:t>
      </w:r>
      <w:r w:rsidR="00172E42">
        <w:rPr>
          <w:szCs w:val="24"/>
        </w:rPr>
        <w:t>4</w:t>
      </w:r>
      <w:r>
        <w:rPr>
          <w:szCs w:val="24"/>
        </w:rPr>
        <w:t>. Savivaldybės administracijos kompetentingas padalinys nustatęs, kad bendrovė pateikė visus privalomus pateikti dokumentus ir informaciją, atlieka konkrečios prašyme nurodytos lošimų organizavimo vietos poveikio viešajai tvarkai, švietimui, kultūrai, visuomenės sveikatai, gyvenamajai aplinkai ir kriminogeninei situacijai vertinimą.</w:t>
      </w:r>
    </w:p>
    <w:p w14:paraId="46BAB58D" w14:textId="77777777" w:rsidR="00D502CE" w:rsidRDefault="00D502CE" w:rsidP="00D502CE">
      <w:pPr>
        <w:spacing w:line="22" w:lineRule="atLeast"/>
        <w:ind w:firstLine="851"/>
        <w:jc w:val="both"/>
        <w:rPr>
          <w:szCs w:val="24"/>
        </w:rPr>
      </w:pPr>
      <w:r>
        <w:rPr>
          <w:szCs w:val="24"/>
        </w:rPr>
        <w:t>1</w:t>
      </w:r>
      <w:r w:rsidR="00172E42">
        <w:rPr>
          <w:szCs w:val="24"/>
        </w:rPr>
        <w:t>5</w:t>
      </w:r>
      <w:r>
        <w:rPr>
          <w:szCs w:val="24"/>
        </w:rPr>
        <w:t>. Nustatomi šie kriterijai nagrinėjant bendrovių prašymus, kai ketinama naujai atidaryti ar steigti lošimų organizavimo vietą:</w:t>
      </w:r>
    </w:p>
    <w:p w14:paraId="03D3BA91" w14:textId="77777777" w:rsidR="00D502CE" w:rsidRDefault="00D502CE" w:rsidP="00D502CE">
      <w:pPr>
        <w:spacing w:line="22" w:lineRule="atLeast"/>
        <w:ind w:firstLine="851"/>
        <w:jc w:val="both"/>
        <w:rPr>
          <w:szCs w:val="24"/>
        </w:rPr>
      </w:pPr>
      <w:r>
        <w:rPr>
          <w:szCs w:val="24"/>
        </w:rPr>
        <w:t>1</w:t>
      </w:r>
      <w:r w:rsidR="00172E42">
        <w:rPr>
          <w:szCs w:val="24"/>
        </w:rPr>
        <w:t>5</w:t>
      </w:r>
      <w:r>
        <w:rPr>
          <w:szCs w:val="24"/>
        </w:rPr>
        <w:t xml:space="preserve">.1. Gyvenamųjų patalpų savininkų sutikimai. Privalomi gyvenamojo namo gyvenamosios paskirties patalpų savininkų daugumos laisvos formos rašytiniai sutikimai atidaryti ar steigti lošimų </w:t>
      </w:r>
      <w:r>
        <w:rPr>
          <w:szCs w:val="24"/>
        </w:rPr>
        <w:lastRenderedPageBreak/>
        <w:t>organizavimo vietą (a</w:t>
      </w:r>
      <w:r>
        <w:rPr>
          <w:szCs w:val="24"/>
          <w:shd w:val="clear" w:color="auto" w:fill="FFFFFF"/>
        </w:rPr>
        <w:t>utomatų ar bingo saloną, lošimo namus (kazino), lažybų ir totalizatoriaus punktą, įskaitant žirgų totalizatoriaus punktą)</w:t>
      </w:r>
      <w:r>
        <w:rPr>
          <w:szCs w:val="24"/>
        </w:rPr>
        <w:t>, jeigu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w:t>
      </w:r>
    </w:p>
    <w:p w14:paraId="6CA90612" w14:textId="1F60F8B0" w:rsidR="00D502CE" w:rsidRDefault="00D502CE" w:rsidP="00D502CE">
      <w:pPr>
        <w:spacing w:line="22" w:lineRule="atLeast"/>
        <w:ind w:firstLine="851"/>
        <w:jc w:val="both"/>
        <w:rPr>
          <w:szCs w:val="24"/>
        </w:rPr>
      </w:pPr>
      <w:r>
        <w:rPr>
          <w:szCs w:val="24"/>
        </w:rPr>
        <w:t>Atitik</w:t>
      </w:r>
      <w:r w:rsidR="00154374">
        <w:rPr>
          <w:szCs w:val="24"/>
        </w:rPr>
        <w:t>ti</w:t>
      </w:r>
      <w:r>
        <w:rPr>
          <w:szCs w:val="24"/>
        </w:rPr>
        <w:t xml:space="preserve">s šiam kriterijui vertinama </w:t>
      </w:r>
      <w:r>
        <w:rPr>
          <w:i/>
          <w:iCs/>
          <w:szCs w:val="24"/>
        </w:rPr>
        <w:t>4 balais</w:t>
      </w:r>
      <w:r>
        <w:rPr>
          <w:szCs w:val="24"/>
        </w:rPr>
        <w:t>.</w:t>
      </w:r>
    </w:p>
    <w:p w14:paraId="2B5ABFA0" w14:textId="44196CBE" w:rsidR="00D502CE" w:rsidRDefault="00D502CE" w:rsidP="00D502CE">
      <w:pPr>
        <w:spacing w:line="22" w:lineRule="atLeast"/>
        <w:ind w:firstLine="851"/>
        <w:jc w:val="both"/>
        <w:rPr>
          <w:szCs w:val="24"/>
        </w:rPr>
      </w:pPr>
      <w:r>
        <w:rPr>
          <w:szCs w:val="24"/>
        </w:rPr>
        <w:t>1</w:t>
      </w:r>
      <w:r w:rsidR="00DB45DD">
        <w:rPr>
          <w:szCs w:val="24"/>
        </w:rPr>
        <w:t>5</w:t>
      </w:r>
      <w:r>
        <w:rPr>
          <w:szCs w:val="24"/>
        </w:rPr>
        <w:t xml:space="preserve">.2. Atstumas iki švietimo įstaigos. Nustatomas ne mažesnis nei 100 m atstumas nuo švietimo įstaigos išorinės pastato sienos (matuojant nuo artimiausio pastato kampo) iki lošimų organizavimo vietos išorinės pastato sienos (matuojant tiesia trajektorija iki artimiausio pastato kampo). Atstumas matuojamas pasitelkiant gatvių ar kitokius planus (pvz., </w:t>
      </w:r>
      <w:r w:rsidRPr="00931B2C">
        <w:rPr>
          <w:szCs w:val="24"/>
        </w:rPr>
        <w:t>www.regia.lt</w:t>
      </w:r>
      <w:r>
        <w:rPr>
          <w:szCs w:val="24"/>
        </w:rPr>
        <w:t>).</w:t>
      </w:r>
    </w:p>
    <w:p w14:paraId="537623EE" w14:textId="66313B12" w:rsidR="00D502CE" w:rsidRDefault="00154374" w:rsidP="00D502CE">
      <w:pPr>
        <w:spacing w:line="22" w:lineRule="atLeast"/>
        <w:ind w:firstLine="851"/>
        <w:jc w:val="both"/>
        <w:rPr>
          <w:szCs w:val="24"/>
        </w:rPr>
      </w:pPr>
      <w:r>
        <w:rPr>
          <w:szCs w:val="24"/>
        </w:rPr>
        <w:t xml:space="preserve">Atitiktis </w:t>
      </w:r>
      <w:r w:rsidR="00D502CE">
        <w:rPr>
          <w:szCs w:val="24"/>
        </w:rPr>
        <w:t xml:space="preserve">šiam kriterijui vertinama </w:t>
      </w:r>
      <w:r w:rsidR="00D502CE">
        <w:rPr>
          <w:i/>
          <w:iCs/>
          <w:szCs w:val="24"/>
        </w:rPr>
        <w:t>3 balais</w:t>
      </w:r>
      <w:r w:rsidR="00D502CE">
        <w:rPr>
          <w:szCs w:val="24"/>
        </w:rPr>
        <w:t>.</w:t>
      </w:r>
    </w:p>
    <w:p w14:paraId="764D5440" w14:textId="35100EED" w:rsidR="0082584E" w:rsidRDefault="00D502CE" w:rsidP="00D502CE">
      <w:pPr>
        <w:spacing w:line="22" w:lineRule="atLeast"/>
        <w:ind w:firstLine="851"/>
        <w:jc w:val="both"/>
        <w:rPr>
          <w:szCs w:val="24"/>
        </w:rPr>
      </w:pPr>
      <w:r>
        <w:rPr>
          <w:szCs w:val="24"/>
        </w:rPr>
        <w:t>1</w:t>
      </w:r>
      <w:r w:rsidR="00DB45DD">
        <w:rPr>
          <w:szCs w:val="24"/>
        </w:rPr>
        <w:t>5</w:t>
      </w:r>
      <w:r>
        <w:rPr>
          <w:szCs w:val="24"/>
        </w:rPr>
        <w:t xml:space="preserve">.3. Atstumas iki artimiausių kultūros ir sveikatos priežiūros įstaigų. Nustatomas ne mažesnis nei </w:t>
      </w:r>
      <w:r w:rsidR="00ED7539">
        <w:rPr>
          <w:szCs w:val="24"/>
        </w:rPr>
        <w:t xml:space="preserve">100 </w:t>
      </w:r>
      <w:r>
        <w:rPr>
          <w:szCs w:val="24"/>
        </w:rPr>
        <w:t>m atstumas nuo kultūros ar sveikatos priežiūros įstaigų išorinės pastato sienos (matuojant nuo artimiausio pastato kampo) iki lošimų organizavimo vietos išorinės pastato sienos (matuojant tiesia trajektorija iki artimiausio pastato kampo). Atstumas matuojamas pasitelkiant gatvių ar kitokius planus (pvz</w:t>
      </w:r>
      <w:r w:rsidRPr="00931B2C">
        <w:rPr>
          <w:szCs w:val="24"/>
        </w:rPr>
        <w:t>., www.regia.lt</w:t>
      </w:r>
      <w:r>
        <w:rPr>
          <w:szCs w:val="24"/>
        </w:rPr>
        <w:t>).</w:t>
      </w:r>
    </w:p>
    <w:p w14:paraId="0FA5FF95" w14:textId="09B41827" w:rsidR="00D502CE" w:rsidRDefault="00154374" w:rsidP="00D502CE">
      <w:pPr>
        <w:spacing w:line="22" w:lineRule="atLeast"/>
        <w:ind w:firstLine="851"/>
        <w:jc w:val="both"/>
        <w:rPr>
          <w:szCs w:val="24"/>
        </w:rPr>
      </w:pPr>
      <w:r>
        <w:rPr>
          <w:szCs w:val="24"/>
        </w:rPr>
        <w:t xml:space="preserve">Atitiktis </w:t>
      </w:r>
      <w:r w:rsidR="00D502CE">
        <w:rPr>
          <w:szCs w:val="24"/>
        </w:rPr>
        <w:t xml:space="preserve">šiam kriterijui vertinama </w:t>
      </w:r>
      <w:r w:rsidR="00D502CE" w:rsidRPr="00EC557C">
        <w:rPr>
          <w:i/>
          <w:szCs w:val="24"/>
        </w:rPr>
        <w:t>2</w:t>
      </w:r>
      <w:r w:rsidR="00D502CE" w:rsidRPr="00EC557C">
        <w:rPr>
          <w:i/>
          <w:iCs/>
          <w:szCs w:val="24"/>
        </w:rPr>
        <w:t xml:space="preserve"> balais</w:t>
      </w:r>
      <w:r w:rsidR="00D502CE">
        <w:rPr>
          <w:szCs w:val="24"/>
        </w:rPr>
        <w:t>.</w:t>
      </w:r>
    </w:p>
    <w:p w14:paraId="6E4AB2FE" w14:textId="3521E518" w:rsidR="00D502CE" w:rsidRPr="00B8576E" w:rsidRDefault="00D502CE" w:rsidP="00D502CE">
      <w:pPr>
        <w:spacing w:line="22" w:lineRule="atLeast"/>
        <w:ind w:firstLine="851"/>
        <w:jc w:val="both"/>
        <w:rPr>
          <w:szCs w:val="24"/>
        </w:rPr>
      </w:pPr>
      <w:r>
        <w:rPr>
          <w:szCs w:val="24"/>
        </w:rPr>
        <w:t>1</w:t>
      </w:r>
      <w:r w:rsidR="00307F42">
        <w:rPr>
          <w:szCs w:val="24"/>
        </w:rPr>
        <w:t>5</w:t>
      </w:r>
      <w:r>
        <w:rPr>
          <w:szCs w:val="24"/>
        </w:rPr>
        <w:t>.</w:t>
      </w:r>
      <w:r w:rsidR="00307F42">
        <w:rPr>
          <w:szCs w:val="24"/>
        </w:rPr>
        <w:t>4</w:t>
      </w:r>
      <w:r>
        <w:rPr>
          <w:szCs w:val="24"/>
        </w:rPr>
        <w:t xml:space="preserve">. Gyvenamosios vietovės bendruomenės / </w:t>
      </w:r>
      <w:proofErr w:type="spellStart"/>
      <w:r>
        <w:rPr>
          <w:szCs w:val="24"/>
        </w:rPr>
        <w:t>seniūn</w:t>
      </w:r>
      <w:r w:rsidR="00B8576E">
        <w:rPr>
          <w:szCs w:val="24"/>
        </w:rPr>
        <w:t>aitijos</w:t>
      </w:r>
      <w:proofErr w:type="spellEnd"/>
      <w:r>
        <w:rPr>
          <w:szCs w:val="24"/>
        </w:rPr>
        <w:t xml:space="preserve"> pritarimas. Savivaldybės administracijos kompetentingas padalinys raštu kreipiasi </w:t>
      </w:r>
      <w:r w:rsidR="00B8576E">
        <w:rPr>
          <w:color w:val="000000" w:themeColor="text1"/>
          <w:szCs w:val="24"/>
        </w:rPr>
        <w:t xml:space="preserve">į </w:t>
      </w:r>
      <w:proofErr w:type="spellStart"/>
      <w:r w:rsidR="00B8576E">
        <w:rPr>
          <w:color w:val="000000" w:themeColor="text1"/>
          <w:szCs w:val="24"/>
        </w:rPr>
        <w:t>seniūnaitijos</w:t>
      </w:r>
      <w:proofErr w:type="spellEnd"/>
      <w:r w:rsidRPr="00851B61">
        <w:rPr>
          <w:szCs w:val="24"/>
        </w:rPr>
        <w:t xml:space="preserve">, </w:t>
      </w:r>
      <w:r>
        <w:rPr>
          <w:szCs w:val="24"/>
        </w:rPr>
        <w:t>kurios teritorijoje ketinama atidaryti ar steigti lošimų organizavimo vietą</w:t>
      </w:r>
      <w:r w:rsidRPr="00B8576E">
        <w:rPr>
          <w:szCs w:val="24"/>
        </w:rPr>
        <w:t>, seniūn</w:t>
      </w:r>
      <w:r w:rsidR="00B8576E">
        <w:rPr>
          <w:szCs w:val="24"/>
        </w:rPr>
        <w:t>aitį</w:t>
      </w:r>
      <w:r w:rsidRPr="00B8576E">
        <w:rPr>
          <w:szCs w:val="24"/>
        </w:rPr>
        <w:t xml:space="preserve"> dėl vietos bendruomenės pritarimo atidaryti ar steigti lošimų organizavimo vietą.</w:t>
      </w:r>
    </w:p>
    <w:p w14:paraId="42C1BF7F" w14:textId="5D0F583F" w:rsidR="00D502CE" w:rsidRDefault="00D502CE" w:rsidP="00D502CE">
      <w:pPr>
        <w:spacing w:line="22" w:lineRule="atLeast"/>
        <w:ind w:firstLine="851"/>
        <w:jc w:val="both"/>
        <w:rPr>
          <w:szCs w:val="24"/>
        </w:rPr>
      </w:pPr>
      <w:r>
        <w:rPr>
          <w:szCs w:val="24"/>
        </w:rPr>
        <w:t xml:space="preserve">Atsakymą (vietos bendruomenės ir (ar) </w:t>
      </w:r>
      <w:proofErr w:type="spellStart"/>
      <w:r w:rsidRPr="00851B61">
        <w:rPr>
          <w:szCs w:val="24"/>
        </w:rPr>
        <w:t>seniūn</w:t>
      </w:r>
      <w:r w:rsidR="00B8576E">
        <w:rPr>
          <w:color w:val="000000" w:themeColor="text1"/>
          <w:szCs w:val="24"/>
        </w:rPr>
        <w:t>aitijos</w:t>
      </w:r>
      <w:proofErr w:type="spellEnd"/>
      <w:r w:rsidRPr="00851B61">
        <w:rPr>
          <w:szCs w:val="24"/>
        </w:rPr>
        <w:t xml:space="preserve"> nuomonę</w:t>
      </w:r>
      <w:r>
        <w:rPr>
          <w:szCs w:val="24"/>
        </w:rPr>
        <w:t>) dėl pritarimo arba argumentuotą nepritarimą atidaryti ar steigti konkrečią lošimų organizavimo vietą s</w:t>
      </w:r>
      <w:r w:rsidR="00B8576E">
        <w:rPr>
          <w:szCs w:val="24"/>
        </w:rPr>
        <w:t>eniūnaitis</w:t>
      </w:r>
      <w:r w:rsidRPr="00B63184">
        <w:rPr>
          <w:color w:val="FF0000"/>
          <w:szCs w:val="24"/>
        </w:rPr>
        <w:t xml:space="preserve"> </w:t>
      </w:r>
      <w:r>
        <w:rPr>
          <w:szCs w:val="24"/>
        </w:rPr>
        <w:t xml:space="preserve">raštu turi pateikti ne vėliau kaip per 5 darbo dienas nuo kreipimosi išsiuntimo dienos. Atsakymo nepateikimas per nustatytą terminą laikomas pritarimu. </w:t>
      </w:r>
    </w:p>
    <w:p w14:paraId="1DDC437B" w14:textId="30B95F0D" w:rsidR="00D502CE" w:rsidRDefault="00154374" w:rsidP="00D502CE">
      <w:pPr>
        <w:spacing w:line="22" w:lineRule="atLeast"/>
        <w:ind w:firstLine="851"/>
        <w:jc w:val="both"/>
        <w:rPr>
          <w:szCs w:val="24"/>
        </w:rPr>
      </w:pPr>
      <w:r>
        <w:rPr>
          <w:szCs w:val="24"/>
        </w:rPr>
        <w:t xml:space="preserve">Atitiktis </w:t>
      </w:r>
      <w:r w:rsidR="00D502CE">
        <w:rPr>
          <w:szCs w:val="24"/>
        </w:rPr>
        <w:t>šiam kriterijui (t. y. gavus bendruomenės (</w:t>
      </w:r>
      <w:r w:rsidR="00B63184">
        <w:rPr>
          <w:szCs w:val="24"/>
        </w:rPr>
        <w:t xml:space="preserve">arba </w:t>
      </w:r>
      <w:proofErr w:type="spellStart"/>
      <w:r w:rsidR="00B63184">
        <w:rPr>
          <w:szCs w:val="24"/>
        </w:rPr>
        <w:t>seniūnaitijos</w:t>
      </w:r>
      <w:proofErr w:type="spellEnd"/>
      <w:r w:rsidR="00B63184">
        <w:rPr>
          <w:szCs w:val="24"/>
        </w:rPr>
        <w:t>)</w:t>
      </w:r>
      <w:r w:rsidR="00D502CE">
        <w:rPr>
          <w:szCs w:val="24"/>
        </w:rPr>
        <w:t xml:space="preserve"> pritarimą) vertinama 2</w:t>
      </w:r>
      <w:r w:rsidR="00D502CE">
        <w:rPr>
          <w:i/>
          <w:iCs/>
          <w:szCs w:val="24"/>
        </w:rPr>
        <w:t xml:space="preserve"> balais</w:t>
      </w:r>
      <w:r w:rsidR="00D502CE">
        <w:rPr>
          <w:szCs w:val="24"/>
        </w:rPr>
        <w:t>.</w:t>
      </w:r>
    </w:p>
    <w:p w14:paraId="26157F15" w14:textId="52803A5B" w:rsidR="00307F42" w:rsidRDefault="00307F42" w:rsidP="00307F42">
      <w:pPr>
        <w:spacing w:line="22" w:lineRule="atLeast"/>
        <w:ind w:firstLine="851"/>
        <w:jc w:val="both"/>
        <w:rPr>
          <w:szCs w:val="24"/>
        </w:rPr>
      </w:pPr>
      <w:r>
        <w:rPr>
          <w:szCs w:val="24"/>
        </w:rPr>
        <w:t xml:space="preserve">15.5. Poveikis religinėms bendruomenėms ar bendrijoms laisvai skelbti savo mokslą ir atlikti savo apeigas. Nustatomas ne mažesnis nei 100 m atstumas nuo išorinės pastato, kuriame įsikūrusi religinė bendruomenė ar bendrija sienos (matuojant nuo artimiausio pastato kampo) iki lošimų organizavimo vietos išorinės pastato sienos (matuojant tiesia trajektorija iki artimiausio pastato kampo). Atstumas matuojamas pasitelkiant gatvių ar kitokius planus (pvz., </w:t>
      </w:r>
      <w:r w:rsidRPr="00154374">
        <w:rPr>
          <w:szCs w:val="24"/>
        </w:rPr>
        <w:t>www.regia.lt</w:t>
      </w:r>
      <w:r>
        <w:rPr>
          <w:szCs w:val="24"/>
        </w:rPr>
        <w:t>).</w:t>
      </w:r>
    </w:p>
    <w:p w14:paraId="21B9015A" w14:textId="1C4B9D96" w:rsidR="00307F42" w:rsidRDefault="00154374" w:rsidP="00307F42">
      <w:pPr>
        <w:spacing w:line="22" w:lineRule="atLeast"/>
        <w:ind w:firstLine="851"/>
        <w:jc w:val="both"/>
        <w:rPr>
          <w:szCs w:val="24"/>
        </w:rPr>
      </w:pPr>
      <w:r>
        <w:rPr>
          <w:szCs w:val="24"/>
        </w:rPr>
        <w:t xml:space="preserve">Atitiktis </w:t>
      </w:r>
      <w:r w:rsidR="00307F42">
        <w:rPr>
          <w:szCs w:val="24"/>
        </w:rPr>
        <w:t xml:space="preserve">šiam kriterijui vertinama </w:t>
      </w:r>
      <w:r w:rsidR="00E2022C">
        <w:rPr>
          <w:i/>
          <w:szCs w:val="24"/>
        </w:rPr>
        <w:t>2</w:t>
      </w:r>
      <w:r w:rsidR="00307F42" w:rsidRPr="00FE5858">
        <w:rPr>
          <w:i/>
          <w:iCs/>
          <w:szCs w:val="24"/>
        </w:rPr>
        <w:t xml:space="preserve"> bal</w:t>
      </w:r>
      <w:r w:rsidR="00BE5C65">
        <w:rPr>
          <w:i/>
          <w:iCs/>
          <w:szCs w:val="24"/>
        </w:rPr>
        <w:t>ais</w:t>
      </w:r>
      <w:r w:rsidR="00307F42" w:rsidRPr="00FE5858">
        <w:rPr>
          <w:i/>
          <w:szCs w:val="24"/>
        </w:rPr>
        <w:t>.</w:t>
      </w:r>
    </w:p>
    <w:p w14:paraId="5175A06D" w14:textId="77777777" w:rsidR="00D502CE" w:rsidRDefault="00307F42" w:rsidP="00D502CE">
      <w:pPr>
        <w:spacing w:line="22" w:lineRule="atLeast"/>
        <w:ind w:firstLine="851"/>
        <w:jc w:val="both"/>
        <w:rPr>
          <w:szCs w:val="24"/>
        </w:rPr>
      </w:pPr>
      <w:r>
        <w:rPr>
          <w:szCs w:val="24"/>
        </w:rPr>
        <w:t>16</w:t>
      </w:r>
      <w:r w:rsidR="00D502CE">
        <w:rPr>
          <w:szCs w:val="24"/>
        </w:rPr>
        <w:t>. Nustatomi šie kriterijai nagrinėjant bendrovių prašymus, kai ketinama tęsti lošimų organizavimo veiklą konkrečioje lošimų organizavimo vietoje:</w:t>
      </w:r>
    </w:p>
    <w:p w14:paraId="2898616C" w14:textId="12DF78D9" w:rsidR="00D502CE" w:rsidRDefault="00D502CE" w:rsidP="00D502CE">
      <w:pPr>
        <w:spacing w:line="22" w:lineRule="atLeast"/>
        <w:ind w:firstLine="851"/>
        <w:jc w:val="both"/>
        <w:rPr>
          <w:szCs w:val="24"/>
        </w:rPr>
      </w:pPr>
      <w:r>
        <w:rPr>
          <w:szCs w:val="24"/>
        </w:rPr>
        <w:t>1</w:t>
      </w:r>
      <w:r w:rsidR="00307F42">
        <w:rPr>
          <w:szCs w:val="24"/>
        </w:rPr>
        <w:t>6</w:t>
      </w:r>
      <w:r>
        <w:rPr>
          <w:szCs w:val="24"/>
        </w:rPr>
        <w:t>.1. Nusikalstamų veikų ir administracinių nusižengimų, susijusių su viešąja tvarka lošimų organizavimo vietoje, skaičius. Nustatoma, kad lošimų organizavimo vieta atitinka kriterijų, jeigu per pastaruosius vienus metus nusikalstamų veikų ir administracinių nusižengimų, susijusių su viešąja tvarka skaičius neišaugo daugiau negu 5 procentais (duomenys tikrinami konkrečios lošimų organizavimo vietos adresu).</w:t>
      </w:r>
    </w:p>
    <w:p w14:paraId="78DE2E51" w14:textId="12406A87" w:rsidR="00D502CE" w:rsidRDefault="00EF3456" w:rsidP="00D502CE">
      <w:pPr>
        <w:spacing w:line="22" w:lineRule="atLeast"/>
        <w:ind w:firstLine="851"/>
        <w:jc w:val="both"/>
        <w:rPr>
          <w:szCs w:val="24"/>
        </w:rPr>
      </w:pPr>
      <w:r>
        <w:rPr>
          <w:szCs w:val="24"/>
        </w:rPr>
        <w:t xml:space="preserve">Kriterijui vertinti </w:t>
      </w:r>
      <w:r w:rsidR="00D502CE">
        <w:rPr>
          <w:szCs w:val="24"/>
        </w:rPr>
        <w:t>naudojami Informatikos ir ryšių departamento prie Lietuvos Respublikos vidaus reikalų ministerijos viešai prieinami duomenys (</w:t>
      </w:r>
      <w:r w:rsidR="00D502CE" w:rsidRPr="00931B2C">
        <w:rPr>
          <w:szCs w:val="24"/>
        </w:rPr>
        <w:t>https://maps.ird.lt/map/</w:t>
      </w:r>
      <w:r w:rsidR="00D502CE">
        <w:rPr>
          <w:szCs w:val="24"/>
        </w:rPr>
        <w:t>), vertinant 12 mėnesių laikotarpį iki prašymo užregistravimo Savivaldybės administracijoje dienos.</w:t>
      </w:r>
    </w:p>
    <w:p w14:paraId="7EA3E191" w14:textId="77777777" w:rsidR="00D502CE" w:rsidRDefault="00D502CE" w:rsidP="00D502CE">
      <w:pPr>
        <w:spacing w:line="22" w:lineRule="atLeast"/>
        <w:ind w:firstLine="851"/>
        <w:jc w:val="both"/>
        <w:rPr>
          <w:szCs w:val="24"/>
        </w:rPr>
      </w:pPr>
      <w:r>
        <w:rPr>
          <w:szCs w:val="24"/>
        </w:rPr>
        <w:t>Tendencijai nustatyti lyginami 2 pastarųjų metų duomenys.</w:t>
      </w:r>
    </w:p>
    <w:p w14:paraId="70117986" w14:textId="222BD209" w:rsidR="00D502CE" w:rsidRDefault="00154374" w:rsidP="00D502CE">
      <w:pPr>
        <w:spacing w:line="22" w:lineRule="atLeast"/>
        <w:ind w:firstLine="851"/>
        <w:jc w:val="both"/>
        <w:rPr>
          <w:szCs w:val="24"/>
        </w:rPr>
      </w:pPr>
      <w:r>
        <w:rPr>
          <w:szCs w:val="24"/>
        </w:rPr>
        <w:t xml:space="preserve">Atitiktis </w:t>
      </w:r>
      <w:r w:rsidR="00D502CE">
        <w:rPr>
          <w:szCs w:val="24"/>
        </w:rPr>
        <w:t xml:space="preserve">kriterijui (t. y. neviršijus 5 proc. padidėjimo) vertinama </w:t>
      </w:r>
      <w:r w:rsidR="00D502CE">
        <w:rPr>
          <w:i/>
          <w:iCs/>
          <w:szCs w:val="24"/>
        </w:rPr>
        <w:t>2 balais</w:t>
      </w:r>
      <w:r w:rsidR="00D502CE">
        <w:rPr>
          <w:szCs w:val="24"/>
        </w:rPr>
        <w:t>.</w:t>
      </w:r>
    </w:p>
    <w:p w14:paraId="697001A3" w14:textId="77777777" w:rsidR="00D502CE" w:rsidRDefault="00D502CE" w:rsidP="00D502CE">
      <w:pPr>
        <w:spacing w:line="22" w:lineRule="atLeast"/>
        <w:ind w:firstLine="851"/>
        <w:jc w:val="both"/>
        <w:rPr>
          <w:szCs w:val="24"/>
        </w:rPr>
      </w:pPr>
      <w:r>
        <w:rPr>
          <w:szCs w:val="24"/>
        </w:rPr>
        <w:t>1</w:t>
      </w:r>
      <w:r w:rsidR="00D517C1">
        <w:rPr>
          <w:szCs w:val="24"/>
        </w:rPr>
        <w:t>6</w:t>
      </w:r>
      <w:r>
        <w:rPr>
          <w:szCs w:val="24"/>
        </w:rPr>
        <w:t>.2. Kriminogeninės situacijos pablogėjimas. Nustatoma, kad lošimų organizavimo vieta atitinka kriterijų, jeigu per pastaruosius vienus metus bendras nusikalstamų veikų ir administracinių nusižengimų skaičius neišaugo daugiau negu 10 procentų (duomenys tikrinami konkrečios lošimų organizavimo vietos adresu).</w:t>
      </w:r>
    </w:p>
    <w:p w14:paraId="08FBC314" w14:textId="164601E7" w:rsidR="00D502CE" w:rsidRDefault="00D502CE" w:rsidP="00D502CE">
      <w:pPr>
        <w:spacing w:line="22" w:lineRule="atLeast"/>
        <w:ind w:firstLine="851"/>
        <w:jc w:val="both"/>
        <w:rPr>
          <w:szCs w:val="24"/>
        </w:rPr>
      </w:pPr>
      <w:r>
        <w:rPr>
          <w:szCs w:val="24"/>
        </w:rPr>
        <w:t>Kriterij</w:t>
      </w:r>
      <w:r w:rsidR="00EF3456">
        <w:rPr>
          <w:szCs w:val="24"/>
        </w:rPr>
        <w:t>ui</w:t>
      </w:r>
      <w:r>
        <w:rPr>
          <w:szCs w:val="24"/>
        </w:rPr>
        <w:t xml:space="preserve"> vertin</w:t>
      </w:r>
      <w:r w:rsidR="00EF3456">
        <w:rPr>
          <w:szCs w:val="24"/>
        </w:rPr>
        <w:t>t</w:t>
      </w:r>
      <w:r>
        <w:rPr>
          <w:szCs w:val="24"/>
        </w:rPr>
        <w:t>i naudojami Informatikos ir ryšių departamento prie Lietuvos Respublikos vidaus reikalų ministerijos viešai prieinami duomenys (</w:t>
      </w:r>
      <w:r w:rsidRPr="00EF3456">
        <w:rPr>
          <w:szCs w:val="24"/>
        </w:rPr>
        <w:t>https://maps.ird.lt/map/</w:t>
      </w:r>
      <w:r>
        <w:rPr>
          <w:szCs w:val="24"/>
        </w:rPr>
        <w:t>), vertinant 12 mėnesių laikotarpį iki prašymo užregistravimo Savivaldybės administracijoje dienos.</w:t>
      </w:r>
    </w:p>
    <w:p w14:paraId="3D778938" w14:textId="77777777" w:rsidR="00D502CE" w:rsidRDefault="00D502CE" w:rsidP="00D502CE">
      <w:pPr>
        <w:spacing w:line="22" w:lineRule="atLeast"/>
        <w:ind w:firstLine="851"/>
        <w:jc w:val="both"/>
        <w:rPr>
          <w:szCs w:val="24"/>
        </w:rPr>
      </w:pPr>
      <w:r>
        <w:rPr>
          <w:szCs w:val="24"/>
        </w:rPr>
        <w:lastRenderedPageBreak/>
        <w:t>Tendencijai nustatyti lyginami 2 pastarųjų metų duomenys.</w:t>
      </w:r>
    </w:p>
    <w:p w14:paraId="2DD7F09A" w14:textId="168F203F" w:rsidR="00D502CE" w:rsidRDefault="00154374" w:rsidP="00D502CE">
      <w:pPr>
        <w:spacing w:line="22" w:lineRule="atLeast"/>
        <w:ind w:firstLine="851"/>
        <w:jc w:val="both"/>
        <w:rPr>
          <w:szCs w:val="24"/>
        </w:rPr>
      </w:pPr>
      <w:r>
        <w:rPr>
          <w:szCs w:val="24"/>
        </w:rPr>
        <w:t xml:space="preserve">Atitiktis </w:t>
      </w:r>
      <w:r w:rsidR="00D502CE">
        <w:rPr>
          <w:szCs w:val="24"/>
        </w:rPr>
        <w:t>kriterijui (t. y. neviršijus 10 proc. padidėjimo) vertinama 5</w:t>
      </w:r>
      <w:r w:rsidR="00D502CE">
        <w:rPr>
          <w:i/>
          <w:iCs/>
          <w:szCs w:val="24"/>
        </w:rPr>
        <w:t xml:space="preserve"> balais</w:t>
      </w:r>
      <w:r w:rsidR="00D502CE">
        <w:rPr>
          <w:szCs w:val="24"/>
        </w:rPr>
        <w:t>.</w:t>
      </w:r>
    </w:p>
    <w:p w14:paraId="503613D1" w14:textId="29AC7314" w:rsidR="00BB09A3" w:rsidRDefault="00BB09A3" w:rsidP="00BB09A3">
      <w:pPr>
        <w:spacing w:line="256" w:lineRule="auto"/>
        <w:ind w:firstLine="851"/>
        <w:jc w:val="both"/>
        <w:rPr>
          <w:szCs w:val="24"/>
        </w:rPr>
      </w:pPr>
      <w:r>
        <w:rPr>
          <w:szCs w:val="24"/>
        </w:rPr>
        <w:t>16.3.</w:t>
      </w:r>
      <w:r w:rsidRPr="00BB09A3">
        <w:rPr>
          <w:szCs w:val="24"/>
        </w:rPr>
        <w:t xml:space="preserve"> </w:t>
      </w:r>
      <w:r>
        <w:rPr>
          <w:szCs w:val="24"/>
        </w:rPr>
        <w:t xml:space="preserve">Naujai įsteigtos švietimo, kultūros, sveikatos priežiūros įstaigos. Nustatoma, kad lošimų organizavimo vieta atitinka kriterijų, jeigu nebuvo įsteigtos naujos švietimo, kultūros, sveikatos priežiūros įstaigos (kurios nebuvo vertinamos, nagrinėjant bendrovių prašymus išduoti sutikimą pirmą kartą atidaryti ar steigti lošimų organizavimo vietą) mažesniu nei 100 m atstumu nuo lošimų organizavimo vietos išorinės pastato sienos (matuojant nuo artimiausio pastato kampo) iki lošimų organizavimo vietos išorinės pastato sienos (matuojant tiesia trajektorija iki artimiausio pastato kampo). Atstumas matuojamas pasitelkiant gatvių ar kitokius planus (pvz., </w:t>
      </w:r>
      <w:r w:rsidRPr="00931B2C">
        <w:rPr>
          <w:szCs w:val="24"/>
        </w:rPr>
        <w:t>www.regia.lt</w:t>
      </w:r>
      <w:r>
        <w:rPr>
          <w:szCs w:val="24"/>
        </w:rPr>
        <w:t>).</w:t>
      </w:r>
    </w:p>
    <w:p w14:paraId="45A32AE4" w14:textId="0BD4D4A0" w:rsidR="00DA09BD" w:rsidRDefault="00154374" w:rsidP="00DA09BD">
      <w:pPr>
        <w:spacing w:line="22" w:lineRule="atLeast"/>
        <w:ind w:firstLine="851"/>
        <w:jc w:val="both"/>
        <w:rPr>
          <w:szCs w:val="24"/>
        </w:rPr>
      </w:pPr>
      <w:r>
        <w:rPr>
          <w:szCs w:val="24"/>
        </w:rPr>
        <w:t xml:space="preserve">Atitiktis </w:t>
      </w:r>
      <w:r w:rsidR="00DA09BD">
        <w:rPr>
          <w:szCs w:val="24"/>
        </w:rPr>
        <w:t xml:space="preserve">šiam kriterijui vertinama </w:t>
      </w:r>
      <w:r w:rsidR="00DA09BD" w:rsidRPr="00EC557C">
        <w:rPr>
          <w:i/>
          <w:szCs w:val="24"/>
        </w:rPr>
        <w:t>2</w:t>
      </w:r>
      <w:r w:rsidR="00DA09BD" w:rsidRPr="00EC557C">
        <w:rPr>
          <w:i/>
          <w:iCs/>
          <w:szCs w:val="24"/>
        </w:rPr>
        <w:t xml:space="preserve"> balais</w:t>
      </w:r>
      <w:r w:rsidR="00DA09BD">
        <w:rPr>
          <w:szCs w:val="24"/>
        </w:rPr>
        <w:t>.</w:t>
      </w:r>
    </w:p>
    <w:p w14:paraId="1FB1513C" w14:textId="4AD9436D" w:rsidR="00D502CE" w:rsidRPr="001C7658" w:rsidRDefault="00D502CE" w:rsidP="00D502CE">
      <w:pPr>
        <w:spacing w:line="22" w:lineRule="atLeast"/>
        <w:ind w:firstLine="851"/>
        <w:jc w:val="both"/>
        <w:rPr>
          <w:szCs w:val="24"/>
        </w:rPr>
      </w:pPr>
      <w:r>
        <w:rPr>
          <w:szCs w:val="24"/>
        </w:rPr>
        <w:t>1</w:t>
      </w:r>
      <w:r w:rsidR="00D517C1">
        <w:rPr>
          <w:szCs w:val="24"/>
        </w:rPr>
        <w:t>6</w:t>
      </w:r>
      <w:r>
        <w:rPr>
          <w:szCs w:val="24"/>
        </w:rPr>
        <w:t>.</w:t>
      </w:r>
      <w:r w:rsidR="00975BE2">
        <w:rPr>
          <w:szCs w:val="24"/>
        </w:rPr>
        <w:t>4</w:t>
      </w:r>
      <w:r>
        <w:rPr>
          <w:szCs w:val="24"/>
        </w:rPr>
        <w:t>. Gyvenamosios</w:t>
      </w:r>
      <w:r>
        <w:rPr>
          <w:b/>
          <w:bCs/>
          <w:i/>
          <w:iCs/>
          <w:szCs w:val="24"/>
        </w:rPr>
        <w:t xml:space="preserve"> </w:t>
      </w:r>
      <w:r>
        <w:rPr>
          <w:szCs w:val="24"/>
        </w:rPr>
        <w:t xml:space="preserve">vietovės bendruomenės / </w:t>
      </w:r>
      <w:proofErr w:type="spellStart"/>
      <w:r w:rsidRPr="001C7658">
        <w:rPr>
          <w:szCs w:val="24"/>
        </w:rPr>
        <w:t>seniūn</w:t>
      </w:r>
      <w:r w:rsidR="001C7658">
        <w:rPr>
          <w:szCs w:val="24"/>
        </w:rPr>
        <w:t>aitijos</w:t>
      </w:r>
      <w:proofErr w:type="spellEnd"/>
      <w:r w:rsidR="001C7658">
        <w:rPr>
          <w:szCs w:val="24"/>
        </w:rPr>
        <w:t xml:space="preserve"> </w:t>
      </w:r>
      <w:r w:rsidRPr="001C7658">
        <w:rPr>
          <w:szCs w:val="24"/>
        </w:rPr>
        <w:t>pritarimas</w:t>
      </w:r>
      <w:r>
        <w:rPr>
          <w:szCs w:val="24"/>
        </w:rPr>
        <w:t xml:space="preserve">. Savivaldybės administracijos kompetentingas padalinys raštu kreipiasi </w:t>
      </w:r>
      <w:r w:rsidRPr="001C7658">
        <w:rPr>
          <w:szCs w:val="24"/>
        </w:rPr>
        <w:t xml:space="preserve">į </w:t>
      </w:r>
      <w:proofErr w:type="spellStart"/>
      <w:r w:rsidRPr="001C7658">
        <w:rPr>
          <w:szCs w:val="24"/>
        </w:rPr>
        <w:t>seniūn</w:t>
      </w:r>
      <w:r w:rsidR="001C7658">
        <w:rPr>
          <w:szCs w:val="24"/>
        </w:rPr>
        <w:t>aitijos</w:t>
      </w:r>
      <w:proofErr w:type="spellEnd"/>
      <w:r w:rsidRPr="001C7658">
        <w:rPr>
          <w:szCs w:val="24"/>
        </w:rPr>
        <w:t>, kurios teritorijoje ketinama tęsti lošimų organizavimo veiklą loši</w:t>
      </w:r>
      <w:r w:rsidR="00B933E2">
        <w:rPr>
          <w:szCs w:val="24"/>
        </w:rPr>
        <w:t>mų organizavimo vietoje, seniūnaitį</w:t>
      </w:r>
      <w:r w:rsidRPr="001C7658">
        <w:rPr>
          <w:szCs w:val="24"/>
        </w:rPr>
        <w:t xml:space="preserve"> dėl vietos bendruomenės pritarimo tęsti lošimų organizavimo veiklą konkrečioje lošimų organizavimo vietoje.</w:t>
      </w:r>
    </w:p>
    <w:p w14:paraId="70862D8E" w14:textId="7EEDB964" w:rsidR="00D502CE" w:rsidRDefault="00D502CE" w:rsidP="00D502CE">
      <w:pPr>
        <w:spacing w:line="22" w:lineRule="atLeast"/>
        <w:ind w:firstLine="851"/>
        <w:jc w:val="both"/>
        <w:rPr>
          <w:szCs w:val="24"/>
        </w:rPr>
      </w:pPr>
      <w:r>
        <w:rPr>
          <w:szCs w:val="24"/>
        </w:rPr>
        <w:t xml:space="preserve">Atsakymą (vietos bendruomenės ir (ar) </w:t>
      </w:r>
      <w:proofErr w:type="spellStart"/>
      <w:r w:rsidRPr="001C7658">
        <w:rPr>
          <w:szCs w:val="24"/>
        </w:rPr>
        <w:t>seniūn</w:t>
      </w:r>
      <w:r w:rsidR="00B933E2">
        <w:rPr>
          <w:szCs w:val="24"/>
        </w:rPr>
        <w:t>aitijos</w:t>
      </w:r>
      <w:proofErr w:type="spellEnd"/>
      <w:r w:rsidRPr="001C7658">
        <w:rPr>
          <w:szCs w:val="24"/>
        </w:rPr>
        <w:t xml:space="preserve"> nuomonę)</w:t>
      </w:r>
      <w:r>
        <w:rPr>
          <w:szCs w:val="24"/>
        </w:rPr>
        <w:t xml:space="preserve"> dėl pritarimo arba argumentuotą nepritarimą tęsti lošimų organizavimo veiklą lošimų organizavimo vietoje seniūn</w:t>
      </w:r>
      <w:r w:rsidR="00B933E2">
        <w:rPr>
          <w:szCs w:val="24"/>
        </w:rPr>
        <w:t>aitis</w:t>
      </w:r>
      <w:r>
        <w:rPr>
          <w:szCs w:val="24"/>
        </w:rPr>
        <w:t xml:space="preserve"> raštu turi pateikti ne vėliau kaip per 5 darbo dienas nuo kreipimosi išsiuntimo dienos. Atsakymo nepateikimas per nustatytą terminą laikomas pritarimu. </w:t>
      </w:r>
    </w:p>
    <w:p w14:paraId="668E9AB8" w14:textId="7486586F" w:rsidR="00D502CE" w:rsidRDefault="00154374" w:rsidP="00D502CE">
      <w:pPr>
        <w:spacing w:line="22" w:lineRule="atLeast"/>
        <w:ind w:firstLine="851"/>
        <w:jc w:val="both"/>
        <w:rPr>
          <w:szCs w:val="24"/>
        </w:rPr>
      </w:pPr>
      <w:r>
        <w:rPr>
          <w:szCs w:val="24"/>
        </w:rPr>
        <w:t xml:space="preserve">Atitiktis </w:t>
      </w:r>
      <w:r w:rsidR="00D502CE">
        <w:rPr>
          <w:szCs w:val="24"/>
        </w:rPr>
        <w:t>šiam kriterijui (t. y. gavus bendruomenės (ar</w:t>
      </w:r>
      <w:r w:rsidR="00083B4A">
        <w:rPr>
          <w:szCs w:val="24"/>
        </w:rPr>
        <w:t>)</w:t>
      </w:r>
      <w:r w:rsidR="00D502CE">
        <w:rPr>
          <w:szCs w:val="24"/>
        </w:rPr>
        <w:t xml:space="preserve"> </w:t>
      </w:r>
      <w:proofErr w:type="spellStart"/>
      <w:r w:rsidR="00D502CE">
        <w:rPr>
          <w:szCs w:val="24"/>
        </w:rPr>
        <w:t>seniūn</w:t>
      </w:r>
      <w:r w:rsidR="00B933E2">
        <w:rPr>
          <w:szCs w:val="24"/>
        </w:rPr>
        <w:t>aitijos</w:t>
      </w:r>
      <w:proofErr w:type="spellEnd"/>
      <w:r w:rsidR="00D502CE">
        <w:rPr>
          <w:szCs w:val="24"/>
        </w:rPr>
        <w:t>) pritarimą) vertinama 2</w:t>
      </w:r>
      <w:r w:rsidR="00EF3456">
        <w:rPr>
          <w:szCs w:val="24"/>
        </w:rPr>
        <w:t> </w:t>
      </w:r>
      <w:r w:rsidR="00D502CE">
        <w:rPr>
          <w:i/>
          <w:iCs/>
          <w:szCs w:val="24"/>
        </w:rPr>
        <w:t>balais</w:t>
      </w:r>
      <w:r w:rsidR="00D502CE">
        <w:rPr>
          <w:szCs w:val="24"/>
        </w:rPr>
        <w:t>.</w:t>
      </w:r>
    </w:p>
    <w:p w14:paraId="07D261AF" w14:textId="52EFA2AE" w:rsidR="00D502CE" w:rsidRDefault="00D502CE" w:rsidP="00D502CE">
      <w:pPr>
        <w:spacing w:line="22" w:lineRule="atLeast"/>
        <w:ind w:firstLine="851"/>
        <w:jc w:val="both"/>
        <w:rPr>
          <w:szCs w:val="24"/>
        </w:rPr>
      </w:pPr>
      <w:r>
        <w:rPr>
          <w:szCs w:val="24"/>
        </w:rPr>
        <w:t>1</w:t>
      </w:r>
      <w:r w:rsidR="00EF71D5">
        <w:rPr>
          <w:szCs w:val="24"/>
        </w:rPr>
        <w:t>7</w:t>
      </w:r>
      <w:r>
        <w:rPr>
          <w:szCs w:val="24"/>
        </w:rPr>
        <w:t>. Bendrą poveikio vertinimą atlieka Savivaldybės administracijos kompetentingas padalinys užpildydamas nustatytos formos lentelę (priedas) ir susumuodamas balus, gautus už atitik</w:t>
      </w:r>
      <w:r w:rsidR="00EF3456">
        <w:rPr>
          <w:szCs w:val="24"/>
        </w:rPr>
        <w:t xml:space="preserve">tį </w:t>
      </w:r>
      <w:r>
        <w:rPr>
          <w:szCs w:val="24"/>
        </w:rPr>
        <w:t>Apraše nustatytiems vertinimo kriterijams. Nevertinami kriterijai lentelės skiltyje „Skirtas balas“ pažymimi įrašant žodį „Nevertinama“.</w:t>
      </w:r>
    </w:p>
    <w:p w14:paraId="2CFA2C13" w14:textId="5137DDF3" w:rsidR="00D502CE" w:rsidRDefault="00D502CE" w:rsidP="00D502CE">
      <w:pPr>
        <w:spacing w:line="22" w:lineRule="atLeast"/>
        <w:ind w:firstLine="851"/>
        <w:jc w:val="both"/>
        <w:rPr>
          <w:szCs w:val="24"/>
        </w:rPr>
      </w:pPr>
      <w:r>
        <w:rPr>
          <w:szCs w:val="24"/>
        </w:rPr>
        <w:t>1</w:t>
      </w:r>
      <w:r w:rsidR="00412BED">
        <w:rPr>
          <w:szCs w:val="24"/>
        </w:rPr>
        <w:t>8</w:t>
      </w:r>
      <w:r>
        <w:rPr>
          <w:szCs w:val="24"/>
        </w:rPr>
        <w:t>. Kiti Savivaldybės administracijos padaliniai ir (</w:t>
      </w:r>
      <w:r w:rsidRPr="00B933E2">
        <w:rPr>
          <w:szCs w:val="24"/>
        </w:rPr>
        <w:t xml:space="preserve">ar) </w:t>
      </w:r>
      <w:proofErr w:type="spellStart"/>
      <w:r w:rsidRPr="00B933E2">
        <w:rPr>
          <w:szCs w:val="24"/>
        </w:rPr>
        <w:t>seniūn</w:t>
      </w:r>
      <w:r w:rsidR="00D52A5A">
        <w:rPr>
          <w:szCs w:val="24"/>
        </w:rPr>
        <w:t>aitijos</w:t>
      </w:r>
      <w:proofErr w:type="spellEnd"/>
      <w:r w:rsidRPr="00B933E2">
        <w:rPr>
          <w:szCs w:val="24"/>
        </w:rPr>
        <w:t xml:space="preserve"> prireikus </w:t>
      </w:r>
      <w:r>
        <w:rPr>
          <w:szCs w:val="24"/>
        </w:rPr>
        <w:t xml:space="preserve">pagal kompetenciją privalo Savivaldybės administracijos padaliniui, nagrinėjančiam bendrovės prašymą ir atliekančiam bendrą poveikio vertinimą, ne vėliau kaip per 3 darbo dienas raštu suteikti prašomą informaciją, susijusią su konkrečios lošimų organizavimo vietos bendru poveikio vertinimu.   </w:t>
      </w:r>
    </w:p>
    <w:p w14:paraId="1479A2E8" w14:textId="77777777" w:rsidR="00D502CE" w:rsidRDefault="00D502CE" w:rsidP="00D502CE">
      <w:pPr>
        <w:spacing w:line="22" w:lineRule="atLeast"/>
        <w:ind w:firstLine="851"/>
        <w:jc w:val="both"/>
        <w:rPr>
          <w:szCs w:val="24"/>
        </w:rPr>
      </w:pPr>
      <w:r>
        <w:rPr>
          <w:szCs w:val="24"/>
        </w:rPr>
        <w:t>1</w:t>
      </w:r>
      <w:r w:rsidR="00412BED">
        <w:rPr>
          <w:szCs w:val="24"/>
        </w:rPr>
        <w:t>9</w:t>
      </w:r>
      <w:r>
        <w:rPr>
          <w:szCs w:val="24"/>
        </w:rPr>
        <w:t xml:space="preserve">. Savivaldybės administracijos </w:t>
      </w:r>
      <w:r w:rsidRPr="003E5707">
        <w:rPr>
          <w:szCs w:val="24"/>
        </w:rPr>
        <w:t xml:space="preserve">kompetentingas padalinys, </w:t>
      </w:r>
      <w:r>
        <w:rPr>
          <w:szCs w:val="24"/>
        </w:rPr>
        <w:t xml:space="preserve">atlikęs bendrą poveikio vertinimą, neatsižvelgdamas į surinktą bendrą balų sumą, rengia du alternatyvius (dėl sutikimo ir dėl nesutikimo) Savivaldybės tarybos sprendimų projektus ir teisės aktų nustatyta tvarka teikia juos svarstyti Savivaldybės tarybai. Bendrą poveikio vertinimą pagrindžiantys ir kiti prašymo nagrinėjimo metu gauti dokumentai pridedami Savivaldybės dokumentų valdymo sistemoje prie sprendimo projekto. </w:t>
      </w:r>
    </w:p>
    <w:p w14:paraId="196B5522" w14:textId="77777777" w:rsidR="00D502CE" w:rsidRDefault="00412BED" w:rsidP="00D502CE">
      <w:pPr>
        <w:spacing w:line="22" w:lineRule="atLeast"/>
        <w:ind w:firstLine="851"/>
        <w:jc w:val="both"/>
        <w:rPr>
          <w:szCs w:val="24"/>
        </w:rPr>
      </w:pPr>
      <w:r>
        <w:rPr>
          <w:szCs w:val="24"/>
        </w:rPr>
        <w:t>20</w:t>
      </w:r>
      <w:r w:rsidR="00D502CE">
        <w:rPr>
          <w:szCs w:val="24"/>
        </w:rPr>
        <w:t>. Nustatoma, kad:</w:t>
      </w:r>
    </w:p>
    <w:p w14:paraId="45ADAB54" w14:textId="77777777" w:rsidR="00D502CE" w:rsidRDefault="00412BED" w:rsidP="00D502CE">
      <w:pPr>
        <w:spacing w:line="22" w:lineRule="atLeast"/>
        <w:ind w:firstLine="851"/>
        <w:jc w:val="both"/>
        <w:rPr>
          <w:szCs w:val="24"/>
        </w:rPr>
      </w:pPr>
      <w:r>
        <w:rPr>
          <w:szCs w:val="24"/>
        </w:rPr>
        <w:t>20</w:t>
      </w:r>
      <w:r w:rsidR="00D502CE">
        <w:rPr>
          <w:szCs w:val="24"/>
        </w:rPr>
        <w:t xml:space="preserve">.1. Savivaldybės administracijos </w:t>
      </w:r>
      <w:r w:rsidR="00D502CE" w:rsidRPr="003E5707">
        <w:rPr>
          <w:szCs w:val="24"/>
        </w:rPr>
        <w:t xml:space="preserve">kompetentingas padalinys </w:t>
      </w:r>
      <w:r w:rsidR="00D502CE">
        <w:rPr>
          <w:szCs w:val="24"/>
        </w:rPr>
        <w:t xml:space="preserve">rekomenduoja pritarti sprendimo projektui dėl sutikimo atidaryti ar steigti lošimų organizavimo vietą, kai steigiant ar atidarant naują lošimų organizavimo vietą bendro poveikio vertinimo balų suma yra </w:t>
      </w:r>
      <w:r w:rsidR="00A82A24">
        <w:rPr>
          <w:szCs w:val="24"/>
        </w:rPr>
        <w:t>7</w:t>
      </w:r>
      <w:r w:rsidR="00D502CE">
        <w:rPr>
          <w:szCs w:val="24"/>
        </w:rPr>
        <w:t xml:space="preserve"> balai ir daugiau arba </w:t>
      </w:r>
      <w:r w:rsidR="00A82A24">
        <w:rPr>
          <w:szCs w:val="24"/>
        </w:rPr>
        <w:t>11</w:t>
      </w:r>
      <w:r w:rsidR="00D502CE">
        <w:rPr>
          <w:szCs w:val="24"/>
        </w:rPr>
        <w:t xml:space="preserve"> bal</w:t>
      </w:r>
      <w:r w:rsidR="00A82A24">
        <w:rPr>
          <w:szCs w:val="24"/>
        </w:rPr>
        <w:t>ų</w:t>
      </w:r>
      <w:r w:rsidR="00D502CE">
        <w:rPr>
          <w:szCs w:val="24"/>
        </w:rPr>
        <w:t xml:space="preserve"> ir daugiau (kai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w:t>
      </w:r>
    </w:p>
    <w:p w14:paraId="32929546" w14:textId="77777777" w:rsidR="00D502CE" w:rsidRDefault="00412BED" w:rsidP="00D502CE">
      <w:pPr>
        <w:spacing w:line="22" w:lineRule="atLeast"/>
        <w:ind w:firstLine="851"/>
        <w:jc w:val="both"/>
        <w:rPr>
          <w:szCs w:val="24"/>
        </w:rPr>
      </w:pPr>
      <w:r>
        <w:rPr>
          <w:szCs w:val="24"/>
        </w:rPr>
        <w:t>20</w:t>
      </w:r>
      <w:r w:rsidR="00D502CE">
        <w:rPr>
          <w:szCs w:val="24"/>
        </w:rPr>
        <w:t xml:space="preserve">.2. Savivaldybės tarybai rekomenduojama pritarti sprendimo projektui dėl sutikimo tęsti lošimų organizavimo veiklą lošimų organizavimo vietoje, kai tęsiant lošimų organizavimo veiklą lošimų organizavimo vietoje bendro poveikio vertinimo balų suma yra </w:t>
      </w:r>
      <w:r w:rsidR="00D70B80">
        <w:rPr>
          <w:szCs w:val="24"/>
        </w:rPr>
        <w:t>9</w:t>
      </w:r>
      <w:r w:rsidR="00D502CE">
        <w:rPr>
          <w:szCs w:val="24"/>
        </w:rPr>
        <w:t xml:space="preserve"> balai ir daugiau.</w:t>
      </w:r>
    </w:p>
    <w:p w14:paraId="3C757D84" w14:textId="77777777" w:rsidR="00D502CE" w:rsidRDefault="00412BED" w:rsidP="00D502CE">
      <w:pPr>
        <w:spacing w:line="22" w:lineRule="atLeast"/>
        <w:ind w:firstLine="851"/>
        <w:jc w:val="both"/>
        <w:rPr>
          <w:szCs w:val="24"/>
        </w:rPr>
      </w:pPr>
      <w:r>
        <w:rPr>
          <w:szCs w:val="24"/>
        </w:rPr>
        <w:t>21</w:t>
      </w:r>
      <w:r w:rsidR="00D502CE">
        <w:rPr>
          <w:szCs w:val="24"/>
        </w:rPr>
        <w:t>. Savivaldybės tarybos sprendimų projektai nerengiami ir Savivaldybės tarybos sutikimai neišduodami, jeigu:</w:t>
      </w:r>
    </w:p>
    <w:p w14:paraId="025CF7B1" w14:textId="77777777" w:rsidR="00D502CE" w:rsidRDefault="00412BED" w:rsidP="00D502CE">
      <w:pPr>
        <w:spacing w:line="22" w:lineRule="atLeast"/>
        <w:ind w:firstLine="851"/>
        <w:jc w:val="both"/>
        <w:rPr>
          <w:szCs w:val="24"/>
        </w:rPr>
      </w:pPr>
      <w:r>
        <w:rPr>
          <w:szCs w:val="24"/>
        </w:rPr>
        <w:t>21</w:t>
      </w:r>
      <w:r w:rsidR="00D502CE">
        <w:rPr>
          <w:szCs w:val="24"/>
        </w:rPr>
        <w:t>.1. paaiškėja, kad lošimų organizavimo vietą ketinama atidaryti ar steigti Lietuvos Respublikos azartinių lošimų įstatymo 10 straipsnio 2 dalyje nurodytose vietose;</w:t>
      </w:r>
    </w:p>
    <w:p w14:paraId="4396E065" w14:textId="77777777" w:rsidR="00D502CE" w:rsidRDefault="00412BED" w:rsidP="00D502CE">
      <w:pPr>
        <w:spacing w:line="22" w:lineRule="atLeast"/>
        <w:ind w:firstLine="851"/>
        <w:jc w:val="both"/>
        <w:rPr>
          <w:szCs w:val="24"/>
        </w:rPr>
      </w:pPr>
      <w:r>
        <w:rPr>
          <w:szCs w:val="24"/>
        </w:rPr>
        <w:t>21</w:t>
      </w:r>
      <w:r w:rsidR="00D502CE">
        <w:rPr>
          <w:szCs w:val="24"/>
        </w:rPr>
        <w:t>.2. bendrovė per Aprašo 8 punkte nustatytą terminą nepateikia trūkstamų dokumentų ir (ar) nepašalina prašyme nustatytų trūkumų;</w:t>
      </w:r>
    </w:p>
    <w:p w14:paraId="0E2B6B26" w14:textId="77777777" w:rsidR="00D502CE" w:rsidRDefault="00412BED" w:rsidP="00D502CE">
      <w:pPr>
        <w:spacing w:line="22" w:lineRule="atLeast"/>
        <w:ind w:firstLine="851"/>
        <w:jc w:val="both"/>
        <w:rPr>
          <w:szCs w:val="24"/>
        </w:rPr>
      </w:pPr>
      <w:r>
        <w:rPr>
          <w:szCs w:val="24"/>
        </w:rPr>
        <w:t>21</w:t>
      </w:r>
      <w:r w:rsidR="00D502CE">
        <w:rPr>
          <w:szCs w:val="24"/>
        </w:rPr>
        <w:t>.3. bendrovė raštu kreipėsi į Savivaldybės administraciją dėl prašymo atšaukimo.</w:t>
      </w:r>
    </w:p>
    <w:p w14:paraId="32BA3CDD" w14:textId="0E40A3E4" w:rsidR="00D502CE" w:rsidRDefault="00412BED" w:rsidP="00D502CE">
      <w:pPr>
        <w:spacing w:line="22" w:lineRule="atLeast"/>
        <w:ind w:firstLine="851"/>
        <w:jc w:val="both"/>
        <w:rPr>
          <w:szCs w:val="24"/>
        </w:rPr>
      </w:pPr>
      <w:r>
        <w:rPr>
          <w:szCs w:val="24"/>
        </w:rPr>
        <w:lastRenderedPageBreak/>
        <w:t>2</w:t>
      </w:r>
      <w:r w:rsidR="00EC0AB6">
        <w:rPr>
          <w:szCs w:val="24"/>
        </w:rPr>
        <w:t>2</w:t>
      </w:r>
      <w:r w:rsidR="00D502CE">
        <w:rPr>
          <w:szCs w:val="24"/>
        </w:rPr>
        <w:t xml:space="preserve">. Savivaldybės administracijos direktorius apie atsisakymą rengti Savivaldybės tarybos sprendimų projektus esant Aprašo </w:t>
      </w:r>
      <w:r w:rsidR="00F62E4E">
        <w:rPr>
          <w:szCs w:val="24"/>
        </w:rPr>
        <w:t>2</w:t>
      </w:r>
      <w:r w:rsidR="00D502CE">
        <w:rPr>
          <w:szCs w:val="24"/>
        </w:rPr>
        <w:t>1 punkte nustatytiems pagrindams bendrovę informuoja raštu. Toks Savivaldybės administracijos direktoriaus sprendimas gali būti skundžiamas teisės aktų nustatyta tvarka.</w:t>
      </w:r>
    </w:p>
    <w:p w14:paraId="2DBDBCA2" w14:textId="60DC2543" w:rsidR="00D502CE" w:rsidRDefault="00D502CE" w:rsidP="00D502CE">
      <w:pPr>
        <w:spacing w:line="22" w:lineRule="atLeast"/>
        <w:ind w:firstLine="851"/>
        <w:jc w:val="both"/>
        <w:rPr>
          <w:szCs w:val="24"/>
        </w:rPr>
      </w:pPr>
    </w:p>
    <w:p w14:paraId="2EB9E6E4" w14:textId="77777777" w:rsidR="00931B2C" w:rsidRDefault="00D502CE" w:rsidP="00D502CE">
      <w:pPr>
        <w:spacing w:line="22" w:lineRule="atLeast"/>
        <w:jc w:val="center"/>
        <w:rPr>
          <w:b/>
          <w:bCs/>
          <w:szCs w:val="24"/>
        </w:rPr>
      </w:pPr>
      <w:r>
        <w:rPr>
          <w:b/>
          <w:bCs/>
          <w:szCs w:val="24"/>
        </w:rPr>
        <w:t>I</w:t>
      </w:r>
      <w:r w:rsidR="00931B2C">
        <w:rPr>
          <w:b/>
          <w:bCs/>
          <w:szCs w:val="24"/>
        </w:rPr>
        <w:t>V SKYRIUS</w:t>
      </w:r>
    </w:p>
    <w:p w14:paraId="62FA5E3A" w14:textId="7E9F1B67" w:rsidR="00D502CE" w:rsidRDefault="00D502CE" w:rsidP="00D502CE">
      <w:pPr>
        <w:spacing w:line="22" w:lineRule="atLeast"/>
        <w:jc w:val="center"/>
        <w:rPr>
          <w:szCs w:val="24"/>
        </w:rPr>
      </w:pPr>
      <w:r>
        <w:rPr>
          <w:b/>
          <w:bCs/>
          <w:szCs w:val="24"/>
        </w:rPr>
        <w:t>BAIGIAMOSIOS NUOSTATOS</w:t>
      </w:r>
    </w:p>
    <w:p w14:paraId="39FDCCEF" w14:textId="77777777" w:rsidR="00D502CE" w:rsidRDefault="00D502CE" w:rsidP="00D502CE">
      <w:pPr>
        <w:spacing w:line="22" w:lineRule="atLeast"/>
        <w:jc w:val="center"/>
        <w:rPr>
          <w:b/>
          <w:bCs/>
          <w:szCs w:val="24"/>
        </w:rPr>
      </w:pPr>
    </w:p>
    <w:p w14:paraId="58ABBBF3" w14:textId="77777777" w:rsidR="00D502CE" w:rsidRDefault="00D502CE" w:rsidP="00D502CE">
      <w:pPr>
        <w:spacing w:line="22" w:lineRule="atLeast"/>
        <w:ind w:firstLine="744"/>
        <w:jc w:val="both"/>
        <w:rPr>
          <w:szCs w:val="24"/>
          <w:lang w:eastAsia="lt-LT"/>
        </w:rPr>
      </w:pPr>
      <w:r>
        <w:rPr>
          <w:szCs w:val="24"/>
          <w:lang w:eastAsia="lt-LT"/>
        </w:rPr>
        <w:t>23. Asmens duomenys, gauti sutikimų atidaryti ar steigti lošimų organizavimo vietą ar tęsti lošimų organizavimo veiklą lošimų organizavimo vietoje išdavimo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4F562BEC" w14:textId="77777777" w:rsidR="00D502CE" w:rsidRDefault="00D502CE" w:rsidP="00D502CE">
      <w:pPr>
        <w:spacing w:line="22" w:lineRule="atLeast"/>
        <w:ind w:firstLine="709"/>
        <w:jc w:val="both"/>
        <w:rPr>
          <w:szCs w:val="24"/>
          <w:lang w:eastAsia="lt-LT"/>
        </w:rPr>
      </w:pPr>
      <w:r>
        <w:rPr>
          <w:szCs w:val="24"/>
          <w:lang w:eastAsia="lt-LT"/>
        </w:rPr>
        <w:t>24. Valstybės tarnautojai ir darbuotojai už Aprašo nuostatų nesilaikymą atsako Lietuvos Respublikos teisės aktų nustatyta tvarka.</w:t>
      </w:r>
    </w:p>
    <w:p w14:paraId="37DFE3FD" w14:textId="77777777" w:rsidR="00D502CE" w:rsidRDefault="00D502CE" w:rsidP="00D502CE">
      <w:pPr>
        <w:spacing w:line="22" w:lineRule="atLeast"/>
        <w:ind w:firstLine="720"/>
        <w:jc w:val="both"/>
        <w:rPr>
          <w:szCs w:val="24"/>
          <w:lang w:eastAsia="lt-LT"/>
        </w:rPr>
      </w:pPr>
      <w:r>
        <w:rPr>
          <w:szCs w:val="24"/>
          <w:lang w:eastAsia="lt-LT"/>
        </w:rPr>
        <w:t>25. Valstybės tarnautojų ir darbuotojų veiksmai dėl Aprašo įgyvendinimo gali būti skundžiami Lietuvos Respublikos įstatymų nustatyta tvarka.</w:t>
      </w:r>
    </w:p>
    <w:p w14:paraId="233A1FED" w14:textId="77777777" w:rsidR="00D502CE" w:rsidRDefault="00D502CE" w:rsidP="00D502CE">
      <w:pPr>
        <w:spacing w:line="22" w:lineRule="atLeast"/>
        <w:jc w:val="center"/>
        <w:rPr>
          <w:szCs w:val="24"/>
        </w:rPr>
      </w:pPr>
      <w:r>
        <w:rPr>
          <w:szCs w:val="24"/>
        </w:rPr>
        <w:t>_______________________________</w:t>
      </w:r>
    </w:p>
    <w:p w14:paraId="07E797B9" w14:textId="77777777" w:rsidR="00D502CE" w:rsidRDefault="00D502CE" w:rsidP="00D502CE">
      <w:pPr>
        <w:spacing w:line="22" w:lineRule="atLeast"/>
        <w:rPr>
          <w:szCs w:val="24"/>
        </w:rPr>
      </w:pPr>
    </w:p>
    <w:p w14:paraId="5AB458C4" w14:textId="77777777" w:rsidR="00D502CE" w:rsidRDefault="00D502CE" w:rsidP="00D502CE">
      <w:pPr>
        <w:spacing w:line="22" w:lineRule="atLeast"/>
        <w:ind w:firstLine="4395"/>
        <w:sectPr w:rsidR="00D502CE" w:rsidSect="00B5390A">
          <w:pgSz w:w="11906" w:h="16838"/>
          <w:pgMar w:top="1135" w:right="567" w:bottom="1134" w:left="1701" w:header="709" w:footer="709" w:gutter="0"/>
          <w:pgNumType w:start="1"/>
          <w:cols w:space="708"/>
          <w:titlePg/>
          <w:docGrid w:linePitch="360"/>
        </w:sectPr>
      </w:pPr>
    </w:p>
    <w:p w14:paraId="6F9C841D" w14:textId="77777777" w:rsidR="001B140A" w:rsidRDefault="001B140A" w:rsidP="00D502CE">
      <w:pPr>
        <w:spacing w:line="22" w:lineRule="atLeast"/>
        <w:ind w:firstLine="4395"/>
        <w:rPr>
          <w:szCs w:val="24"/>
        </w:rPr>
      </w:pPr>
      <w:r w:rsidRPr="001B140A">
        <w:rPr>
          <w:szCs w:val="24"/>
        </w:rPr>
        <w:lastRenderedPageBreak/>
        <w:t>Panevėžio miesto savivaldybės lošimų organizavimo</w:t>
      </w:r>
    </w:p>
    <w:p w14:paraId="5D32744D" w14:textId="77777777" w:rsidR="001B140A" w:rsidRDefault="001B140A" w:rsidP="00D502CE">
      <w:pPr>
        <w:spacing w:line="22" w:lineRule="atLeast"/>
        <w:ind w:firstLine="4395"/>
        <w:rPr>
          <w:szCs w:val="24"/>
        </w:rPr>
      </w:pPr>
      <w:r w:rsidRPr="001B140A">
        <w:rPr>
          <w:szCs w:val="24"/>
        </w:rPr>
        <w:t>vietos poveikio viešajai tvarkai, švietimui, kultūrai,</w:t>
      </w:r>
    </w:p>
    <w:p w14:paraId="065189A9" w14:textId="77777777" w:rsidR="001B140A" w:rsidRDefault="001B140A" w:rsidP="00D502CE">
      <w:pPr>
        <w:spacing w:line="22" w:lineRule="atLeast"/>
        <w:ind w:firstLine="4395"/>
        <w:rPr>
          <w:szCs w:val="24"/>
        </w:rPr>
      </w:pPr>
      <w:r w:rsidRPr="001B140A">
        <w:rPr>
          <w:szCs w:val="24"/>
        </w:rPr>
        <w:t>visuomenės sveikatai, gyvenamajai aplinkai ir</w:t>
      </w:r>
    </w:p>
    <w:p w14:paraId="7F499643" w14:textId="77777777" w:rsidR="001B140A" w:rsidRDefault="001B140A" w:rsidP="00D502CE">
      <w:pPr>
        <w:spacing w:line="22" w:lineRule="atLeast"/>
        <w:ind w:firstLine="4395"/>
        <w:rPr>
          <w:szCs w:val="24"/>
        </w:rPr>
      </w:pPr>
      <w:r w:rsidRPr="001B140A">
        <w:rPr>
          <w:szCs w:val="24"/>
        </w:rPr>
        <w:t xml:space="preserve">kriminogeninei situacijai konkrečių </w:t>
      </w:r>
    </w:p>
    <w:p w14:paraId="5BB6F4C7" w14:textId="77777777" w:rsidR="001B140A" w:rsidRDefault="001B140A" w:rsidP="00D502CE">
      <w:pPr>
        <w:spacing w:line="22" w:lineRule="atLeast"/>
        <w:ind w:firstLine="4395"/>
        <w:rPr>
          <w:szCs w:val="24"/>
        </w:rPr>
      </w:pPr>
      <w:r w:rsidRPr="001B140A">
        <w:rPr>
          <w:szCs w:val="24"/>
        </w:rPr>
        <w:t xml:space="preserve">vertinimo kriterijų ir prašymų </w:t>
      </w:r>
    </w:p>
    <w:p w14:paraId="5F92C62D" w14:textId="14D959E0" w:rsidR="001B140A" w:rsidRDefault="001B140A" w:rsidP="00D502CE">
      <w:pPr>
        <w:spacing w:line="22" w:lineRule="atLeast"/>
        <w:ind w:firstLine="4395"/>
        <w:rPr>
          <w:szCs w:val="24"/>
        </w:rPr>
      </w:pPr>
      <w:r w:rsidRPr="001B140A">
        <w:rPr>
          <w:szCs w:val="24"/>
        </w:rPr>
        <w:t>nagrinėjimo</w:t>
      </w:r>
      <w:r>
        <w:rPr>
          <w:szCs w:val="24"/>
        </w:rPr>
        <w:t xml:space="preserve"> tvarkos aprašo </w:t>
      </w:r>
    </w:p>
    <w:p w14:paraId="52125B8D" w14:textId="17E24C38" w:rsidR="00D502CE" w:rsidRDefault="00D502CE" w:rsidP="00D502CE">
      <w:pPr>
        <w:spacing w:line="22" w:lineRule="atLeast"/>
        <w:ind w:firstLine="4395"/>
        <w:rPr>
          <w:szCs w:val="24"/>
        </w:rPr>
      </w:pPr>
      <w:r>
        <w:rPr>
          <w:szCs w:val="24"/>
        </w:rPr>
        <w:t>priedas</w:t>
      </w:r>
    </w:p>
    <w:p w14:paraId="254F123B" w14:textId="77777777" w:rsidR="00D502CE" w:rsidRDefault="00D502CE" w:rsidP="00D502CE">
      <w:pPr>
        <w:spacing w:line="22" w:lineRule="atLeast"/>
        <w:ind w:firstLine="851"/>
        <w:jc w:val="both"/>
        <w:rPr>
          <w:szCs w:val="24"/>
        </w:rPr>
      </w:pPr>
    </w:p>
    <w:p w14:paraId="657B2B63" w14:textId="77777777" w:rsidR="00D502CE" w:rsidRDefault="00D502CE" w:rsidP="00D502CE">
      <w:pPr>
        <w:spacing w:line="22" w:lineRule="atLeast"/>
        <w:jc w:val="center"/>
        <w:rPr>
          <w:b/>
          <w:bCs/>
          <w:szCs w:val="24"/>
        </w:rPr>
      </w:pPr>
      <w:r>
        <w:rPr>
          <w:b/>
          <w:bCs/>
          <w:szCs w:val="24"/>
        </w:rPr>
        <w:t>LOŠIMŲ ORGANIZAVIMO VIETOS POVEIKIO VIEŠAJAI TVARKAI, ŠVIETIMUI, KULTŪRAI, VISUOMENĖS SVEIKATAI, GYVENAMAJAI APLINKAI IR KRIMINOGENINEI SITUACIJAI VERTINIMO LENTELĖ</w:t>
      </w:r>
    </w:p>
    <w:p w14:paraId="413C5985" w14:textId="77777777" w:rsidR="00D502CE" w:rsidRDefault="00D502CE" w:rsidP="00D502CE">
      <w:pPr>
        <w:spacing w:line="22" w:lineRule="atLeast"/>
        <w:jc w:val="center"/>
        <w:rPr>
          <w:b/>
          <w:bCs/>
          <w:szCs w:val="24"/>
        </w:rPr>
      </w:pPr>
    </w:p>
    <w:p w14:paraId="43431404" w14:textId="77777777" w:rsidR="00D502CE" w:rsidRDefault="00D502CE" w:rsidP="00D502CE">
      <w:pPr>
        <w:spacing w:line="22" w:lineRule="atLeast"/>
        <w:jc w:val="center"/>
        <w:rPr>
          <w:szCs w:val="24"/>
        </w:rPr>
      </w:pPr>
      <w:r>
        <w:rPr>
          <w:szCs w:val="24"/>
        </w:rPr>
        <w:t xml:space="preserve">20   -    -  </w:t>
      </w:r>
      <w:r>
        <w:rPr>
          <w:szCs w:val="24"/>
        </w:rPr>
        <w:tab/>
        <w:t xml:space="preserve"> </w:t>
      </w:r>
    </w:p>
    <w:p w14:paraId="7F63A8FA" w14:textId="77777777" w:rsidR="00D502CE" w:rsidRDefault="00D502CE" w:rsidP="00D502CE">
      <w:pPr>
        <w:spacing w:line="22" w:lineRule="atLeast"/>
        <w:ind w:firstLine="851"/>
        <w:jc w:val="center"/>
        <w:rPr>
          <w:szCs w:val="24"/>
        </w:rPr>
      </w:pPr>
    </w:p>
    <w:p w14:paraId="2D56829F" w14:textId="1B02FE2C" w:rsidR="00D502CE" w:rsidRDefault="00D502CE" w:rsidP="00D502CE">
      <w:pPr>
        <w:spacing w:line="22" w:lineRule="atLeast"/>
        <w:ind w:firstLine="851"/>
        <w:jc w:val="both"/>
        <w:rPr>
          <w:szCs w:val="24"/>
        </w:rPr>
      </w:pPr>
      <w:r>
        <w:rPr>
          <w:szCs w:val="24"/>
        </w:rPr>
        <w:t>Prašymo teikėjas (bendrovė)</w:t>
      </w:r>
    </w:p>
    <w:p w14:paraId="6ADDD4B7" w14:textId="5CDD8E29" w:rsidR="00D502CE" w:rsidRDefault="00D502CE" w:rsidP="00D502CE">
      <w:pPr>
        <w:spacing w:line="22" w:lineRule="atLeast"/>
        <w:ind w:firstLine="851"/>
        <w:jc w:val="both"/>
        <w:rPr>
          <w:szCs w:val="24"/>
        </w:rPr>
      </w:pPr>
      <w:r>
        <w:rPr>
          <w:szCs w:val="24"/>
        </w:rPr>
        <w:t>Prašymo data, registracijos Nr.</w:t>
      </w:r>
    </w:p>
    <w:p w14:paraId="5B367135" w14:textId="77777777" w:rsidR="00D502CE" w:rsidRDefault="00D502CE" w:rsidP="00D502CE">
      <w:pPr>
        <w:spacing w:line="22" w:lineRule="atLeast"/>
        <w:ind w:firstLine="851"/>
        <w:jc w:val="both"/>
        <w:rPr>
          <w:szCs w:val="24"/>
        </w:rPr>
      </w:pPr>
      <w:r>
        <w:rPr>
          <w:szCs w:val="24"/>
        </w:rPr>
        <w:t>Prašymas dėl sutikimo atidaryti ar steigti lošimų organizavimo vietą / tęsti lošimų organizavimo veiklą lošimų organizavimo vietoje  ______________________________________.</w:t>
      </w:r>
    </w:p>
    <w:p w14:paraId="52A1DA7D" w14:textId="77777777" w:rsidR="00D502CE" w:rsidRDefault="00D502CE" w:rsidP="00D502CE">
      <w:pPr>
        <w:spacing w:line="22" w:lineRule="atLeast"/>
        <w:ind w:left="4320" w:firstLine="720"/>
        <w:rPr>
          <w:szCs w:val="24"/>
        </w:rPr>
      </w:pPr>
      <w:r>
        <w:rPr>
          <w:szCs w:val="24"/>
        </w:rPr>
        <w:t>(lošimų organizavimo vietos adresas)</w:t>
      </w:r>
    </w:p>
    <w:p w14:paraId="2647DE41" w14:textId="77777777" w:rsidR="00D502CE" w:rsidRDefault="00D502CE" w:rsidP="00D502CE">
      <w:pPr>
        <w:spacing w:line="22" w:lineRule="atLeast"/>
        <w:ind w:firstLine="851"/>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593"/>
        <w:gridCol w:w="2476"/>
        <w:gridCol w:w="1576"/>
        <w:gridCol w:w="1576"/>
        <w:gridCol w:w="1388"/>
      </w:tblGrid>
      <w:tr w:rsidR="001769AF" w14:paraId="58DBECEA" w14:textId="77777777" w:rsidTr="00420E7A">
        <w:tc>
          <w:tcPr>
            <w:tcW w:w="2593" w:type="dxa"/>
            <w:vMerge w:val="restart"/>
            <w:tcBorders>
              <w:top w:val="single" w:sz="12" w:space="0" w:color="auto"/>
              <w:left w:val="single" w:sz="12" w:space="0" w:color="000000"/>
              <w:right w:val="single" w:sz="12" w:space="0" w:color="auto"/>
            </w:tcBorders>
          </w:tcPr>
          <w:p w14:paraId="2E262C38" w14:textId="77777777" w:rsidR="00D502CE" w:rsidRDefault="00D502CE" w:rsidP="001B7E91">
            <w:pPr>
              <w:spacing w:line="22" w:lineRule="atLeast"/>
              <w:jc w:val="center"/>
              <w:rPr>
                <w:b/>
                <w:bCs/>
                <w:szCs w:val="24"/>
              </w:rPr>
            </w:pPr>
            <w:r>
              <w:rPr>
                <w:b/>
                <w:bCs/>
                <w:szCs w:val="24"/>
              </w:rPr>
              <w:t>Kriterijus</w:t>
            </w:r>
          </w:p>
        </w:tc>
        <w:tc>
          <w:tcPr>
            <w:tcW w:w="2476" w:type="dxa"/>
            <w:vMerge w:val="restart"/>
            <w:tcBorders>
              <w:top w:val="single" w:sz="12" w:space="0" w:color="auto"/>
              <w:left w:val="single" w:sz="12" w:space="0" w:color="auto"/>
              <w:right w:val="single" w:sz="12" w:space="0" w:color="auto"/>
            </w:tcBorders>
          </w:tcPr>
          <w:p w14:paraId="097B3A90" w14:textId="77777777" w:rsidR="00D502CE" w:rsidRDefault="00D502CE" w:rsidP="001B7E91">
            <w:pPr>
              <w:spacing w:line="22" w:lineRule="atLeast"/>
              <w:jc w:val="center"/>
              <w:rPr>
                <w:b/>
                <w:bCs/>
                <w:szCs w:val="24"/>
              </w:rPr>
            </w:pPr>
            <w:r>
              <w:rPr>
                <w:b/>
                <w:bCs/>
                <w:szCs w:val="24"/>
              </w:rPr>
              <w:t>Klausimas</w:t>
            </w:r>
          </w:p>
        </w:tc>
        <w:tc>
          <w:tcPr>
            <w:tcW w:w="3152" w:type="dxa"/>
            <w:gridSpan w:val="2"/>
            <w:tcBorders>
              <w:top w:val="single" w:sz="12" w:space="0" w:color="auto"/>
              <w:left w:val="single" w:sz="12" w:space="0" w:color="auto"/>
              <w:right w:val="single" w:sz="12" w:space="0" w:color="auto"/>
            </w:tcBorders>
          </w:tcPr>
          <w:p w14:paraId="57824E19" w14:textId="77777777" w:rsidR="00D502CE" w:rsidRDefault="00D502CE" w:rsidP="001B7E91">
            <w:pPr>
              <w:spacing w:line="22" w:lineRule="atLeast"/>
              <w:jc w:val="center"/>
              <w:rPr>
                <w:b/>
                <w:bCs/>
                <w:szCs w:val="24"/>
              </w:rPr>
            </w:pPr>
            <w:r>
              <w:rPr>
                <w:b/>
                <w:bCs/>
                <w:szCs w:val="24"/>
              </w:rPr>
              <w:t>Vertinimas balais</w:t>
            </w:r>
          </w:p>
        </w:tc>
        <w:tc>
          <w:tcPr>
            <w:tcW w:w="1388" w:type="dxa"/>
            <w:vMerge w:val="restart"/>
            <w:tcBorders>
              <w:top w:val="single" w:sz="12" w:space="0" w:color="000000"/>
              <w:left w:val="single" w:sz="12" w:space="0" w:color="auto"/>
              <w:right w:val="single" w:sz="12" w:space="0" w:color="000000"/>
            </w:tcBorders>
          </w:tcPr>
          <w:p w14:paraId="3CFB003B" w14:textId="77777777" w:rsidR="00D502CE" w:rsidRDefault="00D502CE" w:rsidP="001B7E91">
            <w:pPr>
              <w:spacing w:line="22" w:lineRule="atLeast"/>
              <w:jc w:val="center"/>
              <w:rPr>
                <w:b/>
                <w:bCs/>
                <w:szCs w:val="24"/>
              </w:rPr>
            </w:pPr>
            <w:r>
              <w:rPr>
                <w:b/>
                <w:bCs/>
                <w:szCs w:val="24"/>
              </w:rPr>
              <w:t>Skirtas balas</w:t>
            </w:r>
          </w:p>
          <w:p w14:paraId="0444A789" w14:textId="77777777" w:rsidR="00D502CE" w:rsidRDefault="00D502CE" w:rsidP="001B7E91">
            <w:pPr>
              <w:spacing w:line="22" w:lineRule="atLeast"/>
              <w:jc w:val="center"/>
              <w:rPr>
                <w:b/>
                <w:bCs/>
                <w:i/>
                <w:iCs/>
                <w:szCs w:val="24"/>
              </w:rPr>
            </w:pPr>
            <w:r>
              <w:rPr>
                <w:b/>
                <w:bCs/>
                <w:i/>
                <w:iCs/>
                <w:szCs w:val="24"/>
              </w:rPr>
              <w:t>(įrašyti)</w:t>
            </w:r>
          </w:p>
        </w:tc>
      </w:tr>
      <w:tr w:rsidR="001769AF" w14:paraId="21518226" w14:textId="77777777" w:rsidTr="00420E7A">
        <w:tc>
          <w:tcPr>
            <w:tcW w:w="2593" w:type="dxa"/>
            <w:vMerge/>
            <w:tcBorders>
              <w:left w:val="single" w:sz="12" w:space="0" w:color="000000"/>
              <w:bottom w:val="single" w:sz="12" w:space="0" w:color="000000"/>
              <w:right w:val="single" w:sz="12" w:space="0" w:color="auto"/>
            </w:tcBorders>
          </w:tcPr>
          <w:p w14:paraId="081CA50D" w14:textId="77777777" w:rsidR="00D502CE" w:rsidRDefault="00D502CE" w:rsidP="001B7E91">
            <w:pPr>
              <w:spacing w:line="22" w:lineRule="atLeast"/>
              <w:jc w:val="both"/>
              <w:rPr>
                <w:szCs w:val="24"/>
              </w:rPr>
            </w:pPr>
          </w:p>
        </w:tc>
        <w:tc>
          <w:tcPr>
            <w:tcW w:w="2476" w:type="dxa"/>
            <w:vMerge/>
            <w:tcBorders>
              <w:left w:val="single" w:sz="12" w:space="0" w:color="auto"/>
              <w:bottom w:val="single" w:sz="12" w:space="0" w:color="000000"/>
              <w:right w:val="single" w:sz="12" w:space="0" w:color="auto"/>
            </w:tcBorders>
          </w:tcPr>
          <w:p w14:paraId="4DF4A79B" w14:textId="77777777" w:rsidR="00D502CE" w:rsidRDefault="00D502CE" w:rsidP="001B7E91">
            <w:pPr>
              <w:spacing w:line="22" w:lineRule="atLeast"/>
              <w:jc w:val="both"/>
              <w:rPr>
                <w:szCs w:val="24"/>
              </w:rPr>
            </w:pPr>
          </w:p>
        </w:tc>
        <w:tc>
          <w:tcPr>
            <w:tcW w:w="1576" w:type="dxa"/>
            <w:tcBorders>
              <w:left w:val="single" w:sz="12" w:space="0" w:color="auto"/>
              <w:bottom w:val="single" w:sz="12" w:space="0" w:color="000000"/>
            </w:tcBorders>
          </w:tcPr>
          <w:p w14:paraId="3DCED4E1" w14:textId="77777777" w:rsidR="00D502CE" w:rsidRDefault="00D502CE" w:rsidP="001B7E91">
            <w:pPr>
              <w:spacing w:line="22" w:lineRule="atLeast"/>
              <w:jc w:val="center"/>
              <w:rPr>
                <w:szCs w:val="24"/>
              </w:rPr>
            </w:pPr>
            <w:r>
              <w:rPr>
                <w:szCs w:val="24"/>
              </w:rPr>
              <w:t xml:space="preserve">Atsakymas </w:t>
            </w:r>
            <w:r>
              <w:rPr>
                <w:b/>
                <w:bCs/>
                <w:szCs w:val="24"/>
              </w:rPr>
              <w:t>TAIP</w:t>
            </w:r>
          </w:p>
        </w:tc>
        <w:tc>
          <w:tcPr>
            <w:tcW w:w="1576" w:type="dxa"/>
            <w:tcBorders>
              <w:bottom w:val="single" w:sz="12" w:space="0" w:color="000000"/>
              <w:right w:val="single" w:sz="12" w:space="0" w:color="auto"/>
            </w:tcBorders>
          </w:tcPr>
          <w:p w14:paraId="42C980F9" w14:textId="77777777" w:rsidR="00D502CE" w:rsidRDefault="00D502CE" w:rsidP="001B7E91">
            <w:pPr>
              <w:spacing w:line="22" w:lineRule="atLeast"/>
              <w:jc w:val="center"/>
              <w:rPr>
                <w:szCs w:val="24"/>
              </w:rPr>
            </w:pPr>
            <w:r>
              <w:rPr>
                <w:szCs w:val="24"/>
              </w:rPr>
              <w:t xml:space="preserve">Atsakymas </w:t>
            </w:r>
            <w:r>
              <w:rPr>
                <w:b/>
                <w:bCs/>
                <w:szCs w:val="24"/>
              </w:rPr>
              <w:t>NE</w:t>
            </w:r>
          </w:p>
        </w:tc>
        <w:tc>
          <w:tcPr>
            <w:tcW w:w="1388" w:type="dxa"/>
            <w:vMerge/>
            <w:tcBorders>
              <w:left w:val="single" w:sz="12" w:space="0" w:color="auto"/>
              <w:bottom w:val="single" w:sz="12" w:space="0" w:color="000000"/>
              <w:right w:val="single" w:sz="12" w:space="0" w:color="000000"/>
            </w:tcBorders>
          </w:tcPr>
          <w:p w14:paraId="4765A400" w14:textId="77777777" w:rsidR="00D502CE" w:rsidRDefault="00D502CE" w:rsidP="001B7E91">
            <w:pPr>
              <w:spacing w:line="22" w:lineRule="atLeast"/>
              <w:jc w:val="both"/>
              <w:rPr>
                <w:szCs w:val="24"/>
              </w:rPr>
            </w:pPr>
          </w:p>
        </w:tc>
      </w:tr>
      <w:tr w:rsidR="001769AF" w14:paraId="09E7E769" w14:textId="77777777" w:rsidTr="00420E7A">
        <w:tc>
          <w:tcPr>
            <w:tcW w:w="2593" w:type="dxa"/>
            <w:tcBorders>
              <w:top w:val="single" w:sz="12" w:space="0" w:color="000000"/>
              <w:bottom w:val="single" w:sz="12" w:space="0" w:color="000000"/>
            </w:tcBorders>
          </w:tcPr>
          <w:p w14:paraId="4EFA9FBB" w14:textId="77777777" w:rsidR="00D502CE" w:rsidRDefault="00D502CE" w:rsidP="001B7E91">
            <w:pPr>
              <w:spacing w:line="22" w:lineRule="atLeast"/>
              <w:jc w:val="both"/>
              <w:rPr>
                <w:szCs w:val="24"/>
              </w:rPr>
            </w:pPr>
            <w:r>
              <w:rPr>
                <w:szCs w:val="24"/>
              </w:rPr>
              <w:t>1. Gyvenamųjų patalpų savininkų sutikimai</w:t>
            </w:r>
          </w:p>
          <w:p w14:paraId="7FCE9E0C" w14:textId="77777777" w:rsidR="00D502CE" w:rsidRDefault="00D502CE" w:rsidP="00172E42">
            <w:pPr>
              <w:spacing w:line="22" w:lineRule="atLeast"/>
              <w:rPr>
                <w:i/>
                <w:iCs/>
                <w:szCs w:val="24"/>
              </w:rPr>
            </w:pPr>
            <w:r>
              <w:rPr>
                <w:i/>
                <w:iCs/>
                <w:szCs w:val="24"/>
              </w:rPr>
              <w:t>*</w:t>
            </w:r>
            <w:r>
              <w:rPr>
                <w:szCs w:val="24"/>
              </w:rPr>
              <w:t>Privaloma tik Aprašo 1</w:t>
            </w:r>
            <w:r w:rsidR="00172E42">
              <w:rPr>
                <w:szCs w:val="24"/>
              </w:rPr>
              <w:t>5</w:t>
            </w:r>
            <w:r>
              <w:rPr>
                <w:szCs w:val="24"/>
              </w:rPr>
              <w:t>.1 papunktyje nurodytu atveju</w:t>
            </w:r>
          </w:p>
        </w:tc>
        <w:tc>
          <w:tcPr>
            <w:tcW w:w="2476" w:type="dxa"/>
            <w:tcBorders>
              <w:top w:val="single" w:sz="12" w:space="0" w:color="000000"/>
              <w:bottom w:val="single" w:sz="12" w:space="0" w:color="000000"/>
            </w:tcBorders>
          </w:tcPr>
          <w:p w14:paraId="34923FC0" w14:textId="77777777" w:rsidR="00D502CE" w:rsidRDefault="00D502CE" w:rsidP="001B7E91">
            <w:pPr>
              <w:spacing w:line="22" w:lineRule="atLeast"/>
              <w:rPr>
                <w:szCs w:val="24"/>
              </w:rPr>
            </w:pPr>
            <w:r>
              <w:rPr>
                <w:szCs w:val="24"/>
              </w:rPr>
              <w:t>Ar yra gauti gyvenamojo namo gyvenamosios paskirties patalpų savininkų daugumos sutikimai atidaryti ar steigti lošimų organizavimo vietą gyvenamojo namo pirmajame aukšte?</w:t>
            </w:r>
          </w:p>
        </w:tc>
        <w:tc>
          <w:tcPr>
            <w:tcW w:w="1576" w:type="dxa"/>
            <w:tcBorders>
              <w:top w:val="single" w:sz="12" w:space="0" w:color="000000"/>
              <w:bottom w:val="single" w:sz="12" w:space="0" w:color="000000"/>
            </w:tcBorders>
          </w:tcPr>
          <w:p w14:paraId="69A4794C" w14:textId="77777777" w:rsidR="00D502CE" w:rsidRDefault="00D502CE" w:rsidP="001B7E91">
            <w:pPr>
              <w:spacing w:line="22" w:lineRule="atLeast"/>
              <w:jc w:val="center"/>
              <w:rPr>
                <w:szCs w:val="24"/>
              </w:rPr>
            </w:pPr>
            <w:r>
              <w:rPr>
                <w:szCs w:val="24"/>
              </w:rPr>
              <w:t>4</w:t>
            </w:r>
          </w:p>
        </w:tc>
        <w:tc>
          <w:tcPr>
            <w:tcW w:w="1576" w:type="dxa"/>
            <w:tcBorders>
              <w:top w:val="single" w:sz="12" w:space="0" w:color="000000"/>
              <w:bottom w:val="single" w:sz="12" w:space="0" w:color="000000"/>
            </w:tcBorders>
          </w:tcPr>
          <w:p w14:paraId="65CE3C90" w14:textId="77777777" w:rsidR="00D502CE" w:rsidRDefault="00D502CE" w:rsidP="001B7E91">
            <w:pPr>
              <w:spacing w:line="22" w:lineRule="atLeast"/>
              <w:jc w:val="center"/>
              <w:rPr>
                <w:szCs w:val="24"/>
              </w:rPr>
            </w:pPr>
            <w:r>
              <w:rPr>
                <w:szCs w:val="24"/>
              </w:rPr>
              <w:t>0</w:t>
            </w:r>
          </w:p>
        </w:tc>
        <w:tc>
          <w:tcPr>
            <w:tcW w:w="1388" w:type="dxa"/>
            <w:tcBorders>
              <w:top w:val="single" w:sz="12" w:space="0" w:color="000000"/>
              <w:bottom w:val="single" w:sz="12" w:space="0" w:color="000000"/>
            </w:tcBorders>
          </w:tcPr>
          <w:p w14:paraId="33F645FE" w14:textId="77777777" w:rsidR="00D502CE" w:rsidRDefault="00D502CE" w:rsidP="001B7E91">
            <w:pPr>
              <w:spacing w:line="22" w:lineRule="atLeast"/>
              <w:jc w:val="both"/>
              <w:rPr>
                <w:szCs w:val="24"/>
              </w:rPr>
            </w:pPr>
          </w:p>
        </w:tc>
      </w:tr>
      <w:tr w:rsidR="001769AF" w14:paraId="42B42DC1" w14:textId="77777777" w:rsidTr="00420E7A">
        <w:tc>
          <w:tcPr>
            <w:tcW w:w="2593" w:type="dxa"/>
            <w:tcBorders>
              <w:top w:val="single" w:sz="12" w:space="0" w:color="000000"/>
              <w:bottom w:val="single" w:sz="12" w:space="0" w:color="000000"/>
            </w:tcBorders>
          </w:tcPr>
          <w:p w14:paraId="20A55B39" w14:textId="77777777" w:rsidR="00D502CE" w:rsidRDefault="00D502CE" w:rsidP="001B7E91">
            <w:pPr>
              <w:spacing w:line="22" w:lineRule="atLeast"/>
              <w:rPr>
                <w:szCs w:val="24"/>
              </w:rPr>
            </w:pPr>
            <w:r>
              <w:rPr>
                <w:szCs w:val="24"/>
              </w:rPr>
              <w:t>2. Atstumas iki švietimo įstaigos</w:t>
            </w:r>
          </w:p>
        </w:tc>
        <w:tc>
          <w:tcPr>
            <w:tcW w:w="2476" w:type="dxa"/>
            <w:tcBorders>
              <w:top w:val="single" w:sz="12" w:space="0" w:color="000000"/>
              <w:bottom w:val="single" w:sz="12" w:space="0" w:color="000000"/>
            </w:tcBorders>
          </w:tcPr>
          <w:p w14:paraId="02A95667" w14:textId="77777777" w:rsidR="00D502CE" w:rsidRDefault="00D502CE" w:rsidP="001B7E91">
            <w:pPr>
              <w:spacing w:line="22" w:lineRule="atLeast"/>
              <w:rPr>
                <w:szCs w:val="24"/>
              </w:rPr>
            </w:pPr>
            <w:r>
              <w:rPr>
                <w:szCs w:val="24"/>
              </w:rPr>
              <w:t>Ar lošimų organizavimo vieta yra atida</w:t>
            </w:r>
            <w:r w:rsidR="005E2F9C">
              <w:rPr>
                <w:szCs w:val="24"/>
              </w:rPr>
              <w:t xml:space="preserve">roma ar steigiama didesniu nei </w:t>
            </w:r>
            <w:r>
              <w:rPr>
                <w:szCs w:val="24"/>
              </w:rPr>
              <w:t>100 m atstumu nuo artimiausios švietimo įstaigos?</w:t>
            </w:r>
          </w:p>
        </w:tc>
        <w:tc>
          <w:tcPr>
            <w:tcW w:w="1576" w:type="dxa"/>
            <w:tcBorders>
              <w:top w:val="single" w:sz="12" w:space="0" w:color="000000"/>
              <w:bottom w:val="single" w:sz="12" w:space="0" w:color="000000"/>
            </w:tcBorders>
          </w:tcPr>
          <w:p w14:paraId="356465D7" w14:textId="77777777" w:rsidR="00D502CE" w:rsidRDefault="00D502CE" w:rsidP="001B7E91">
            <w:pPr>
              <w:spacing w:line="22" w:lineRule="atLeast"/>
              <w:jc w:val="center"/>
              <w:rPr>
                <w:szCs w:val="24"/>
              </w:rPr>
            </w:pPr>
            <w:r>
              <w:rPr>
                <w:szCs w:val="24"/>
              </w:rPr>
              <w:t>3</w:t>
            </w:r>
          </w:p>
        </w:tc>
        <w:tc>
          <w:tcPr>
            <w:tcW w:w="1576" w:type="dxa"/>
            <w:tcBorders>
              <w:top w:val="single" w:sz="12" w:space="0" w:color="000000"/>
              <w:bottom w:val="single" w:sz="12" w:space="0" w:color="000000"/>
            </w:tcBorders>
          </w:tcPr>
          <w:p w14:paraId="67A3BA54" w14:textId="77777777" w:rsidR="00D502CE" w:rsidRDefault="00D502CE" w:rsidP="001B7E91">
            <w:pPr>
              <w:spacing w:line="22" w:lineRule="atLeast"/>
              <w:jc w:val="center"/>
              <w:rPr>
                <w:szCs w:val="24"/>
              </w:rPr>
            </w:pPr>
            <w:r>
              <w:rPr>
                <w:szCs w:val="24"/>
              </w:rPr>
              <w:t>0</w:t>
            </w:r>
          </w:p>
        </w:tc>
        <w:tc>
          <w:tcPr>
            <w:tcW w:w="1388" w:type="dxa"/>
            <w:tcBorders>
              <w:top w:val="single" w:sz="12" w:space="0" w:color="000000"/>
              <w:bottom w:val="single" w:sz="12" w:space="0" w:color="000000"/>
            </w:tcBorders>
          </w:tcPr>
          <w:p w14:paraId="0F301577" w14:textId="77777777" w:rsidR="00D502CE" w:rsidRDefault="00D502CE" w:rsidP="001B7E91">
            <w:pPr>
              <w:spacing w:line="22" w:lineRule="atLeast"/>
              <w:jc w:val="both"/>
              <w:rPr>
                <w:szCs w:val="24"/>
              </w:rPr>
            </w:pPr>
          </w:p>
        </w:tc>
      </w:tr>
      <w:tr w:rsidR="001769AF" w14:paraId="6EBA9322" w14:textId="77777777" w:rsidTr="00420E7A">
        <w:tc>
          <w:tcPr>
            <w:tcW w:w="2593" w:type="dxa"/>
            <w:tcBorders>
              <w:top w:val="single" w:sz="12" w:space="0" w:color="000000"/>
              <w:bottom w:val="single" w:sz="12" w:space="0" w:color="000000"/>
            </w:tcBorders>
          </w:tcPr>
          <w:p w14:paraId="154C0F72" w14:textId="77777777" w:rsidR="00D502CE" w:rsidRDefault="00D502CE" w:rsidP="001B7E91">
            <w:pPr>
              <w:spacing w:line="22" w:lineRule="atLeast"/>
              <w:rPr>
                <w:szCs w:val="24"/>
              </w:rPr>
            </w:pPr>
            <w:r>
              <w:rPr>
                <w:szCs w:val="24"/>
              </w:rPr>
              <w:t>3. Atstumas iki artimiausių kultūros ir sveikatos priežiūros įstaigų</w:t>
            </w:r>
          </w:p>
        </w:tc>
        <w:tc>
          <w:tcPr>
            <w:tcW w:w="2476" w:type="dxa"/>
            <w:tcBorders>
              <w:top w:val="single" w:sz="12" w:space="0" w:color="000000"/>
              <w:bottom w:val="single" w:sz="12" w:space="0" w:color="000000"/>
            </w:tcBorders>
          </w:tcPr>
          <w:p w14:paraId="21F94316" w14:textId="77777777" w:rsidR="00D502CE" w:rsidRDefault="00D502CE" w:rsidP="005E2F9C">
            <w:pPr>
              <w:spacing w:line="22" w:lineRule="atLeast"/>
              <w:rPr>
                <w:szCs w:val="24"/>
              </w:rPr>
            </w:pPr>
            <w:r>
              <w:rPr>
                <w:szCs w:val="24"/>
              </w:rPr>
              <w:t>Ar lošimų organizavimo vieta yra atida</w:t>
            </w:r>
            <w:r w:rsidR="005E2F9C">
              <w:rPr>
                <w:szCs w:val="24"/>
              </w:rPr>
              <w:t>roma ar steigiama didesniu nei 100</w:t>
            </w:r>
            <w:r>
              <w:rPr>
                <w:szCs w:val="24"/>
              </w:rPr>
              <w:t xml:space="preserve"> m atstumu nuo artimiausių kultūros ir sveikatos priežiūros įstaigų?</w:t>
            </w:r>
          </w:p>
        </w:tc>
        <w:tc>
          <w:tcPr>
            <w:tcW w:w="1576" w:type="dxa"/>
            <w:tcBorders>
              <w:top w:val="single" w:sz="12" w:space="0" w:color="000000"/>
              <w:bottom w:val="single" w:sz="12" w:space="0" w:color="000000"/>
            </w:tcBorders>
          </w:tcPr>
          <w:p w14:paraId="728F5F15" w14:textId="77777777" w:rsidR="00D502CE" w:rsidRDefault="00D502CE" w:rsidP="001B7E91">
            <w:pPr>
              <w:spacing w:line="22" w:lineRule="atLeast"/>
              <w:jc w:val="center"/>
              <w:rPr>
                <w:szCs w:val="24"/>
              </w:rPr>
            </w:pPr>
            <w:r>
              <w:rPr>
                <w:szCs w:val="24"/>
              </w:rPr>
              <w:t>2</w:t>
            </w:r>
          </w:p>
        </w:tc>
        <w:tc>
          <w:tcPr>
            <w:tcW w:w="1576" w:type="dxa"/>
            <w:tcBorders>
              <w:top w:val="single" w:sz="12" w:space="0" w:color="000000"/>
              <w:bottom w:val="single" w:sz="12" w:space="0" w:color="000000"/>
            </w:tcBorders>
          </w:tcPr>
          <w:p w14:paraId="013F9C66" w14:textId="77777777" w:rsidR="00D502CE" w:rsidRDefault="00D502CE" w:rsidP="001B7E91">
            <w:pPr>
              <w:spacing w:line="22" w:lineRule="atLeast"/>
              <w:jc w:val="center"/>
              <w:rPr>
                <w:szCs w:val="24"/>
              </w:rPr>
            </w:pPr>
            <w:r>
              <w:rPr>
                <w:szCs w:val="24"/>
              </w:rPr>
              <w:t>0</w:t>
            </w:r>
          </w:p>
        </w:tc>
        <w:tc>
          <w:tcPr>
            <w:tcW w:w="1388" w:type="dxa"/>
            <w:tcBorders>
              <w:top w:val="single" w:sz="12" w:space="0" w:color="000000"/>
              <w:bottom w:val="single" w:sz="12" w:space="0" w:color="000000"/>
            </w:tcBorders>
          </w:tcPr>
          <w:p w14:paraId="005F9A99" w14:textId="77777777" w:rsidR="00D502CE" w:rsidRDefault="00D502CE" w:rsidP="001B7E91">
            <w:pPr>
              <w:spacing w:line="22" w:lineRule="atLeast"/>
              <w:jc w:val="both"/>
              <w:rPr>
                <w:szCs w:val="24"/>
              </w:rPr>
            </w:pPr>
          </w:p>
        </w:tc>
      </w:tr>
      <w:tr w:rsidR="001769AF" w14:paraId="5F06906E" w14:textId="77777777" w:rsidTr="00420E7A">
        <w:tc>
          <w:tcPr>
            <w:tcW w:w="2593" w:type="dxa"/>
            <w:tcBorders>
              <w:top w:val="single" w:sz="12" w:space="0" w:color="000000"/>
              <w:bottom w:val="single" w:sz="12" w:space="0" w:color="000000"/>
            </w:tcBorders>
          </w:tcPr>
          <w:p w14:paraId="06AB637F" w14:textId="77777777" w:rsidR="004477EB" w:rsidRDefault="004477EB" w:rsidP="001769AF">
            <w:pPr>
              <w:spacing w:line="22" w:lineRule="atLeast"/>
              <w:rPr>
                <w:szCs w:val="24"/>
              </w:rPr>
            </w:pPr>
            <w:r>
              <w:rPr>
                <w:szCs w:val="24"/>
              </w:rPr>
              <w:t xml:space="preserve">4. Atstumas iki </w:t>
            </w:r>
            <w:r w:rsidR="001769AF">
              <w:rPr>
                <w:szCs w:val="24"/>
              </w:rPr>
              <w:t xml:space="preserve">pastato, kuriame įsikūrusi </w:t>
            </w:r>
            <w:r>
              <w:rPr>
                <w:szCs w:val="24"/>
              </w:rPr>
              <w:t>religin</w:t>
            </w:r>
            <w:r w:rsidR="001769AF">
              <w:rPr>
                <w:szCs w:val="24"/>
              </w:rPr>
              <w:t>ė</w:t>
            </w:r>
            <w:r>
              <w:rPr>
                <w:szCs w:val="24"/>
              </w:rPr>
              <w:t xml:space="preserve"> bendruomen</w:t>
            </w:r>
            <w:r w:rsidR="001769AF">
              <w:rPr>
                <w:szCs w:val="24"/>
              </w:rPr>
              <w:t>ė ar bendrija</w:t>
            </w:r>
            <w:r>
              <w:rPr>
                <w:szCs w:val="24"/>
              </w:rPr>
              <w:t xml:space="preserve"> </w:t>
            </w:r>
          </w:p>
        </w:tc>
        <w:tc>
          <w:tcPr>
            <w:tcW w:w="2476" w:type="dxa"/>
            <w:tcBorders>
              <w:top w:val="single" w:sz="12" w:space="0" w:color="000000"/>
              <w:bottom w:val="single" w:sz="12" w:space="0" w:color="000000"/>
            </w:tcBorders>
          </w:tcPr>
          <w:p w14:paraId="7814A892" w14:textId="77777777" w:rsidR="004477EB" w:rsidRDefault="004477EB" w:rsidP="001769AF">
            <w:pPr>
              <w:spacing w:line="22" w:lineRule="atLeast"/>
              <w:rPr>
                <w:szCs w:val="24"/>
              </w:rPr>
            </w:pPr>
            <w:r>
              <w:rPr>
                <w:szCs w:val="24"/>
              </w:rPr>
              <w:t>Ar lošimų organizavimo vieta yra atida</w:t>
            </w:r>
            <w:r w:rsidR="005E2F9C">
              <w:rPr>
                <w:szCs w:val="24"/>
              </w:rPr>
              <w:t xml:space="preserve">roma ar steigiama didesniu nei </w:t>
            </w:r>
            <w:r>
              <w:rPr>
                <w:szCs w:val="24"/>
              </w:rPr>
              <w:t xml:space="preserve">100 m </w:t>
            </w:r>
            <w:r>
              <w:rPr>
                <w:szCs w:val="24"/>
              </w:rPr>
              <w:lastRenderedPageBreak/>
              <w:t xml:space="preserve">atstumu nuo artimiausios </w:t>
            </w:r>
            <w:r w:rsidR="001769AF">
              <w:rPr>
                <w:szCs w:val="24"/>
              </w:rPr>
              <w:t>religinės bendruomenės</w:t>
            </w:r>
            <w:r w:rsidR="002B0C8B">
              <w:rPr>
                <w:szCs w:val="24"/>
              </w:rPr>
              <w:t xml:space="preserve"> ar bendrijos</w:t>
            </w:r>
            <w:r w:rsidR="001769AF">
              <w:rPr>
                <w:szCs w:val="24"/>
              </w:rPr>
              <w:t>?</w:t>
            </w:r>
          </w:p>
        </w:tc>
        <w:tc>
          <w:tcPr>
            <w:tcW w:w="1576" w:type="dxa"/>
            <w:tcBorders>
              <w:top w:val="single" w:sz="12" w:space="0" w:color="000000"/>
              <w:bottom w:val="single" w:sz="12" w:space="0" w:color="000000"/>
            </w:tcBorders>
          </w:tcPr>
          <w:p w14:paraId="4B93D409" w14:textId="77777777" w:rsidR="004477EB" w:rsidRDefault="009E3118" w:rsidP="001B7E91">
            <w:pPr>
              <w:spacing w:line="22" w:lineRule="atLeast"/>
              <w:jc w:val="center"/>
              <w:rPr>
                <w:szCs w:val="24"/>
              </w:rPr>
            </w:pPr>
            <w:r>
              <w:rPr>
                <w:szCs w:val="24"/>
              </w:rPr>
              <w:lastRenderedPageBreak/>
              <w:t>2</w:t>
            </w:r>
          </w:p>
        </w:tc>
        <w:tc>
          <w:tcPr>
            <w:tcW w:w="1576" w:type="dxa"/>
            <w:tcBorders>
              <w:top w:val="single" w:sz="12" w:space="0" w:color="000000"/>
              <w:bottom w:val="single" w:sz="12" w:space="0" w:color="000000"/>
            </w:tcBorders>
          </w:tcPr>
          <w:p w14:paraId="013A45CC" w14:textId="77777777" w:rsidR="004477EB" w:rsidRDefault="002B0C8B" w:rsidP="001B7E91">
            <w:pPr>
              <w:spacing w:line="22" w:lineRule="atLeast"/>
              <w:jc w:val="center"/>
              <w:rPr>
                <w:szCs w:val="24"/>
              </w:rPr>
            </w:pPr>
            <w:r>
              <w:rPr>
                <w:szCs w:val="24"/>
              </w:rPr>
              <w:t>0</w:t>
            </w:r>
          </w:p>
        </w:tc>
        <w:tc>
          <w:tcPr>
            <w:tcW w:w="1388" w:type="dxa"/>
            <w:tcBorders>
              <w:top w:val="single" w:sz="12" w:space="0" w:color="000000"/>
              <w:bottom w:val="single" w:sz="12" w:space="0" w:color="000000"/>
            </w:tcBorders>
          </w:tcPr>
          <w:p w14:paraId="3394657F" w14:textId="77777777" w:rsidR="004477EB" w:rsidRDefault="004477EB" w:rsidP="001B7E91">
            <w:pPr>
              <w:spacing w:line="22" w:lineRule="atLeast"/>
              <w:jc w:val="both"/>
              <w:rPr>
                <w:szCs w:val="24"/>
              </w:rPr>
            </w:pPr>
          </w:p>
        </w:tc>
      </w:tr>
      <w:tr w:rsidR="001769AF" w14:paraId="6C03AFDC" w14:textId="77777777" w:rsidTr="00420E7A">
        <w:tc>
          <w:tcPr>
            <w:tcW w:w="2593" w:type="dxa"/>
            <w:tcBorders>
              <w:top w:val="single" w:sz="12" w:space="0" w:color="000000"/>
              <w:bottom w:val="single" w:sz="12" w:space="0" w:color="000000"/>
            </w:tcBorders>
          </w:tcPr>
          <w:p w14:paraId="19DFA265" w14:textId="3E1F208A" w:rsidR="00D502CE" w:rsidRDefault="005E2F9C" w:rsidP="00D52A5A">
            <w:pPr>
              <w:spacing w:line="22" w:lineRule="atLeast"/>
              <w:rPr>
                <w:szCs w:val="24"/>
              </w:rPr>
            </w:pPr>
            <w:r>
              <w:rPr>
                <w:szCs w:val="24"/>
              </w:rPr>
              <w:t>5</w:t>
            </w:r>
            <w:r w:rsidR="00D502CE">
              <w:rPr>
                <w:szCs w:val="24"/>
              </w:rPr>
              <w:t xml:space="preserve">. Gyvenamosios vietovės bendruomenės / </w:t>
            </w:r>
            <w:proofErr w:type="spellStart"/>
            <w:r w:rsidR="00D502CE" w:rsidRPr="00D52A5A">
              <w:rPr>
                <w:szCs w:val="24"/>
              </w:rPr>
              <w:t>seniūn</w:t>
            </w:r>
            <w:r w:rsidR="00D52A5A">
              <w:rPr>
                <w:szCs w:val="24"/>
              </w:rPr>
              <w:t>aitijos</w:t>
            </w:r>
            <w:proofErr w:type="spellEnd"/>
            <w:r w:rsidR="00D502CE" w:rsidRPr="00D52A5A">
              <w:rPr>
                <w:szCs w:val="24"/>
              </w:rPr>
              <w:t xml:space="preserve"> pritarim</w:t>
            </w:r>
            <w:r w:rsidR="00D502CE">
              <w:rPr>
                <w:szCs w:val="24"/>
              </w:rPr>
              <w:t>as</w:t>
            </w:r>
          </w:p>
        </w:tc>
        <w:tc>
          <w:tcPr>
            <w:tcW w:w="2476" w:type="dxa"/>
            <w:tcBorders>
              <w:top w:val="single" w:sz="12" w:space="0" w:color="000000"/>
              <w:bottom w:val="single" w:sz="12" w:space="0" w:color="000000"/>
            </w:tcBorders>
          </w:tcPr>
          <w:p w14:paraId="3365B0FE" w14:textId="101CC19B" w:rsidR="00D502CE" w:rsidRDefault="00D502CE" w:rsidP="00D52A5A">
            <w:pPr>
              <w:spacing w:line="22" w:lineRule="atLeast"/>
              <w:rPr>
                <w:szCs w:val="24"/>
              </w:rPr>
            </w:pPr>
            <w:r>
              <w:rPr>
                <w:szCs w:val="24"/>
              </w:rPr>
              <w:t xml:space="preserve">Ar yra gautas gyvenamosios vietovės bendruomenės / </w:t>
            </w:r>
            <w:proofErr w:type="spellStart"/>
            <w:r w:rsidRPr="00D52A5A">
              <w:rPr>
                <w:szCs w:val="24"/>
              </w:rPr>
              <w:t>seniūn</w:t>
            </w:r>
            <w:r w:rsidR="00D52A5A">
              <w:rPr>
                <w:szCs w:val="24"/>
              </w:rPr>
              <w:t>aitijos</w:t>
            </w:r>
            <w:proofErr w:type="spellEnd"/>
            <w:r>
              <w:rPr>
                <w:szCs w:val="24"/>
              </w:rPr>
              <w:t xml:space="preserve"> pritarimas atidaryti ar steigti lošimų organizavimo vietą / tęsti lošimų organizavimo veiklą lošimų organizavimo vietoje?</w:t>
            </w:r>
          </w:p>
        </w:tc>
        <w:tc>
          <w:tcPr>
            <w:tcW w:w="1576" w:type="dxa"/>
            <w:tcBorders>
              <w:top w:val="single" w:sz="12" w:space="0" w:color="000000"/>
              <w:bottom w:val="single" w:sz="12" w:space="0" w:color="000000"/>
            </w:tcBorders>
          </w:tcPr>
          <w:p w14:paraId="5F43D1DE" w14:textId="77777777" w:rsidR="00D502CE" w:rsidRDefault="00D502CE" w:rsidP="001B7E91">
            <w:pPr>
              <w:spacing w:line="22" w:lineRule="atLeast"/>
              <w:jc w:val="center"/>
              <w:rPr>
                <w:szCs w:val="24"/>
              </w:rPr>
            </w:pPr>
            <w:r>
              <w:rPr>
                <w:szCs w:val="24"/>
              </w:rPr>
              <w:t>2</w:t>
            </w:r>
          </w:p>
        </w:tc>
        <w:tc>
          <w:tcPr>
            <w:tcW w:w="1576" w:type="dxa"/>
            <w:tcBorders>
              <w:top w:val="single" w:sz="12" w:space="0" w:color="000000"/>
              <w:bottom w:val="single" w:sz="12" w:space="0" w:color="000000"/>
            </w:tcBorders>
          </w:tcPr>
          <w:p w14:paraId="47D72A6F" w14:textId="77777777" w:rsidR="00D502CE" w:rsidRDefault="00D502CE" w:rsidP="001B7E91">
            <w:pPr>
              <w:spacing w:line="22" w:lineRule="atLeast"/>
              <w:jc w:val="center"/>
              <w:rPr>
                <w:szCs w:val="24"/>
              </w:rPr>
            </w:pPr>
            <w:r>
              <w:rPr>
                <w:szCs w:val="24"/>
              </w:rPr>
              <w:t>0</w:t>
            </w:r>
          </w:p>
        </w:tc>
        <w:tc>
          <w:tcPr>
            <w:tcW w:w="1388" w:type="dxa"/>
            <w:tcBorders>
              <w:top w:val="single" w:sz="12" w:space="0" w:color="000000"/>
              <w:bottom w:val="single" w:sz="12" w:space="0" w:color="000000"/>
            </w:tcBorders>
          </w:tcPr>
          <w:p w14:paraId="2483B6AC" w14:textId="77777777" w:rsidR="00D502CE" w:rsidRDefault="00D502CE" w:rsidP="001B7E91">
            <w:pPr>
              <w:spacing w:line="22" w:lineRule="atLeast"/>
              <w:jc w:val="both"/>
              <w:rPr>
                <w:szCs w:val="24"/>
              </w:rPr>
            </w:pPr>
          </w:p>
        </w:tc>
      </w:tr>
      <w:tr w:rsidR="001769AF" w14:paraId="03EF0810" w14:textId="77777777" w:rsidTr="00420E7A">
        <w:tc>
          <w:tcPr>
            <w:tcW w:w="2593" w:type="dxa"/>
            <w:tcBorders>
              <w:top w:val="single" w:sz="12" w:space="0" w:color="000000"/>
              <w:bottom w:val="single" w:sz="12" w:space="0" w:color="000000"/>
            </w:tcBorders>
          </w:tcPr>
          <w:p w14:paraId="647E80C8" w14:textId="77777777" w:rsidR="00D502CE" w:rsidRDefault="005E2F9C" w:rsidP="001B7E91">
            <w:pPr>
              <w:spacing w:line="22" w:lineRule="atLeast"/>
              <w:rPr>
                <w:szCs w:val="24"/>
              </w:rPr>
            </w:pPr>
            <w:r>
              <w:rPr>
                <w:szCs w:val="24"/>
              </w:rPr>
              <w:t>6</w:t>
            </w:r>
            <w:r w:rsidR="00D502CE">
              <w:rPr>
                <w:szCs w:val="24"/>
              </w:rPr>
              <w:t>. Nusikalstamų veikų ir administracinių nusižengimų, susijusių su viešąja tvarka lošimų organizavimo vietoje, skaičius</w:t>
            </w:r>
          </w:p>
        </w:tc>
        <w:tc>
          <w:tcPr>
            <w:tcW w:w="2476" w:type="dxa"/>
            <w:tcBorders>
              <w:top w:val="single" w:sz="12" w:space="0" w:color="000000"/>
              <w:bottom w:val="single" w:sz="12" w:space="0" w:color="000000"/>
            </w:tcBorders>
          </w:tcPr>
          <w:p w14:paraId="641F6E38" w14:textId="3AA3B33B" w:rsidR="00D502CE" w:rsidRDefault="00D502CE" w:rsidP="001B7E91">
            <w:pPr>
              <w:spacing w:line="22" w:lineRule="atLeast"/>
              <w:rPr>
                <w:szCs w:val="24"/>
              </w:rPr>
            </w:pPr>
            <w:r>
              <w:rPr>
                <w:szCs w:val="24"/>
              </w:rPr>
              <w:t>Ar per pastaruosius 1 metus nusikalstamų veikų ir administracinių nusižengimų, susijusių su viešąja tvarka</w:t>
            </w:r>
            <w:r w:rsidR="002C0B67">
              <w:rPr>
                <w:szCs w:val="24"/>
              </w:rPr>
              <w:t>,</w:t>
            </w:r>
            <w:r>
              <w:rPr>
                <w:szCs w:val="24"/>
              </w:rPr>
              <w:t xml:space="preserve"> skaičius lošimų organizavimo vietos adresu išaugo daugiau negu 5 procentais?</w:t>
            </w:r>
          </w:p>
        </w:tc>
        <w:tc>
          <w:tcPr>
            <w:tcW w:w="1576" w:type="dxa"/>
            <w:tcBorders>
              <w:top w:val="single" w:sz="12" w:space="0" w:color="000000"/>
              <w:bottom w:val="single" w:sz="12" w:space="0" w:color="000000"/>
            </w:tcBorders>
          </w:tcPr>
          <w:p w14:paraId="24D433F6" w14:textId="77777777" w:rsidR="00D502CE" w:rsidRDefault="00D502CE" w:rsidP="001B7E91">
            <w:pPr>
              <w:spacing w:line="22" w:lineRule="atLeast"/>
              <w:jc w:val="center"/>
              <w:rPr>
                <w:szCs w:val="24"/>
              </w:rPr>
            </w:pPr>
            <w:r>
              <w:rPr>
                <w:szCs w:val="24"/>
              </w:rPr>
              <w:t>0</w:t>
            </w:r>
          </w:p>
        </w:tc>
        <w:tc>
          <w:tcPr>
            <w:tcW w:w="1576" w:type="dxa"/>
            <w:tcBorders>
              <w:top w:val="single" w:sz="12" w:space="0" w:color="000000"/>
              <w:bottom w:val="single" w:sz="12" w:space="0" w:color="000000"/>
            </w:tcBorders>
          </w:tcPr>
          <w:p w14:paraId="7BDA2121" w14:textId="77777777" w:rsidR="00D502CE" w:rsidRDefault="00D502CE" w:rsidP="001B7E91">
            <w:pPr>
              <w:spacing w:line="22" w:lineRule="atLeast"/>
              <w:jc w:val="center"/>
              <w:rPr>
                <w:szCs w:val="24"/>
              </w:rPr>
            </w:pPr>
            <w:r>
              <w:rPr>
                <w:szCs w:val="24"/>
              </w:rPr>
              <w:t>2</w:t>
            </w:r>
          </w:p>
        </w:tc>
        <w:tc>
          <w:tcPr>
            <w:tcW w:w="1388" w:type="dxa"/>
            <w:tcBorders>
              <w:top w:val="single" w:sz="12" w:space="0" w:color="000000"/>
              <w:bottom w:val="single" w:sz="12" w:space="0" w:color="000000"/>
            </w:tcBorders>
          </w:tcPr>
          <w:p w14:paraId="7A35FB1A" w14:textId="77777777" w:rsidR="00D502CE" w:rsidRDefault="00D502CE" w:rsidP="001B7E91">
            <w:pPr>
              <w:spacing w:line="22" w:lineRule="atLeast"/>
              <w:jc w:val="both"/>
              <w:rPr>
                <w:szCs w:val="24"/>
              </w:rPr>
            </w:pPr>
          </w:p>
        </w:tc>
      </w:tr>
      <w:tr w:rsidR="00420E7A" w14:paraId="53F9156A" w14:textId="77777777" w:rsidTr="00420E7A">
        <w:tc>
          <w:tcPr>
            <w:tcW w:w="2593" w:type="dxa"/>
            <w:tcBorders>
              <w:top w:val="single" w:sz="12" w:space="0" w:color="000000"/>
              <w:bottom w:val="single" w:sz="12" w:space="0" w:color="000000"/>
            </w:tcBorders>
          </w:tcPr>
          <w:p w14:paraId="04150BC8" w14:textId="77777777" w:rsidR="00420E7A" w:rsidRDefault="00420E7A" w:rsidP="001B7E91">
            <w:pPr>
              <w:spacing w:line="22" w:lineRule="atLeast"/>
              <w:rPr>
                <w:szCs w:val="24"/>
              </w:rPr>
            </w:pPr>
            <w:r>
              <w:rPr>
                <w:szCs w:val="24"/>
              </w:rPr>
              <w:t>7. Kriminogeninės situacijos pablogėjimas</w:t>
            </w:r>
          </w:p>
        </w:tc>
        <w:tc>
          <w:tcPr>
            <w:tcW w:w="2476" w:type="dxa"/>
            <w:tcBorders>
              <w:top w:val="single" w:sz="12" w:space="0" w:color="000000"/>
              <w:bottom w:val="single" w:sz="12" w:space="0" w:color="000000"/>
            </w:tcBorders>
          </w:tcPr>
          <w:p w14:paraId="3671B373" w14:textId="77777777" w:rsidR="00420E7A" w:rsidRDefault="00420E7A" w:rsidP="001B7E91">
            <w:pPr>
              <w:spacing w:line="22" w:lineRule="atLeast"/>
              <w:rPr>
                <w:szCs w:val="24"/>
              </w:rPr>
            </w:pPr>
            <w:r>
              <w:rPr>
                <w:szCs w:val="24"/>
              </w:rPr>
              <w:t>Ar per pastaruosius 1 metus bendras nusikalstamų veikų ir administracinių nusižengimų skaičius lošimų organizavimo vietos adresu išaugo daugiau negu 10 procentų?</w:t>
            </w:r>
          </w:p>
        </w:tc>
        <w:tc>
          <w:tcPr>
            <w:tcW w:w="1576" w:type="dxa"/>
            <w:tcBorders>
              <w:top w:val="single" w:sz="12" w:space="0" w:color="000000"/>
              <w:bottom w:val="single" w:sz="12" w:space="0" w:color="000000"/>
            </w:tcBorders>
          </w:tcPr>
          <w:p w14:paraId="42FE1AAB" w14:textId="77777777" w:rsidR="00420E7A" w:rsidRDefault="00420E7A" w:rsidP="001B7E91">
            <w:pPr>
              <w:spacing w:line="22" w:lineRule="atLeast"/>
              <w:jc w:val="center"/>
              <w:rPr>
                <w:szCs w:val="24"/>
              </w:rPr>
            </w:pPr>
            <w:r>
              <w:rPr>
                <w:szCs w:val="24"/>
              </w:rPr>
              <w:t>0</w:t>
            </w:r>
          </w:p>
        </w:tc>
        <w:tc>
          <w:tcPr>
            <w:tcW w:w="1576" w:type="dxa"/>
            <w:tcBorders>
              <w:top w:val="single" w:sz="12" w:space="0" w:color="000000"/>
              <w:bottom w:val="single" w:sz="12" w:space="0" w:color="000000"/>
            </w:tcBorders>
          </w:tcPr>
          <w:p w14:paraId="2951EE6F" w14:textId="77777777" w:rsidR="00420E7A" w:rsidRDefault="00420E7A" w:rsidP="001B7E91">
            <w:pPr>
              <w:spacing w:line="22" w:lineRule="atLeast"/>
              <w:jc w:val="center"/>
              <w:rPr>
                <w:szCs w:val="24"/>
              </w:rPr>
            </w:pPr>
            <w:r>
              <w:rPr>
                <w:szCs w:val="24"/>
              </w:rPr>
              <w:t>5</w:t>
            </w:r>
          </w:p>
        </w:tc>
        <w:tc>
          <w:tcPr>
            <w:tcW w:w="1388" w:type="dxa"/>
            <w:tcBorders>
              <w:top w:val="single" w:sz="12" w:space="0" w:color="000000"/>
              <w:bottom w:val="single" w:sz="12" w:space="0" w:color="000000"/>
            </w:tcBorders>
          </w:tcPr>
          <w:p w14:paraId="4734E9C5" w14:textId="77777777" w:rsidR="00420E7A" w:rsidRDefault="00420E7A" w:rsidP="001B7E91">
            <w:pPr>
              <w:spacing w:line="22" w:lineRule="atLeast"/>
              <w:jc w:val="both"/>
              <w:rPr>
                <w:szCs w:val="24"/>
              </w:rPr>
            </w:pPr>
          </w:p>
        </w:tc>
      </w:tr>
      <w:tr w:rsidR="00420E7A" w14:paraId="002D1936" w14:textId="77777777" w:rsidTr="00420E7A">
        <w:tc>
          <w:tcPr>
            <w:tcW w:w="2593" w:type="dxa"/>
            <w:tcBorders>
              <w:top w:val="single" w:sz="12" w:space="0" w:color="000000"/>
              <w:bottom w:val="single" w:sz="12" w:space="0" w:color="000000"/>
            </w:tcBorders>
          </w:tcPr>
          <w:p w14:paraId="15B75E19" w14:textId="351FAD56" w:rsidR="00420E7A" w:rsidRDefault="00420E7A" w:rsidP="001D62EC">
            <w:pPr>
              <w:spacing w:line="22" w:lineRule="atLeast"/>
              <w:rPr>
                <w:szCs w:val="24"/>
              </w:rPr>
            </w:pPr>
            <w:r>
              <w:rPr>
                <w:szCs w:val="24"/>
              </w:rPr>
              <w:t>8.</w:t>
            </w:r>
            <w:r w:rsidR="001D62EC">
              <w:rPr>
                <w:szCs w:val="24"/>
              </w:rPr>
              <w:t xml:space="preserve"> Naujai įsteigtos švietimo, kultūros, sveikatos priežiūros įstaigos</w:t>
            </w:r>
            <w:r w:rsidR="00B759C6">
              <w:rPr>
                <w:szCs w:val="24"/>
              </w:rPr>
              <w:t>, religinės bendruomenės ar bendrijos vietos, nauji gyvenamieji pastatai</w:t>
            </w:r>
          </w:p>
        </w:tc>
        <w:tc>
          <w:tcPr>
            <w:tcW w:w="2476" w:type="dxa"/>
            <w:tcBorders>
              <w:top w:val="single" w:sz="12" w:space="0" w:color="000000"/>
              <w:bottom w:val="single" w:sz="12" w:space="0" w:color="000000"/>
            </w:tcBorders>
          </w:tcPr>
          <w:p w14:paraId="36A1AFB6" w14:textId="1B4979FC" w:rsidR="00420E7A" w:rsidRDefault="001D62EC" w:rsidP="009C5D39">
            <w:pPr>
              <w:spacing w:line="22" w:lineRule="atLeast"/>
              <w:rPr>
                <w:szCs w:val="24"/>
              </w:rPr>
            </w:pPr>
            <w:r>
              <w:rPr>
                <w:szCs w:val="24"/>
              </w:rPr>
              <w:t>Ar buvo įsteigtos naujos švietimo, kultūros, sveikatos priežiūros</w:t>
            </w:r>
            <w:r w:rsidR="009C5D39">
              <w:rPr>
                <w:szCs w:val="24"/>
              </w:rPr>
              <w:t xml:space="preserve"> įstaigos</w:t>
            </w:r>
            <w:r w:rsidR="00B759C6">
              <w:rPr>
                <w:szCs w:val="24"/>
              </w:rPr>
              <w:t>, religinės bendruomenės ar</w:t>
            </w:r>
            <w:r>
              <w:rPr>
                <w:szCs w:val="24"/>
              </w:rPr>
              <w:t xml:space="preserve"> </w:t>
            </w:r>
            <w:r w:rsidR="009C5D39">
              <w:rPr>
                <w:szCs w:val="24"/>
              </w:rPr>
              <w:t xml:space="preserve">bendrijos vietos </w:t>
            </w:r>
            <w:r>
              <w:rPr>
                <w:szCs w:val="24"/>
              </w:rPr>
              <w:t xml:space="preserve">mažesniu negu </w:t>
            </w:r>
            <w:r w:rsidR="00536BBC">
              <w:rPr>
                <w:szCs w:val="24"/>
              </w:rPr>
              <w:t>100 m atstumu nuo lošimų organizavimo vietos</w:t>
            </w:r>
          </w:p>
        </w:tc>
        <w:tc>
          <w:tcPr>
            <w:tcW w:w="1576" w:type="dxa"/>
            <w:tcBorders>
              <w:top w:val="single" w:sz="12" w:space="0" w:color="000000"/>
              <w:bottom w:val="single" w:sz="12" w:space="0" w:color="000000"/>
            </w:tcBorders>
          </w:tcPr>
          <w:p w14:paraId="73DEAFA8" w14:textId="77777777" w:rsidR="00420E7A" w:rsidRDefault="009E3118" w:rsidP="001B7E91">
            <w:pPr>
              <w:spacing w:line="22" w:lineRule="atLeast"/>
              <w:jc w:val="center"/>
              <w:rPr>
                <w:szCs w:val="24"/>
              </w:rPr>
            </w:pPr>
            <w:r>
              <w:rPr>
                <w:szCs w:val="24"/>
              </w:rPr>
              <w:t>0</w:t>
            </w:r>
          </w:p>
        </w:tc>
        <w:tc>
          <w:tcPr>
            <w:tcW w:w="1576" w:type="dxa"/>
            <w:tcBorders>
              <w:top w:val="single" w:sz="12" w:space="0" w:color="000000"/>
              <w:bottom w:val="single" w:sz="12" w:space="0" w:color="000000"/>
            </w:tcBorders>
          </w:tcPr>
          <w:p w14:paraId="4105B85E" w14:textId="77777777" w:rsidR="00420E7A" w:rsidRDefault="00A36B95" w:rsidP="001B7E91">
            <w:pPr>
              <w:spacing w:line="22" w:lineRule="atLeast"/>
              <w:jc w:val="center"/>
              <w:rPr>
                <w:szCs w:val="24"/>
              </w:rPr>
            </w:pPr>
            <w:r>
              <w:rPr>
                <w:szCs w:val="24"/>
              </w:rPr>
              <w:t>2</w:t>
            </w:r>
          </w:p>
        </w:tc>
        <w:tc>
          <w:tcPr>
            <w:tcW w:w="1388" w:type="dxa"/>
            <w:tcBorders>
              <w:top w:val="single" w:sz="12" w:space="0" w:color="000000"/>
              <w:bottom w:val="single" w:sz="12" w:space="0" w:color="000000"/>
            </w:tcBorders>
          </w:tcPr>
          <w:p w14:paraId="137EBD33" w14:textId="77777777" w:rsidR="00420E7A" w:rsidRDefault="00420E7A" w:rsidP="001B7E91">
            <w:pPr>
              <w:spacing w:line="22" w:lineRule="atLeast"/>
              <w:jc w:val="both"/>
              <w:rPr>
                <w:szCs w:val="24"/>
              </w:rPr>
            </w:pPr>
          </w:p>
        </w:tc>
      </w:tr>
      <w:tr w:rsidR="00D502CE" w14:paraId="114674B9" w14:textId="77777777" w:rsidTr="00420E7A">
        <w:tc>
          <w:tcPr>
            <w:tcW w:w="6645" w:type="dxa"/>
            <w:gridSpan w:val="3"/>
            <w:tcBorders>
              <w:top w:val="single" w:sz="12" w:space="0" w:color="000000"/>
              <w:right w:val="single" w:sz="12" w:space="0" w:color="000000"/>
            </w:tcBorders>
          </w:tcPr>
          <w:p w14:paraId="5D2CCB43" w14:textId="77777777" w:rsidR="00D502CE" w:rsidRDefault="00D502CE" w:rsidP="001B7E91">
            <w:pPr>
              <w:spacing w:line="22" w:lineRule="atLeast"/>
              <w:jc w:val="both"/>
              <w:rPr>
                <w:szCs w:val="24"/>
              </w:rPr>
            </w:pPr>
            <w:r>
              <w:rPr>
                <w:szCs w:val="24"/>
              </w:rPr>
              <w:t>* Atsižvelgiant į prašymo pobūdį (atidaryti ar steigti lošimų organizavimo vietą ar tęsti lošimų organizavimo veiklą lošimų organizavimo vietoje), nevertinami kriterijai žymimi įrašant žodį „Nevertinama“.</w:t>
            </w:r>
          </w:p>
          <w:p w14:paraId="1A7EAE59" w14:textId="77777777" w:rsidR="00D502CE" w:rsidRDefault="00D502CE" w:rsidP="001B7E91">
            <w:pPr>
              <w:spacing w:line="22" w:lineRule="atLeast"/>
              <w:jc w:val="center"/>
              <w:rPr>
                <w:szCs w:val="24"/>
              </w:rPr>
            </w:pPr>
          </w:p>
        </w:tc>
        <w:tc>
          <w:tcPr>
            <w:tcW w:w="1576" w:type="dxa"/>
            <w:tcBorders>
              <w:top w:val="single" w:sz="12" w:space="0" w:color="000000"/>
              <w:left w:val="single" w:sz="12" w:space="0" w:color="000000"/>
              <w:bottom w:val="single" w:sz="12" w:space="0" w:color="000000"/>
            </w:tcBorders>
          </w:tcPr>
          <w:p w14:paraId="08F34881" w14:textId="6CD985CC" w:rsidR="00D502CE" w:rsidRDefault="00D502CE" w:rsidP="001B7E91">
            <w:pPr>
              <w:spacing w:line="22" w:lineRule="atLeast"/>
              <w:jc w:val="center"/>
              <w:rPr>
                <w:b/>
                <w:bCs/>
                <w:szCs w:val="24"/>
              </w:rPr>
            </w:pPr>
            <w:r>
              <w:rPr>
                <w:b/>
                <w:bCs/>
                <w:szCs w:val="24"/>
              </w:rPr>
              <w:t>Bendra balų suma</w:t>
            </w:r>
          </w:p>
        </w:tc>
        <w:tc>
          <w:tcPr>
            <w:tcW w:w="1388" w:type="dxa"/>
            <w:tcBorders>
              <w:top w:val="single" w:sz="12" w:space="0" w:color="000000"/>
              <w:bottom w:val="single" w:sz="12" w:space="0" w:color="000000"/>
              <w:right w:val="single" w:sz="12" w:space="0" w:color="000000"/>
            </w:tcBorders>
          </w:tcPr>
          <w:p w14:paraId="78312ADE" w14:textId="77777777" w:rsidR="00D502CE" w:rsidRDefault="00D502CE" w:rsidP="001B7E91">
            <w:pPr>
              <w:spacing w:line="22" w:lineRule="atLeast"/>
              <w:jc w:val="both"/>
              <w:rPr>
                <w:szCs w:val="24"/>
              </w:rPr>
            </w:pPr>
          </w:p>
        </w:tc>
      </w:tr>
    </w:tbl>
    <w:p w14:paraId="36631620" w14:textId="77777777" w:rsidR="002C0B67" w:rsidRDefault="002C0B67" w:rsidP="00D502CE">
      <w:pPr>
        <w:spacing w:line="22" w:lineRule="atLeast"/>
        <w:ind w:firstLine="851"/>
        <w:jc w:val="both"/>
        <w:rPr>
          <w:szCs w:val="24"/>
        </w:rPr>
      </w:pPr>
    </w:p>
    <w:p w14:paraId="50BD042F" w14:textId="77777777" w:rsidR="002C0B67" w:rsidRDefault="002C0B67" w:rsidP="00D502CE">
      <w:pPr>
        <w:spacing w:line="22" w:lineRule="atLeast"/>
        <w:ind w:firstLine="851"/>
        <w:jc w:val="both"/>
        <w:rPr>
          <w:szCs w:val="24"/>
        </w:rPr>
      </w:pPr>
    </w:p>
    <w:p w14:paraId="5061A8E8" w14:textId="77777777" w:rsidR="002C0B67" w:rsidRDefault="002C0B67" w:rsidP="00D502CE">
      <w:pPr>
        <w:spacing w:line="22" w:lineRule="atLeast"/>
        <w:ind w:firstLine="851"/>
        <w:jc w:val="both"/>
        <w:rPr>
          <w:szCs w:val="24"/>
        </w:rPr>
      </w:pPr>
    </w:p>
    <w:p w14:paraId="17DC265F" w14:textId="7E5650AB" w:rsidR="00D502CE" w:rsidRDefault="00D502CE" w:rsidP="00D502CE">
      <w:pPr>
        <w:spacing w:line="22" w:lineRule="atLeast"/>
        <w:ind w:firstLine="851"/>
        <w:jc w:val="both"/>
        <w:rPr>
          <w:szCs w:val="24"/>
        </w:rPr>
      </w:pPr>
      <w:r>
        <w:rPr>
          <w:szCs w:val="24"/>
        </w:rPr>
        <w:lastRenderedPageBreak/>
        <w:t xml:space="preserve">Atsižvelgdami į bendrą balų sumą, rekomenduojame </w:t>
      </w:r>
      <w:r w:rsidR="00562252">
        <w:rPr>
          <w:szCs w:val="24"/>
        </w:rPr>
        <w:t>Panevėžio</w:t>
      </w:r>
      <w:r>
        <w:rPr>
          <w:szCs w:val="24"/>
        </w:rPr>
        <w:t xml:space="preserve"> miesto savivaldybės tarybai pritarti sprendimo projektui dėl sutikimo / nesutikimo atidaryti ar steigti lošimų organizavimo vietą / tęsti lošimų organizavimo veiklą lošimų organizavimo vietoje ______________________________.</w:t>
      </w:r>
    </w:p>
    <w:p w14:paraId="73B8C6AD" w14:textId="77777777" w:rsidR="00D502CE" w:rsidRDefault="00D502CE" w:rsidP="002C0B67">
      <w:pPr>
        <w:spacing w:line="22" w:lineRule="atLeast"/>
        <w:ind w:left="6096"/>
        <w:jc w:val="both"/>
        <w:rPr>
          <w:szCs w:val="24"/>
        </w:rPr>
      </w:pPr>
      <w:r>
        <w:rPr>
          <w:szCs w:val="24"/>
        </w:rPr>
        <w:t>(lošimų organizavimo vietos adresas)</w:t>
      </w:r>
    </w:p>
    <w:p w14:paraId="12AAD595" w14:textId="77777777" w:rsidR="00D502CE" w:rsidRDefault="00D502CE" w:rsidP="00D502CE">
      <w:pPr>
        <w:spacing w:line="22" w:lineRule="atLeast"/>
        <w:rPr>
          <w:szCs w:val="24"/>
        </w:rPr>
      </w:pPr>
    </w:p>
    <w:p w14:paraId="3ED07CFC" w14:textId="77777777" w:rsidR="00D502CE" w:rsidRDefault="00D502CE" w:rsidP="00D502CE">
      <w:pPr>
        <w:spacing w:line="22" w:lineRule="atLeast"/>
        <w:rPr>
          <w:szCs w:val="24"/>
        </w:rPr>
      </w:pPr>
    </w:p>
    <w:p w14:paraId="5F57B0CD" w14:textId="77777777" w:rsidR="00D502CE" w:rsidRDefault="00D502CE" w:rsidP="00D502CE">
      <w:pPr>
        <w:spacing w:line="22" w:lineRule="atLeast"/>
        <w:rPr>
          <w:szCs w:val="24"/>
        </w:rPr>
      </w:pPr>
    </w:p>
    <w:p w14:paraId="42269FD5" w14:textId="7E5F49C8" w:rsidR="00D502CE" w:rsidRDefault="00D502CE" w:rsidP="00D502CE">
      <w:pPr>
        <w:spacing w:line="22" w:lineRule="atLeast"/>
        <w:rPr>
          <w:szCs w:val="24"/>
        </w:rPr>
      </w:pPr>
      <w:r>
        <w:rPr>
          <w:szCs w:val="24"/>
        </w:rPr>
        <w:t>_____________________</w:t>
      </w:r>
      <w:r w:rsidR="002C0B67">
        <w:rPr>
          <w:szCs w:val="24"/>
        </w:rPr>
        <w:t>___________________</w:t>
      </w:r>
      <w:r>
        <w:rPr>
          <w:szCs w:val="24"/>
        </w:rPr>
        <w:t xml:space="preserve">                          ________________________</w:t>
      </w:r>
    </w:p>
    <w:p w14:paraId="3654E69C" w14:textId="6EF5D3FA" w:rsidR="00D502CE" w:rsidRDefault="00D502CE" w:rsidP="00D502CE">
      <w:pPr>
        <w:spacing w:line="22" w:lineRule="atLeast"/>
        <w:rPr>
          <w:szCs w:val="24"/>
        </w:rPr>
      </w:pPr>
      <w:r>
        <w:rPr>
          <w:szCs w:val="24"/>
        </w:rPr>
        <w:t>(Savivaldybės administracijos padalinio vadovas)</w:t>
      </w:r>
      <w:r>
        <w:rPr>
          <w:szCs w:val="24"/>
        </w:rPr>
        <w:tab/>
      </w:r>
      <w:r>
        <w:rPr>
          <w:szCs w:val="24"/>
        </w:rPr>
        <w:tab/>
      </w:r>
      <w:r w:rsidR="00931B2C">
        <w:rPr>
          <w:szCs w:val="24"/>
        </w:rPr>
        <w:t xml:space="preserve"> </w:t>
      </w:r>
      <w:r w:rsidR="002C0B67">
        <w:rPr>
          <w:szCs w:val="24"/>
        </w:rPr>
        <w:t xml:space="preserve">        </w:t>
      </w:r>
      <w:r w:rsidR="00931B2C">
        <w:rPr>
          <w:szCs w:val="24"/>
        </w:rPr>
        <w:t xml:space="preserve">     </w:t>
      </w:r>
      <w:r>
        <w:rPr>
          <w:szCs w:val="24"/>
        </w:rPr>
        <w:t>(parašas, vardas, pavardė)</w:t>
      </w:r>
    </w:p>
    <w:p w14:paraId="721FB70D" w14:textId="77777777" w:rsidR="00D502CE" w:rsidRDefault="00D502CE" w:rsidP="00D502CE">
      <w:pPr>
        <w:spacing w:line="22" w:lineRule="atLeast"/>
        <w:rPr>
          <w:szCs w:val="24"/>
        </w:rPr>
      </w:pPr>
    </w:p>
    <w:p w14:paraId="45BE5965" w14:textId="77777777" w:rsidR="00D502CE" w:rsidRDefault="00D502CE" w:rsidP="00D502CE">
      <w:pPr>
        <w:spacing w:line="22" w:lineRule="atLeast"/>
        <w:rPr>
          <w:szCs w:val="24"/>
        </w:rPr>
      </w:pPr>
    </w:p>
    <w:p w14:paraId="32785248" w14:textId="77777777" w:rsidR="00D502CE" w:rsidRDefault="00D502CE" w:rsidP="00D502CE">
      <w:pPr>
        <w:tabs>
          <w:tab w:val="left" w:pos="4922"/>
        </w:tabs>
        <w:spacing w:line="22" w:lineRule="atLeast"/>
        <w:ind w:left="108"/>
        <w:rPr>
          <w:szCs w:val="24"/>
        </w:rPr>
      </w:pPr>
    </w:p>
    <w:p w14:paraId="4CF95EC9" w14:textId="77777777" w:rsidR="00D502CE" w:rsidRDefault="00D502CE" w:rsidP="00D502CE">
      <w:pPr>
        <w:spacing w:line="22" w:lineRule="atLeast"/>
        <w:jc w:val="center"/>
        <w:rPr>
          <w:szCs w:val="24"/>
        </w:rPr>
      </w:pPr>
    </w:p>
    <w:p w14:paraId="15B61B91" w14:textId="77777777" w:rsidR="00D502CE" w:rsidRDefault="00D502CE" w:rsidP="00895637">
      <w:pPr>
        <w:tabs>
          <w:tab w:val="left" w:pos="6663"/>
        </w:tabs>
        <w:jc w:val="both"/>
        <w:rPr>
          <w:rFonts w:eastAsia="Calibri"/>
          <w:szCs w:val="24"/>
        </w:rPr>
      </w:pPr>
    </w:p>
    <w:p w14:paraId="064C354A" w14:textId="77777777" w:rsidR="00D502CE" w:rsidRPr="00A562AA" w:rsidRDefault="00D502CE" w:rsidP="00895637">
      <w:pPr>
        <w:tabs>
          <w:tab w:val="left" w:pos="6663"/>
        </w:tabs>
        <w:jc w:val="both"/>
        <w:rPr>
          <w:szCs w:val="24"/>
        </w:rPr>
      </w:pPr>
    </w:p>
    <w:sectPr w:rsidR="00D502CE"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49DC" w14:textId="77777777" w:rsidR="006236A2" w:rsidRDefault="006236A2">
      <w:r>
        <w:separator/>
      </w:r>
    </w:p>
  </w:endnote>
  <w:endnote w:type="continuationSeparator" w:id="0">
    <w:p w14:paraId="09F86473" w14:textId="77777777" w:rsidR="006236A2" w:rsidRDefault="0062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C8C6" w14:textId="77777777" w:rsidR="0062551B" w:rsidRDefault="0062551B" w:rsidP="00BE4566">
    <w:pPr>
      <w:tabs>
        <w:tab w:val="left" w:pos="8445"/>
      </w:tabs>
    </w:pPr>
    <w:r>
      <w:tab/>
    </w:r>
  </w:p>
  <w:p w14:paraId="32D204EF" w14:textId="77777777" w:rsidR="0062551B" w:rsidRDefault="0062551B"/>
  <w:p w14:paraId="3E1416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49F0" w14:textId="77777777" w:rsidR="0062551B" w:rsidRDefault="0062551B" w:rsidP="00DD20B8">
    <w:pPr>
      <w:pStyle w:val="Porat"/>
    </w:pPr>
  </w:p>
  <w:p w14:paraId="250B6F6E" w14:textId="77777777" w:rsidR="0062551B" w:rsidRDefault="0062551B" w:rsidP="00DD20B8">
    <w:pPr>
      <w:pStyle w:val="Porat"/>
    </w:pPr>
  </w:p>
  <w:p w14:paraId="42BE9086" w14:textId="77777777" w:rsidR="0062551B" w:rsidRDefault="0062551B" w:rsidP="00DD20B8">
    <w:pPr>
      <w:pStyle w:val="Porat"/>
    </w:pPr>
  </w:p>
  <w:p w14:paraId="23BB3C0C"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CAF8" w14:textId="77777777" w:rsidR="006236A2" w:rsidRDefault="006236A2">
      <w:r>
        <w:separator/>
      </w:r>
    </w:p>
  </w:footnote>
  <w:footnote w:type="continuationSeparator" w:id="0">
    <w:p w14:paraId="1595EDF0" w14:textId="77777777" w:rsidR="006236A2" w:rsidRDefault="0062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589C" w14:textId="77777777" w:rsidR="0062551B" w:rsidRPr="002C0B67" w:rsidRDefault="0062551B" w:rsidP="002C0B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6C67"/>
    <w:rsid w:val="0005169C"/>
    <w:rsid w:val="00075594"/>
    <w:rsid w:val="00075D5A"/>
    <w:rsid w:val="000811E1"/>
    <w:rsid w:val="00083B4A"/>
    <w:rsid w:val="000E5933"/>
    <w:rsid w:val="000E7131"/>
    <w:rsid w:val="00101F07"/>
    <w:rsid w:val="001158CC"/>
    <w:rsid w:val="00124B60"/>
    <w:rsid w:val="00132ABE"/>
    <w:rsid w:val="00153B94"/>
    <w:rsid w:val="00154374"/>
    <w:rsid w:val="00172E42"/>
    <w:rsid w:val="00174568"/>
    <w:rsid w:val="001769AF"/>
    <w:rsid w:val="00195E33"/>
    <w:rsid w:val="001B140A"/>
    <w:rsid w:val="001B1FE3"/>
    <w:rsid w:val="001C7658"/>
    <w:rsid w:val="001D1AC1"/>
    <w:rsid w:val="001D3CB6"/>
    <w:rsid w:val="001D62EC"/>
    <w:rsid w:val="001E4DFD"/>
    <w:rsid w:val="001F7914"/>
    <w:rsid w:val="0020204A"/>
    <w:rsid w:val="00206FC7"/>
    <w:rsid w:val="0023417F"/>
    <w:rsid w:val="00234FD8"/>
    <w:rsid w:val="0024706D"/>
    <w:rsid w:val="002526D2"/>
    <w:rsid w:val="002630A9"/>
    <w:rsid w:val="002658A0"/>
    <w:rsid w:val="00276412"/>
    <w:rsid w:val="00290EE0"/>
    <w:rsid w:val="002915B5"/>
    <w:rsid w:val="00291649"/>
    <w:rsid w:val="00293059"/>
    <w:rsid w:val="002A1A61"/>
    <w:rsid w:val="002A2097"/>
    <w:rsid w:val="002B0C8B"/>
    <w:rsid w:val="002C0B67"/>
    <w:rsid w:val="002D0B3C"/>
    <w:rsid w:val="002D57F9"/>
    <w:rsid w:val="002D75F0"/>
    <w:rsid w:val="002D7E2D"/>
    <w:rsid w:val="002E2386"/>
    <w:rsid w:val="002E4357"/>
    <w:rsid w:val="002F1521"/>
    <w:rsid w:val="002F1858"/>
    <w:rsid w:val="002F7001"/>
    <w:rsid w:val="00303346"/>
    <w:rsid w:val="00307F42"/>
    <w:rsid w:val="00312A5C"/>
    <w:rsid w:val="00325CF1"/>
    <w:rsid w:val="00337555"/>
    <w:rsid w:val="00355495"/>
    <w:rsid w:val="00355EE8"/>
    <w:rsid w:val="00392558"/>
    <w:rsid w:val="0039707D"/>
    <w:rsid w:val="003A3559"/>
    <w:rsid w:val="003B4C59"/>
    <w:rsid w:val="003D113C"/>
    <w:rsid w:val="003D6535"/>
    <w:rsid w:val="003E5707"/>
    <w:rsid w:val="003E58F0"/>
    <w:rsid w:val="003F3684"/>
    <w:rsid w:val="003F703C"/>
    <w:rsid w:val="004014AB"/>
    <w:rsid w:val="004100D4"/>
    <w:rsid w:val="00412BED"/>
    <w:rsid w:val="00420850"/>
    <w:rsid w:val="00420E7A"/>
    <w:rsid w:val="00421D43"/>
    <w:rsid w:val="00434E87"/>
    <w:rsid w:val="004376E8"/>
    <w:rsid w:val="00443811"/>
    <w:rsid w:val="004477EB"/>
    <w:rsid w:val="004564CD"/>
    <w:rsid w:val="00462070"/>
    <w:rsid w:val="00464BB1"/>
    <w:rsid w:val="004802DF"/>
    <w:rsid w:val="00480D2E"/>
    <w:rsid w:val="004849ED"/>
    <w:rsid w:val="004A3610"/>
    <w:rsid w:val="004C07E0"/>
    <w:rsid w:val="004D35C5"/>
    <w:rsid w:val="004E4142"/>
    <w:rsid w:val="005066CD"/>
    <w:rsid w:val="00510DE4"/>
    <w:rsid w:val="005166E3"/>
    <w:rsid w:val="0052387D"/>
    <w:rsid w:val="00524D2D"/>
    <w:rsid w:val="00533646"/>
    <w:rsid w:val="00536BBC"/>
    <w:rsid w:val="00562252"/>
    <w:rsid w:val="00562BCD"/>
    <w:rsid w:val="00566FC8"/>
    <w:rsid w:val="00571BF3"/>
    <w:rsid w:val="00582C4D"/>
    <w:rsid w:val="00584502"/>
    <w:rsid w:val="00584C4D"/>
    <w:rsid w:val="00595F80"/>
    <w:rsid w:val="005B1469"/>
    <w:rsid w:val="005B727C"/>
    <w:rsid w:val="005C41AC"/>
    <w:rsid w:val="005C4C32"/>
    <w:rsid w:val="005C605B"/>
    <w:rsid w:val="005E2F9C"/>
    <w:rsid w:val="005E5FEF"/>
    <w:rsid w:val="005F44E3"/>
    <w:rsid w:val="005F6353"/>
    <w:rsid w:val="0060717D"/>
    <w:rsid w:val="00611EE0"/>
    <w:rsid w:val="006127B2"/>
    <w:rsid w:val="006128BC"/>
    <w:rsid w:val="0061401B"/>
    <w:rsid w:val="006236A2"/>
    <w:rsid w:val="006244B6"/>
    <w:rsid w:val="0062551B"/>
    <w:rsid w:val="00625A6C"/>
    <w:rsid w:val="00625C86"/>
    <w:rsid w:val="00630B08"/>
    <w:rsid w:val="00655408"/>
    <w:rsid w:val="00655E6A"/>
    <w:rsid w:val="00662FB1"/>
    <w:rsid w:val="0068030A"/>
    <w:rsid w:val="006B0BC0"/>
    <w:rsid w:val="006D107B"/>
    <w:rsid w:val="006D6344"/>
    <w:rsid w:val="006D7A59"/>
    <w:rsid w:val="00701945"/>
    <w:rsid w:val="007129E5"/>
    <w:rsid w:val="00716F53"/>
    <w:rsid w:val="007315D6"/>
    <w:rsid w:val="007361AA"/>
    <w:rsid w:val="00740946"/>
    <w:rsid w:val="00740C17"/>
    <w:rsid w:val="00743B7D"/>
    <w:rsid w:val="007452C6"/>
    <w:rsid w:val="00780E8C"/>
    <w:rsid w:val="00785145"/>
    <w:rsid w:val="00793437"/>
    <w:rsid w:val="00794C71"/>
    <w:rsid w:val="00796E6A"/>
    <w:rsid w:val="007978F3"/>
    <w:rsid w:val="007A2FC7"/>
    <w:rsid w:val="007A38DC"/>
    <w:rsid w:val="007B19E6"/>
    <w:rsid w:val="007D3F07"/>
    <w:rsid w:val="007E2B12"/>
    <w:rsid w:val="007F1F9E"/>
    <w:rsid w:val="007F2ABF"/>
    <w:rsid w:val="007F3F25"/>
    <w:rsid w:val="00801DD2"/>
    <w:rsid w:val="00811E67"/>
    <w:rsid w:val="008212D1"/>
    <w:rsid w:val="0082584E"/>
    <w:rsid w:val="008312A6"/>
    <w:rsid w:val="00851B61"/>
    <w:rsid w:val="008608CB"/>
    <w:rsid w:val="00861047"/>
    <w:rsid w:val="0086111D"/>
    <w:rsid w:val="00876E15"/>
    <w:rsid w:val="0088367B"/>
    <w:rsid w:val="00883F12"/>
    <w:rsid w:val="00895637"/>
    <w:rsid w:val="008A2000"/>
    <w:rsid w:val="008B28AB"/>
    <w:rsid w:val="008B3D51"/>
    <w:rsid w:val="008D7F28"/>
    <w:rsid w:val="008F1635"/>
    <w:rsid w:val="008F62A9"/>
    <w:rsid w:val="0090336E"/>
    <w:rsid w:val="009111D4"/>
    <w:rsid w:val="00916D5D"/>
    <w:rsid w:val="00931ACB"/>
    <w:rsid w:val="00931B2C"/>
    <w:rsid w:val="00942B11"/>
    <w:rsid w:val="00956EFA"/>
    <w:rsid w:val="00975BE2"/>
    <w:rsid w:val="00976276"/>
    <w:rsid w:val="00983960"/>
    <w:rsid w:val="0099046B"/>
    <w:rsid w:val="00990645"/>
    <w:rsid w:val="009A4733"/>
    <w:rsid w:val="009B542B"/>
    <w:rsid w:val="009C3C68"/>
    <w:rsid w:val="009C55DF"/>
    <w:rsid w:val="009C5D39"/>
    <w:rsid w:val="009D1163"/>
    <w:rsid w:val="009D4140"/>
    <w:rsid w:val="009E3118"/>
    <w:rsid w:val="009E5C02"/>
    <w:rsid w:val="009F1491"/>
    <w:rsid w:val="009F5E68"/>
    <w:rsid w:val="00A0004E"/>
    <w:rsid w:val="00A11511"/>
    <w:rsid w:val="00A3474A"/>
    <w:rsid w:val="00A36213"/>
    <w:rsid w:val="00A36B95"/>
    <w:rsid w:val="00A37460"/>
    <w:rsid w:val="00A42B6E"/>
    <w:rsid w:val="00A562AA"/>
    <w:rsid w:val="00A57683"/>
    <w:rsid w:val="00A600E8"/>
    <w:rsid w:val="00A72F74"/>
    <w:rsid w:val="00A81759"/>
    <w:rsid w:val="00A82A24"/>
    <w:rsid w:val="00A83444"/>
    <w:rsid w:val="00A84DDD"/>
    <w:rsid w:val="00A90AC8"/>
    <w:rsid w:val="00A97838"/>
    <w:rsid w:val="00AA44BC"/>
    <w:rsid w:val="00AB02B7"/>
    <w:rsid w:val="00AB0E39"/>
    <w:rsid w:val="00AD3E4E"/>
    <w:rsid w:val="00AD6FDC"/>
    <w:rsid w:val="00AD778C"/>
    <w:rsid w:val="00AF0905"/>
    <w:rsid w:val="00B05FC9"/>
    <w:rsid w:val="00B14AEE"/>
    <w:rsid w:val="00B16421"/>
    <w:rsid w:val="00B408ED"/>
    <w:rsid w:val="00B44F79"/>
    <w:rsid w:val="00B52FFC"/>
    <w:rsid w:val="00B5390A"/>
    <w:rsid w:val="00B61A88"/>
    <w:rsid w:val="00B63184"/>
    <w:rsid w:val="00B6518B"/>
    <w:rsid w:val="00B664FD"/>
    <w:rsid w:val="00B745F5"/>
    <w:rsid w:val="00B759C6"/>
    <w:rsid w:val="00B83E18"/>
    <w:rsid w:val="00B8576E"/>
    <w:rsid w:val="00B92EBF"/>
    <w:rsid w:val="00B933E2"/>
    <w:rsid w:val="00BA458B"/>
    <w:rsid w:val="00BA5055"/>
    <w:rsid w:val="00BB0318"/>
    <w:rsid w:val="00BB09A3"/>
    <w:rsid w:val="00BB130F"/>
    <w:rsid w:val="00BB6886"/>
    <w:rsid w:val="00BD5C3A"/>
    <w:rsid w:val="00BE4566"/>
    <w:rsid w:val="00BE5C65"/>
    <w:rsid w:val="00BF06D7"/>
    <w:rsid w:val="00BF0A1B"/>
    <w:rsid w:val="00C008EA"/>
    <w:rsid w:val="00C13EA5"/>
    <w:rsid w:val="00C14F8B"/>
    <w:rsid w:val="00C40FD3"/>
    <w:rsid w:val="00C420AA"/>
    <w:rsid w:val="00C52416"/>
    <w:rsid w:val="00C6029E"/>
    <w:rsid w:val="00C72861"/>
    <w:rsid w:val="00C72CB4"/>
    <w:rsid w:val="00C75F05"/>
    <w:rsid w:val="00C9091E"/>
    <w:rsid w:val="00C97E58"/>
    <w:rsid w:val="00CC23E4"/>
    <w:rsid w:val="00CC5B6A"/>
    <w:rsid w:val="00CC5FBF"/>
    <w:rsid w:val="00CD5CCA"/>
    <w:rsid w:val="00CE1C5C"/>
    <w:rsid w:val="00CF4026"/>
    <w:rsid w:val="00D16849"/>
    <w:rsid w:val="00D25AF1"/>
    <w:rsid w:val="00D25F2C"/>
    <w:rsid w:val="00D33742"/>
    <w:rsid w:val="00D502CE"/>
    <w:rsid w:val="00D517C1"/>
    <w:rsid w:val="00D52A5A"/>
    <w:rsid w:val="00D6008A"/>
    <w:rsid w:val="00D625ED"/>
    <w:rsid w:val="00D679FC"/>
    <w:rsid w:val="00D70B80"/>
    <w:rsid w:val="00D7749A"/>
    <w:rsid w:val="00D82962"/>
    <w:rsid w:val="00D84B0E"/>
    <w:rsid w:val="00DA09BD"/>
    <w:rsid w:val="00DB45DD"/>
    <w:rsid w:val="00DB5818"/>
    <w:rsid w:val="00DC75E0"/>
    <w:rsid w:val="00DD20B8"/>
    <w:rsid w:val="00DE0D95"/>
    <w:rsid w:val="00DE3FB3"/>
    <w:rsid w:val="00DF0A76"/>
    <w:rsid w:val="00E00B4D"/>
    <w:rsid w:val="00E2022C"/>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0AB6"/>
    <w:rsid w:val="00EC4E26"/>
    <w:rsid w:val="00EC557C"/>
    <w:rsid w:val="00ED3CC5"/>
    <w:rsid w:val="00ED6339"/>
    <w:rsid w:val="00ED7539"/>
    <w:rsid w:val="00EE3CD7"/>
    <w:rsid w:val="00EE4DB4"/>
    <w:rsid w:val="00EF3456"/>
    <w:rsid w:val="00EF71D5"/>
    <w:rsid w:val="00EF73BA"/>
    <w:rsid w:val="00F0681D"/>
    <w:rsid w:val="00F20419"/>
    <w:rsid w:val="00F210FF"/>
    <w:rsid w:val="00F21AAA"/>
    <w:rsid w:val="00F403E5"/>
    <w:rsid w:val="00F43577"/>
    <w:rsid w:val="00F47074"/>
    <w:rsid w:val="00F51B6C"/>
    <w:rsid w:val="00F62E4E"/>
    <w:rsid w:val="00F83894"/>
    <w:rsid w:val="00F86B18"/>
    <w:rsid w:val="00F9348D"/>
    <w:rsid w:val="00F97C2A"/>
    <w:rsid w:val="00FA5FAE"/>
    <w:rsid w:val="00FB6C36"/>
    <w:rsid w:val="00FC1FBA"/>
    <w:rsid w:val="00FD6215"/>
    <w:rsid w:val="00FD7127"/>
    <w:rsid w:val="00FE4E52"/>
    <w:rsid w:val="00FE58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E191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315D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315D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D82962"/>
    <w:rPr>
      <w:sz w:val="24"/>
      <w:szCs w:val="20"/>
      <w:lang w:eastAsia="en-US"/>
    </w:rPr>
  </w:style>
  <w:style w:type="character" w:styleId="Komentaronuoroda">
    <w:name w:val="annotation reference"/>
    <w:basedOn w:val="Numatytasispastraiposriftas"/>
    <w:uiPriority w:val="99"/>
    <w:semiHidden/>
    <w:unhideWhenUsed/>
    <w:rsid w:val="00625A6C"/>
    <w:rPr>
      <w:sz w:val="16"/>
      <w:szCs w:val="16"/>
    </w:rPr>
  </w:style>
  <w:style w:type="paragraph" w:styleId="Komentarotekstas">
    <w:name w:val="annotation text"/>
    <w:basedOn w:val="prastasis"/>
    <w:link w:val="KomentarotekstasDiagrama"/>
    <w:uiPriority w:val="99"/>
    <w:unhideWhenUsed/>
    <w:rsid w:val="00625A6C"/>
    <w:rPr>
      <w:sz w:val="20"/>
    </w:rPr>
  </w:style>
  <w:style w:type="character" w:customStyle="1" w:styleId="KomentarotekstasDiagrama">
    <w:name w:val="Komentaro tekstas Diagrama"/>
    <w:basedOn w:val="Numatytasispastraiposriftas"/>
    <w:link w:val="Komentarotekstas"/>
    <w:uiPriority w:val="99"/>
    <w:rsid w:val="00625A6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625A6C"/>
    <w:rPr>
      <w:b/>
      <w:bCs/>
    </w:rPr>
  </w:style>
  <w:style w:type="character" w:customStyle="1" w:styleId="KomentarotemaDiagrama">
    <w:name w:val="Komentaro tema Diagrama"/>
    <w:basedOn w:val="KomentarotekstasDiagrama"/>
    <w:link w:val="Komentarotema"/>
    <w:uiPriority w:val="99"/>
    <w:semiHidden/>
    <w:rsid w:val="00625A6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51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688-842C-4BB2-9980-5BF02629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2418</Words>
  <Characters>18020</Characters>
  <Application>Microsoft Office Word</Application>
  <DocSecurity>4</DocSecurity>
  <Lines>150</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2022-09-12T12:35:00Z</cp:lastPrinted>
  <dcterms:created xsi:type="dcterms:W3CDTF">2022-09-14T11:49:00Z</dcterms:created>
  <dcterms:modified xsi:type="dcterms:W3CDTF">2022-09-14T11:49:00Z</dcterms:modified>
</cp:coreProperties>
</file>