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6DB68" w14:textId="0DDDE51E" w:rsidR="00341158" w:rsidRPr="00731530" w:rsidRDefault="00341158" w:rsidP="00341158">
      <w:pPr>
        <w:spacing w:before="240"/>
        <w:jc w:val="center"/>
        <w:rPr>
          <w:szCs w:val="24"/>
        </w:rPr>
      </w:pPr>
      <w:r w:rsidRPr="00731530">
        <w:rPr>
          <w:noProof/>
        </w:rPr>
        <w:drawing>
          <wp:inline distT="0" distB="0" distL="0" distR="0" wp14:anchorId="0B1B6323" wp14:editId="2E6FB0C9">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660BE644" w14:textId="77777777" w:rsidR="00341158" w:rsidRPr="00731530" w:rsidRDefault="00341158" w:rsidP="00341158">
      <w:pPr>
        <w:jc w:val="center"/>
        <w:rPr>
          <w:szCs w:val="24"/>
        </w:rPr>
      </w:pPr>
    </w:p>
    <w:p w14:paraId="718DB576" w14:textId="77777777" w:rsidR="00341158" w:rsidRPr="00731530" w:rsidRDefault="00341158" w:rsidP="00341158">
      <w:pPr>
        <w:jc w:val="center"/>
        <w:rPr>
          <w:b/>
          <w:sz w:val="28"/>
        </w:rPr>
      </w:pPr>
      <w:r w:rsidRPr="00731530">
        <w:rPr>
          <w:b/>
          <w:sz w:val="28"/>
        </w:rPr>
        <w:t>PANEVĖŽIO MIESTO SAVIVALDYBĖS TARYBA</w:t>
      </w:r>
    </w:p>
    <w:p w14:paraId="64776C3F" w14:textId="77777777" w:rsidR="00341158" w:rsidRPr="00731530" w:rsidRDefault="00341158" w:rsidP="00341158">
      <w:pPr>
        <w:keepNext/>
        <w:jc w:val="center"/>
        <w:outlineLvl w:val="1"/>
      </w:pPr>
    </w:p>
    <w:p w14:paraId="54809ACE" w14:textId="77777777" w:rsidR="00341158" w:rsidRPr="00731530" w:rsidRDefault="00341158" w:rsidP="00341158">
      <w:pPr>
        <w:keepNext/>
        <w:jc w:val="center"/>
        <w:outlineLvl w:val="1"/>
        <w:rPr>
          <w:b/>
        </w:rPr>
      </w:pPr>
      <w:r w:rsidRPr="00731530">
        <w:rPr>
          <w:b/>
        </w:rPr>
        <w:t>SPRENDIMAS</w:t>
      </w:r>
    </w:p>
    <w:p w14:paraId="64BFBC95" w14:textId="77777777" w:rsidR="00341158" w:rsidRPr="00731530" w:rsidRDefault="00341158" w:rsidP="00341158">
      <w:pPr>
        <w:jc w:val="center"/>
        <w:rPr>
          <w:b/>
          <w:bCs/>
        </w:rPr>
      </w:pPr>
      <w:r w:rsidRPr="00731530">
        <w:rPr>
          <w:b/>
          <w:bCs/>
        </w:rPr>
        <w:t xml:space="preserve">DĖL SAVIVALDYBĖS TARYBOS </w:t>
      </w:r>
      <w:r w:rsidRPr="00731530">
        <w:rPr>
          <w:b/>
        </w:rPr>
        <w:t>2015 M. VASARIO 23 D. SPRENDIMO NR. 1-34</w:t>
      </w:r>
      <w:r w:rsidRPr="00731530">
        <w:rPr>
          <w:b/>
          <w:bCs/>
        </w:rPr>
        <w:t xml:space="preserve"> „</w:t>
      </w:r>
      <w:bookmarkStart w:id="0" w:name="Pavadinimas"/>
      <w:r w:rsidRPr="00731530">
        <w:rPr>
          <w:b/>
          <w:bCs/>
        </w:rPr>
        <w:t xml:space="preserve">DĖL MOKĖJIMO UŽ SOCIALINES PASLAUGAS TVARKOS APRAŠO PATVIRTINIMO IR SAVIVALDYBĖS TARYBOS 2010 M. RUGSĖJO 28 D. SPRENDIMO </w:t>
      </w:r>
      <w:bookmarkEnd w:id="0"/>
      <w:r w:rsidRPr="00731530">
        <w:rPr>
          <w:b/>
          <w:bCs/>
        </w:rPr>
        <w:t>NR.</w:t>
      </w:r>
      <w:bookmarkStart w:id="1" w:name="Nr"/>
      <w:r w:rsidRPr="00731530">
        <w:rPr>
          <w:b/>
          <w:bCs/>
        </w:rPr>
        <w:t xml:space="preserve"> 1-60-13 </w:t>
      </w:r>
      <w:bookmarkEnd w:id="1"/>
    </w:p>
    <w:p w14:paraId="2AB2819D" w14:textId="77777777" w:rsidR="00341158" w:rsidRPr="00731530" w:rsidRDefault="00341158" w:rsidP="00341158">
      <w:pPr>
        <w:jc w:val="center"/>
        <w:rPr>
          <w:szCs w:val="24"/>
        </w:rPr>
      </w:pPr>
      <w:r w:rsidRPr="00731530">
        <w:rPr>
          <w:b/>
          <w:bCs/>
        </w:rPr>
        <w:t>1 PUNKTO PRIPAŽINIMO NETEKUSIU GALIOS“ PAKEITIMO</w:t>
      </w:r>
    </w:p>
    <w:p w14:paraId="1D232394" w14:textId="77777777" w:rsidR="00341158" w:rsidRPr="00731530" w:rsidRDefault="00341158" w:rsidP="00341158">
      <w:pPr>
        <w:jc w:val="center"/>
      </w:pPr>
    </w:p>
    <w:p w14:paraId="68189970" w14:textId="77777777" w:rsidR="00341158" w:rsidRPr="00731530" w:rsidRDefault="00341158" w:rsidP="00341158">
      <w:pPr>
        <w:jc w:val="center"/>
      </w:pPr>
      <w:r w:rsidRPr="00731530">
        <w:rPr>
          <w:rStyle w:val="Style3"/>
        </w:rPr>
        <w:fldChar w:fldCharType="begin">
          <w:ffData>
            <w:name w:val="registravimoDataIlga"/>
            <w:enabled/>
            <w:calcOnExit w:val="0"/>
            <w:textInput/>
          </w:ffData>
        </w:fldChar>
      </w:r>
      <w:bookmarkStart w:id="2" w:name="registravimoDataIlga"/>
      <w:r w:rsidRPr="00731530">
        <w:rPr>
          <w:rStyle w:val="Style3"/>
        </w:rPr>
        <w:instrText xml:space="preserve"> FORMTEXT </w:instrText>
      </w:r>
      <w:r w:rsidRPr="00731530">
        <w:rPr>
          <w:rStyle w:val="Style3"/>
        </w:rPr>
      </w:r>
      <w:r w:rsidRPr="00731530">
        <w:rPr>
          <w:rStyle w:val="Style3"/>
        </w:rPr>
        <w:fldChar w:fldCharType="separate"/>
      </w:r>
      <w:r w:rsidRPr="00731530">
        <w:rPr>
          <w:rStyle w:val="Style3"/>
        </w:rPr>
        <w:t>2022 m. rugsėjo 15 d.</w:t>
      </w:r>
      <w:r w:rsidRPr="00731530">
        <w:fldChar w:fldCharType="end"/>
      </w:r>
      <w:bookmarkEnd w:id="2"/>
      <w:r w:rsidRPr="00731530">
        <w:t xml:space="preserve"> Nr. </w:t>
      </w:r>
      <w:r w:rsidRPr="00731530">
        <w:fldChar w:fldCharType="begin">
          <w:ffData>
            <w:name w:val="registravimoNr"/>
            <w:enabled/>
            <w:calcOnExit w:val="0"/>
            <w:textInput/>
          </w:ffData>
        </w:fldChar>
      </w:r>
      <w:bookmarkStart w:id="3" w:name="registravimoNr"/>
      <w:r w:rsidRPr="00731530">
        <w:instrText xml:space="preserve"> FORMTEXT </w:instrText>
      </w:r>
      <w:r w:rsidRPr="00731530">
        <w:fldChar w:fldCharType="separate"/>
      </w:r>
      <w:r w:rsidRPr="00731530">
        <w:t>TSP-374</w:t>
      </w:r>
      <w:r w:rsidRPr="00731530">
        <w:fldChar w:fldCharType="end"/>
      </w:r>
      <w:bookmarkEnd w:id="3"/>
    </w:p>
    <w:p w14:paraId="12C35221" w14:textId="77777777" w:rsidR="00341158" w:rsidRPr="00731530" w:rsidRDefault="00341158" w:rsidP="00341158">
      <w:pPr>
        <w:keepNext/>
        <w:jc w:val="center"/>
        <w:outlineLvl w:val="2"/>
      </w:pPr>
      <w:r w:rsidRPr="00731530">
        <w:t>Panevėžys</w:t>
      </w:r>
    </w:p>
    <w:p w14:paraId="6A3279CD" w14:textId="77777777" w:rsidR="00341158" w:rsidRPr="00731530" w:rsidRDefault="00341158" w:rsidP="00341158">
      <w:pPr>
        <w:keepNext/>
        <w:jc w:val="center"/>
        <w:outlineLvl w:val="2"/>
        <w:rPr>
          <w:b/>
        </w:rPr>
      </w:pPr>
    </w:p>
    <w:p w14:paraId="2D77A80F" w14:textId="77777777" w:rsidR="00341158" w:rsidRPr="00731530" w:rsidRDefault="00341158" w:rsidP="00341158">
      <w:pPr>
        <w:spacing w:line="360" w:lineRule="auto"/>
        <w:ind w:firstLine="851"/>
        <w:jc w:val="both"/>
        <w:rPr>
          <w:szCs w:val="24"/>
        </w:rPr>
      </w:pPr>
      <w:r w:rsidRPr="00731530">
        <w:rPr>
          <w:szCs w:val="24"/>
        </w:rPr>
        <w:t>Vadovaudamasi Lietuvos Respublikos vietos savivaldos įstatymo 6 straipsnio 12 punktu, 18 straipsnio 1 dalimi,</w:t>
      </w:r>
      <w:r w:rsidRPr="00731530">
        <w:t xml:space="preserve"> </w:t>
      </w:r>
      <w:r w:rsidRPr="00731530">
        <w:rPr>
          <w:szCs w:val="24"/>
        </w:rPr>
        <w:t xml:space="preserve">Lietuvos Respublikos socialinių paslaugų įstatymo </w:t>
      </w:r>
      <w:r w:rsidRPr="00731530">
        <w:t>13 straipsnio 2 dalimi,</w:t>
      </w:r>
      <w:r w:rsidRPr="00731530">
        <w:rPr>
          <w:szCs w:val="24"/>
        </w:rPr>
        <w:t xml:space="preserve"> 26 straipsnio 3 ir 8 dalimis</w:t>
      </w:r>
      <w:r w:rsidRPr="00731530">
        <w:rPr>
          <w:szCs w:val="24"/>
          <w:lang w:eastAsia="lt-LT"/>
        </w:rPr>
        <w:t>,</w:t>
      </w:r>
      <w:r w:rsidRPr="00731530">
        <w:t xml:space="preserve"> </w:t>
      </w:r>
      <w:r w:rsidRPr="00731530">
        <w:rPr>
          <w:szCs w:val="24"/>
        </w:rPr>
        <w:t xml:space="preserve">Mokėjimo už socialines paslaugas tvarkos aprašo, patvirtinto Lietuvos Respublikos Vyriausybės 2006 m. birželio 14 d. nutarimu Nr. 583 „Dėl Mokėjimo už socialines paslaugas tvarkos aprašo patvirtinimo“, 3 punktu, Panevėžio miesto savivaldybės taryba </w:t>
      </w:r>
      <w:r w:rsidRPr="00731530">
        <w:rPr>
          <w:szCs w:val="24"/>
        </w:rPr>
        <w:br/>
        <w:t>n u s p r e n d ž i a:</w:t>
      </w:r>
    </w:p>
    <w:p w14:paraId="62770138" w14:textId="77777777" w:rsidR="00341158" w:rsidRPr="00731530" w:rsidRDefault="00341158" w:rsidP="00341158">
      <w:pPr>
        <w:pStyle w:val="Sraopastraipa"/>
        <w:spacing w:after="0" w:line="360" w:lineRule="auto"/>
        <w:ind w:left="0" w:firstLine="851"/>
        <w:jc w:val="both"/>
        <w:rPr>
          <w:lang w:val="lt-LT"/>
        </w:rPr>
      </w:pPr>
      <w:r w:rsidRPr="00731530">
        <w:rPr>
          <w:lang w:val="lt-LT"/>
        </w:rPr>
        <w:t xml:space="preserve">1. Pakeisti </w:t>
      </w:r>
      <w:r w:rsidRPr="00731530">
        <w:rPr>
          <w:bCs/>
          <w:lang w:val="lt-LT"/>
        </w:rPr>
        <w:t xml:space="preserve">Mokėjimo už socialines paslaugas tvarkos aprašą, patvirtintą Panevėžio miesto savivaldybės tarybos 2015 m. vasario 23 d. sprendimu Nr. 1-34 „Dėl Mokėjimo už socialines paslaugas tvarkos aprašo patvirtinimo ir Savivaldybės tarybos 2010 m. rugsėjo 28 d. sprendimo </w:t>
      </w:r>
      <w:r w:rsidRPr="00731530">
        <w:rPr>
          <w:bCs/>
          <w:lang w:val="lt-LT"/>
        </w:rPr>
        <w:br/>
        <w:t>Nr. 1-60-13 1 punkto pripažinimo netekusiu galios“, taip:</w:t>
      </w:r>
    </w:p>
    <w:p w14:paraId="0A769CE9" w14:textId="28825F05" w:rsidR="00341158" w:rsidRPr="00731530" w:rsidRDefault="00341158" w:rsidP="00341158">
      <w:pPr>
        <w:pStyle w:val="Sraopastraipa"/>
        <w:spacing w:after="0" w:line="360" w:lineRule="auto"/>
        <w:ind w:left="0" w:firstLine="851"/>
        <w:jc w:val="both"/>
        <w:rPr>
          <w:lang w:val="lt-LT"/>
        </w:rPr>
      </w:pPr>
      <w:r w:rsidRPr="00731530">
        <w:rPr>
          <w:lang w:val="lt-LT"/>
        </w:rPr>
        <w:t xml:space="preserve">1.1. pakeisti </w:t>
      </w:r>
      <w:r w:rsidR="00A23A94" w:rsidRPr="00731530">
        <w:rPr>
          <w:lang w:val="lt-LT"/>
        </w:rPr>
        <w:t xml:space="preserve">2 </w:t>
      </w:r>
      <w:r w:rsidR="00731530" w:rsidRPr="00731530">
        <w:rPr>
          <w:lang w:val="lt-LT"/>
        </w:rPr>
        <w:t>punktą ir jį išdėstyti taip</w:t>
      </w:r>
      <w:r w:rsidRPr="00731530">
        <w:rPr>
          <w:lang w:val="lt-LT"/>
        </w:rPr>
        <w:t>:</w:t>
      </w:r>
    </w:p>
    <w:p w14:paraId="7018846D" w14:textId="50360B07" w:rsidR="00A23A94" w:rsidRDefault="00731530" w:rsidP="00731530">
      <w:pPr>
        <w:pStyle w:val="Sraopastraipa"/>
        <w:spacing w:after="0" w:line="360" w:lineRule="auto"/>
        <w:ind w:left="0" w:firstLine="851"/>
        <w:jc w:val="both"/>
        <w:rPr>
          <w:lang w:val="lt-LT"/>
        </w:rPr>
      </w:pPr>
      <w:r>
        <w:rPr>
          <w:lang w:val="lt-LT"/>
        </w:rPr>
        <w:t>„</w:t>
      </w:r>
      <w:r w:rsidR="00A23A94" w:rsidRPr="00731530">
        <w:rPr>
          <w:lang w:val="lt-LT"/>
        </w:rPr>
        <w:t>2. Aprašas parengtas vadovaujantis Lietuvos Respublikos socialinių paslaugų įstatymu,</w:t>
      </w:r>
      <w:r w:rsidR="00A23A94" w:rsidRPr="00731530">
        <w:rPr>
          <w:b/>
          <w:lang w:val="lt-LT"/>
        </w:rPr>
        <w:t xml:space="preserve"> </w:t>
      </w:r>
      <w:r w:rsidR="00A23A94" w:rsidRPr="00731530">
        <w:rPr>
          <w:lang w:val="lt-LT"/>
        </w:rPr>
        <w:t>Mokėjimo už socialines paslaugas tvarkos aprašu, patvirtintu Lietuvos Respublikos Vyriausybės 2006 m. birželio 14 d. nutarimu Nr. 583</w:t>
      </w:r>
      <w:r>
        <w:rPr>
          <w:lang w:val="lt-LT"/>
        </w:rPr>
        <w:t xml:space="preserve"> „</w:t>
      </w:r>
      <w:r w:rsidRPr="00731530">
        <w:rPr>
          <w:lang w:val="lt-LT"/>
        </w:rPr>
        <w:t>Dėl Mokėjimo už socialines paslaugas tvarkos aprašo patvirtinimo</w:t>
      </w:r>
      <w:r>
        <w:rPr>
          <w:lang w:val="lt-LT"/>
        </w:rPr>
        <w:t>“</w:t>
      </w:r>
      <w:r w:rsidR="00A23A94" w:rsidRPr="00731530">
        <w:rPr>
          <w:bCs/>
          <w:lang w:val="lt-LT"/>
        </w:rPr>
        <w:t>,</w:t>
      </w:r>
      <w:r w:rsidR="00A23A94" w:rsidRPr="00731530">
        <w:rPr>
          <w:b/>
          <w:lang w:val="lt-LT"/>
        </w:rPr>
        <w:t xml:space="preserve"> </w:t>
      </w:r>
      <w:r w:rsidR="00A23A94" w:rsidRPr="00731530">
        <w:rPr>
          <w:lang w:val="lt-LT"/>
        </w:rPr>
        <w:t>Lietuvos Respublikos Vyriausybės 2</w:t>
      </w:r>
      <w:r w:rsidR="00A23A94" w:rsidRPr="00731530">
        <w:rPr>
          <w:color w:val="000000"/>
          <w:lang w:val="lt-LT"/>
        </w:rPr>
        <w:t xml:space="preserve">006 m. spalio 10 d. nutarimu Nr. 978 „Dėl Socialinių paslaugų finansavimo ir lėšų apskaičiavimo metodikos patvirtinimo“ </w:t>
      </w:r>
      <w:r w:rsidR="00A23A94" w:rsidRPr="00731530">
        <w:rPr>
          <w:lang w:val="lt-LT"/>
        </w:rPr>
        <w:t>ir kitais teisės aktais, reglamentuojančiais apmokėjimo už socialines paslaugas tvarką.</w:t>
      </w:r>
      <w:r>
        <w:rPr>
          <w:lang w:val="lt-LT"/>
        </w:rPr>
        <w:t>“;</w:t>
      </w:r>
    </w:p>
    <w:p w14:paraId="67D0177C" w14:textId="249D39E3" w:rsidR="00731530" w:rsidRPr="00731530" w:rsidRDefault="00731530" w:rsidP="00731530">
      <w:pPr>
        <w:pStyle w:val="Sraopastraipa"/>
        <w:spacing w:after="0" w:line="360" w:lineRule="auto"/>
        <w:ind w:left="0" w:firstLine="851"/>
        <w:jc w:val="both"/>
        <w:rPr>
          <w:lang w:val="lt-LT"/>
        </w:rPr>
      </w:pPr>
      <w:r w:rsidRPr="00731530">
        <w:rPr>
          <w:lang w:val="lt-LT"/>
        </w:rPr>
        <w:t>1.</w:t>
      </w:r>
      <w:r>
        <w:rPr>
          <w:lang w:val="lt-LT"/>
        </w:rPr>
        <w:t>2</w:t>
      </w:r>
      <w:r w:rsidRPr="00731530">
        <w:rPr>
          <w:lang w:val="lt-LT"/>
        </w:rPr>
        <w:t xml:space="preserve">. pakeisti </w:t>
      </w:r>
      <w:r>
        <w:rPr>
          <w:lang w:val="lt-LT"/>
        </w:rPr>
        <w:t>4</w:t>
      </w:r>
      <w:r w:rsidRPr="00731530">
        <w:rPr>
          <w:lang w:val="lt-LT"/>
        </w:rPr>
        <w:t xml:space="preserve"> punktą ir jį išdėstyti taip:</w:t>
      </w:r>
    </w:p>
    <w:p w14:paraId="036E48C7" w14:textId="77777777" w:rsidR="00341158" w:rsidRPr="00731530" w:rsidRDefault="00341158" w:rsidP="00341158">
      <w:pPr>
        <w:spacing w:line="360" w:lineRule="auto"/>
        <w:ind w:firstLine="851"/>
        <w:jc w:val="both"/>
      </w:pPr>
      <w:r w:rsidRPr="00731530">
        <w:t>„4. Mokėjimo už socialines paslaugas dydis asmeniui (šeimai) nustatomas individualiai, atsižvelgiant į asmens (šeimos) finansines galimybes mokėti už socialines paslaugas ir asmeniui (šeimai) teikiamų socialinių paslaugų rūšį. Prevencinės socialinės paslaugos teikiamos nemokamai.“;</w:t>
      </w:r>
    </w:p>
    <w:p w14:paraId="38EA9B43" w14:textId="460AB201" w:rsidR="00341158" w:rsidRPr="00731530" w:rsidRDefault="00341158" w:rsidP="00341158">
      <w:pPr>
        <w:pStyle w:val="Sraopastraipa"/>
        <w:spacing w:after="0" w:line="360" w:lineRule="auto"/>
        <w:ind w:left="0" w:firstLine="851"/>
        <w:jc w:val="both"/>
        <w:rPr>
          <w:lang w:val="lt-LT"/>
        </w:rPr>
      </w:pPr>
      <w:r w:rsidRPr="00731530">
        <w:rPr>
          <w:lang w:val="lt-LT"/>
        </w:rPr>
        <w:t>1.</w:t>
      </w:r>
      <w:r w:rsidR="00731530">
        <w:rPr>
          <w:lang w:val="lt-LT"/>
        </w:rPr>
        <w:t>3</w:t>
      </w:r>
      <w:r w:rsidRPr="00731530">
        <w:rPr>
          <w:lang w:val="lt-LT"/>
        </w:rPr>
        <w:t>. pakeisti 6, 7 punktus ir juos išdėstyti taip:</w:t>
      </w:r>
    </w:p>
    <w:p w14:paraId="1B53302F" w14:textId="1BB9FE84" w:rsidR="00341158" w:rsidRPr="00731530" w:rsidRDefault="00341158" w:rsidP="00341158">
      <w:pPr>
        <w:spacing w:line="360" w:lineRule="auto"/>
        <w:ind w:firstLine="851"/>
        <w:jc w:val="both"/>
      </w:pPr>
      <w:r w:rsidRPr="00731530">
        <w:t xml:space="preserve">„6. </w:t>
      </w:r>
      <w:r w:rsidRPr="00731530">
        <w:rPr>
          <w:color w:val="000000"/>
        </w:rPr>
        <w:t xml:space="preserve">Asmens (šeimos) ir Savivaldybės tarpusavio teisės ir pareigos, susijusios su asmens (šeimos) mokėjimu už socialines paslaugas, nustatomos rašytine socialines paslaugas gaunančio </w:t>
      </w:r>
      <w:r w:rsidRPr="00731530">
        <w:rPr>
          <w:color w:val="000000"/>
        </w:rPr>
        <w:lastRenderedPageBreak/>
        <w:t>asmens ar jo globėjo (rūpintojo) kito teisėto asmens atstovo, ir Savivaldybės sutartimi (toliau – sutartis). Sutartyje nurodoma nustatyta mokėjimo už socialines paslaugas tvarka, Savivaldybės  apskaičiuoto asmens (šeimos) mokėjimo už socialines paslaugas dydžio keitimo atvejai ir informacijos apie Savivaldybės apskaičiuotą asmens (šeimos) mokėjimo už socialines paslaugas dydį (pinigine išraiška) pateikimo socialines paslaugas gaunančiam asmeniui ar jo globėjui (rūpintojui), kitam teisėtam atstovui tvarka.</w:t>
      </w:r>
    </w:p>
    <w:p w14:paraId="616C428E" w14:textId="77777777" w:rsidR="00341158" w:rsidRPr="00731530" w:rsidRDefault="00341158" w:rsidP="00341158">
      <w:pPr>
        <w:pStyle w:val="Sraopastraipa"/>
        <w:spacing w:after="0" w:line="360" w:lineRule="auto"/>
        <w:ind w:left="0" w:firstLine="851"/>
        <w:jc w:val="both"/>
        <w:rPr>
          <w:color w:val="000000"/>
          <w:lang w:val="lt-LT"/>
        </w:rPr>
      </w:pPr>
      <w:r w:rsidRPr="00731530">
        <w:rPr>
          <w:lang w:val="lt-LT"/>
        </w:rPr>
        <w:t xml:space="preserve">7. </w:t>
      </w:r>
      <w:r w:rsidRPr="00731530">
        <w:rPr>
          <w:color w:val="000000"/>
          <w:lang w:val="lt-LT"/>
        </w:rPr>
        <w:t>Ilgalaikę, trumpalaikę, dienos socialinę globą ar akredituotas socialinės priežiūros paslaugas teikiančias įstaigas, parinktas atsižvelgiant į socialinių paslaugų gavėjo (globėjo, rūpintojo ar kito teisėto atstovo) prašymą ir interesus arba socialinės globos įstaigas, kurias globėjais (rūpintojais) įstatymų nustatyta tvarka paskiria teismas, Savivaldybė finansuoja tiesiogiai, sudarydama sutartis dėl Panevėžio miesto gyventojams teikiamos ilgalaikės ar trumpalaikės socialinės globos išlaidų kompensavimo ir (ar) socialinės priežiūros (dienos socialinės globos) paslaugų teikimo. Šias sutartis pasirašo Savivaldybės administracijos direktorius ar jo įgaliotas asmuo ir (ar) socialines paslaugas teikiančios įstaigos vadovas ar jo įgaliotas asmuo ir socialines paslaugas gaunantis asmuo, jo globėjas (rūpintojas), kitas teisėtas atstovas, mokėsiantis už socialines paslaugas.“;</w:t>
      </w:r>
    </w:p>
    <w:p w14:paraId="1142265E" w14:textId="0ED9BBDA" w:rsidR="00341158" w:rsidRPr="00731530" w:rsidRDefault="00341158" w:rsidP="00341158">
      <w:pPr>
        <w:spacing w:line="360" w:lineRule="auto"/>
        <w:ind w:firstLine="851"/>
        <w:jc w:val="both"/>
        <w:rPr>
          <w:szCs w:val="24"/>
        </w:rPr>
      </w:pPr>
      <w:r w:rsidRPr="00731530">
        <w:rPr>
          <w:szCs w:val="24"/>
        </w:rPr>
        <w:t>1.</w:t>
      </w:r>
      <w:r w:rsidR="00731530">
        <w:rPr>
          <w:szCs w:val="24"/>
        </w:rPr>
        <w:t>4</w:t>
      </w:r>
      <w:r w:rsidRPr="00731530">
        <w:rPr>
          <w:szCs w:val="24"/>
        </w:rPr>
        <w:t xml:space="preserve">. </w:t>
      </w:r>
      <w:r w:rsidRPr="00731530">
        <w:t xml:space="preserve">pakeisti </w:t>
      </w:r>
      <w:r w:rsidRPr="00731530">
        <w:rPr>
          <w:szCs w:val="24"/>
        </w:rPr>
        <w:t>15 punktą ir jį išdėstyti taip:</w:t>
      </w:r>
    </w:p>
    <w:p w14:paraId="31C6A364" w14:textId="77777777" w:rsidR="00341158" w:rsidRPr="00731530" w:rsidRDefault="00341158" w:rsidP="00341158">
      <w:pPr>
        <w:spacing w:line="360" w:lineRule="auto"/>
        <w:ind w:firstLine="851"/>
        <w:jc w:val="both"/>
        <w:rPr>
          <w:rFonts w:eastAsia="Calibri"/>
          <w:szCs w:val="24"/>
        </w:rPr>
      </w:pPr>
      <w:r w:rsidRPr="00731530">
        <w:t>„15.</w:t>
      </w:r>
      <w:r w:rsidRPr="00731530">
        <w:rPr>
          <w:rFonts w:eastAsia="Calibri"/>
          <w:color w:val="000000" w:themeColor="text1"/>
          <w:szCs w:val="24"/>
        </w:rPr>
        <w:t xml:space="preserve"> Asmuo (šeima), kurio(s) pajamos didesnės už valstybės remiamų pajamų dvigubą dydį, per mėnesį už transporto organizavimo paslaugas moka pagal Savivaldybės tarybos patvirtintą kainą, </w:t>
      </w:r>
      <w:r w:rsidRPr="00731530">
        <w:rPr>
          <w:rFonts w:eastAsia="Calibri"/>
          <w:szCs w:val="24"/>
        </w:rPr>
        <w:t>išskyrus:</w:t>
      </w:r>
    </w:p>
    <w:p w14:paraId="2C76F27F" w14:textId="77777777" w:rsidR="00341158" w:rsidRPr="00731530" w:rsidRDefault="00341158" w:rsidP="00341158">
      <w:pPr>
        <w:spacing w:line="360" w:lineRule="auto"/>
        <w:ind w:firstLine="851"/>
        <w:jc w:val="both"/>
      </w:pPr>
      <w:r w:rsidRPr="00731530">
        <w:t xml:space="preserve">15.1. </w:t>
      </w:r>
      <w:bookmarkStart w:id="4" w:name="_Hlk113871503"/>
      <w:r w:rsidRPr="00731530">
        <w:t>asmuo, kurio pajamos</w:t>
      </w:r>
      <w:r w:rsidRPr="00731530">
        <w:rPr>
          <w:rFonts w:eastAsia="Calibri"/>
        </w:rPr>
        <w:t xml:space="preserve"> didesnės už VRP dvigubą dydį, bet mažesnės už VRP trigubą dydį, už transporto organizavimo paslaugas moka 15 procentų Savivaldybės tarybos patvirtintos kainos;</w:t>
      </w:r>
    </w:p>
    <w:bookmarkEnd w:id="4"/>
    <w:p w14:paraId="6A41AA55" w14:textId="77777777" w:rsidR="00341158" w:rsidRPr="00731530" w:rsidRDefault="00341158" w:rsidP="00341158">
      <w:pPr>
        <w:spacing w:line="360" w:lineRule="auto"/>
        <w:ind w:firstLine="851"/>
        <w:jc w:val="both"/>
      </w:pPr>
      <w:r w:rsidRPr="00731530">
        <w:t xml:space="preserve">15.2. asmuo, kurio pajamos </w:t>
      </w:r>
      <w:r w:rsidRPr="00731530">
        <w:rPr>
          <w:rFonts w:eastAsia="Calibri"/>
        </w:rPr>
        <w:t>didesnės už VRP trigubą dydį, bet mažesnės už VRP keturgubą dydį, už transporto organizavimo paslaugas moka 25 procentų Savivaldybės tarybos patvirtintos kainos;</w:t>
      </w:r>
    </w:p>
    <w:p w14:paraId="7430618E" w14:textId="77777777" w:rsidR="00341158" w:rsidRPr="00731530" w:rsidRDefault="00341158" w:rsidP="00341158">
      <w:pPr>
        <w:spacing w:line="360" w:lineRule="auto"/>
        <w:ind w:firstLine="851"/>
        <w:jc w:val="both"/>
        <w:rPr>
          <w:rFonts w:eastAsia="Calibri"/>
        </w:rPr>
      </w:pPr>
      <w:r w:rsidRPr="00731530">
        <w:t>15.3. asmuo, kurio pajamos</w:t>
      </w:r>
      <w:r w:rsidRPr="00731530">
        <w:rPr>
          <w:rFonts w:eastAsia="Calibri"/>
        </w:rPr>
        <w:t xml:space="preserve"> didesnės už VRP keturgubą dydį, bet mažesnės už VRP penkiagubą dydį, už transporto organizavimo paslaugas moka 50 procentų Savivaldybės tarybos patvirtintos kainos;</w:t>
      </w:r>
    </w:p>
    <w:p w14:paraId="7F1B8D40" w14:textId="77777777" w:rsidR="00341158" w:rsidRPr="00731530" w:rsidRDefault="00341158" w:rsidP="00341158">
      <w:pPr>
        <w:spacing w:line="360" w:lineRule="auto"/>
        <w:ind w:firstLine="851"/>
        <w:jc w:val="both"/>
        <w:rPr>
          <w:bCs/>
        </w:rPr>
      </w:pPr>
      <w:r w:rsidRPr="00731530">
        <w:rPr>
          <w:rFonts w:eastAsia="Calibri"/>
        </w:rPr>
        <w:t xml:space="preserve">15.4. </w:t>
      </w:r>
      <w:r w:rsidRPr="00731530">
        <w:rPr>
          <w:rFonts w:eastAsia="Calibri"/>
          <w:bCs/>
          <w:szCs w:val="24"/>
          <w:lang w:eastAsia="lt-LT"/>
        </w:rPr>
        <w:t>vienam gyvenančiam asmeniui ar vienam suaugusiam asmeniui su vienu ar daugiau vaikų, mokėjimo už transporto organizavimo paslaugą dydis mažinamas 5 procentais nuo šio Aprašo 15.1–15.3 papunkčiuose nurodytų mokėjimo už transporto organizavimo paslaugas dydžių.“;</w:t>
      </w:r>
    </w:p>
    <w:p w14:paraId="5F06DC70" w14:textId="220EC2E0" w:rsidR="00341158" w:rsidRPr="00731530" w:rsidRDefault="00341158" w:rsidP="00341158">
      <w:pPr>
        <w:spacing w:line="360" w:lineRule="auto"/>
        <w:ind w:firstLine="851"/>
        <w:jc w:val="both"/>
        <w:rPr>
          <w:color w:val="000000" w:themeColor="text1"/>
        </w:rPr>
      </w:pPr>
      <w:r w:rsidRPr="00731530">
        <w:rPr>
          <w:color w:val="000000" w:themeColor="text1"/>
        </w:rPr>
        <w:t>1.</w:t>
      </w:r>
      <w:r w:rsidR="00731530">
        <w:rPr>
          <w:color w:val="000000" w:themeColor="text1"/>
        </w:rPr>
        <w:t>5</w:t>
      </w:r>
      <w:r w:rsidRPr="00731530">
        <w:rPr>
          <w:color w:val="000000" w:themeColor="text1"/>
        </w:rPr>
        <w:t xml:space="preserve">. </w:t>
      </w:r>
      <w:r w:rsidRPr="00731530">
        <w:t xml:space="preserve">pakeisti </w:t>
      </w:r>
      <w:r w:rsidRPr="00731530">
        <w:rPr>
          <w:color w:val="000000" w:themeColor="text1"/>
        </w:rPr>
        <w:t>23 punktą ir jį išdėstyti taip:</w:t>
      </w:r>
    </w:p>
    <w:p w14:paraId="2543AF32" w14:textId="77777777" w:rsidR="00341158" w:rsidRPr="00731530" w:rsidRDefault="00341158" w:rsidP="00341158">
      <w:pPr>
        <w:spacing w:line="360" w:lineRule="auto"/>
        <w:ind w:firstLine="851"/>
        <w:jc w:val="both"/>
        <w:rPr>
          <w:rFonts w:eastAsia="Calibri"/>
          <w:bCs/>
          <w:color w:val="000000" w:themeColor="text1"/>
          <w:szCs w:val="24"/>
        </w:rPr>
      </w:pPr>
      <w:r w:rsidRPr="00731530">
        <w:rPr>
          <w:color w:val="000000" w:themeColor="text1"/>
        </w:rPr>
        <w:t>„23.</w:t>
      </w:r>
      <w:r w:rsidRPr="00731530">
        <w:rPr>
          <w:rFonts w:eastAsia="Calibri"/>
          <w:color w:val="000000" w:themeColor="text1"/>
          <w:szCs w:val="24"/>
        </w:rPr>
        <w:t xml:space="preserve"> Asmeniui (šeimai), Lietuvos Respublikos piniginės socialinės paramos nepasiturintiems gyventojams įstatymo nustatyta tvarka gaunančiam (-</w:t>
      </w:r>
      <w:proofErr w:type="spellStart"/>
      <w:r w:rsidRPr="00731530">
        <w:rPr>
          <w:rFonts w:eastAsia="Calibri"/>
          <w:color w:val="000000" w:themeColor="text1"/>
          <w:szCs w:val="24"/>
        </w:rPr>
        <w:t>iai</w:t>
      </w:r>
      <w:proofErr w:type="spellEnd"/>
      <w:r w:rsidRPr="00731530">
        <w:rPr>
          <w:rFonts w:eastAsia="Calibri"/>
          <w:color w:val="000000" w:themeColor="text1"/>
          <w:szCs w:val="24"/>
        </w:rPr>
        <w:t xml:space="preserve">) socialinę pašalpą, arba </w:t>
      </w:r>
      <w:r w:rsidRPr="00731530">
        <w:rPr>
          <w:rFonts w:eastAsia="Calibri"/>
          <w:color w:val="000000" w:themeColor="text1"/>
          <w:szCs w:val="24"/>
        </w:rPr>
        <w:lastRenderedPageBreak/>
        <w:t>asmeniui (šeimai), kurio pajamos yra mažesnės už VRP dvigubą</w:t>
      </w:r>
      <w:r w:rsidRPr="00731530">
        <w:rPr>
          <w:rFonts w:eastAsia="Calibri"/>
          <w:bCs/>
          <w:color w:val="000000" w:themeColor="text1"/>
          <w:szCs w:val="24"/>
        </w:rPr>
        <w:t xml:space="preserve"> </w:t>
      </w:r>
      <w:r w:rsidRPr="00731530">
        <w:rPr>
          <w:rFonts w:eastAsia="Calibri"/>
          <w:color w:val="000000" w:themeColor="text1"/>
          <w:szCs w:val="24"/>
        </w:rPr>
        <w:t xml:space="preserve">dydį, socialinė priežiūra teikiama nemokamai, išskyrus atvejus, kai šis asmuo yra socialinę riziką patiriantis asmuo, kuris ilgiau kaip mėnesį per kalendorinius metus gyvena socialinių paslaugų įstaigoje ir joje gauna apgyvendinimo Nakvynės namuose paslaugas. </w:t>
      </w:r>
      <w:r w:rsidRPr="00731530">
        <w:rPr>
          <w:rFonts w:eastAsia="Calibri"/>
          <w:bCs/>
          <w:color w:val="000000" w:themeColor="text1"/>
          <w:szCs w:val="24"/>
        </w:rPr>
        <w:t>Tokiu atveju už apgyvendinimo Nakvynės namuose paslaugą asmens mokėjimo dydis yra:</w:t>
      </w:r>
    </w:p>
    <w:p w14:paraId="30A4EA54" w14:textId="77777777" w:rsidR="00341158" w:rsidRPr="00731530" w:rsidRDefault="00341158" w:rsidP="00341158">
      <w:pPr>
        <w:spacing w:line="360" w:lineRule="auto"/>
        <w:ind w:firstLine="851"/>
        <w:jc w:val="both"/>
        <w:rPr>
          <w:bCs/>
          <w:color w:val="000000" w:themeColor="text1"/>
          <w:lang w:eastAsia="lt-LT"/>
        </w:rPr>
      </w:pPr>
      <w:r w:rsidRPr="00731530">
        <w:rPr>
          <w:rFonts w:eastAsia="Calibri"/>
          <w:bCs/>
          <w:color w:val="000000" w:themeColor="text1"/>
          <w:szCs w:val="24"/>
        </w:rPr>
        <w:t xml:space="preserve">23.1. kai asmuo apgyvendinimo Nakvynės namuose paslaugas gauna nuo 2 iki 12 mėnesių – </w:t>
      </w:r>
      <w:r w:rsidRPr="00731530">
        <w:rPr>
          <w:bCs/>
          <w:color w:val="000000" w:themeColor="text1"/>
          <w:lang w:eastAsia="lt-LT"/>
        </w:rPr>
        <w:t xml:space="preserve">asmens mokėjimo dydį sudaro </w:t>
      </w:r>
      <w:r w:rsidRPr="00731530">
        <w:rPr>
          <w:rFonts w:eastAsia="Calibri"/>
          <w:bCs/>
          <w:color w:val="000000" w:themeColor="text1"/>
          <w:szCs w:val="24"/>
        </w:rPr>
        <w:t>15</w:t>
      </w:r>
      <w:r w:rsidRPr="00731530">
        <w:rPr>
          <w:bCs/>
          <w:color w:val="000000" w:themeColor="text1"/>
          <w:lang w:eastAsia="lt-LT"/>
        </w:rPr>
        <w:t xml:space="preserve"> procentų asmens pajamų;</w:t>
      </w:r>
    </w:p>
    <w:p w14:paraId="41BE7833" w14:textId="77777777" w:rsidR="00341158" w:rsidRPr="00731530" w:rsidRDefault="00341158" w:rsidP="00341158">
      <w:pPr>
        <w:spacing w:line="360" w:lineRule="auto"/>
        <w:ind w:firstLine="851"/>
        <w:jc w:val="both"/>
        <w:rPr>
          <w:rFonts w:eastAsia="Calibri"/>
          <w:bCs/>
          <w:color w:val="000000" w:themeColor="text1"/>
          <w:szCs w:val="24"/>
        </w:rPr>
      </w:pPr>
      <w:r w:rsidRPr="00731530">
        <w:rPr>
          <w:rFonts w:eastAsia="Calibri"/>
          <w:bCs/>
          <w:color w:val="000000" w:themeColor="text1"/>
          <w:szCs w:val="24"/>
        </w:rPr>
        <w:t xml:space="preserve">23.2. kai asmuo apgyvendinimo Nakvynės namuose paslaugas gauna ilgiau kaip 12 mėnesių – </w:t>
      </w:r>
      <w:r w:rsidRPr="00731530">
        <w:rPr>
          <w:bCs/>
          <w:color w:val="000000" w:themeColor="text1"/>
          <w:lang w:eastAsia="lt-LT"/>
        </w:rPr>
        <w:t xml:space="preserve">asmens mokėjimo dydį sudaro </w:t>
      </w:r>
      <w:r w:rsidRPr="00731530">
        <w:rPr>
          <w:rFonts w:eastAsia="Calibri"/>
          <w:bCs/>
          <w:color w:val="000000" w:themeColor="text1"/>
          <w:szCs w:val="24"/>
        </w:rPr>
        <w:t>20</w:t>
      </w:r>
      <w:r w:rsidRPr="00731530">
        <w:rPr>
          <w:bCs/>
          <w:color w:val="000000" w:themeColor="text1"/>
          <w:lang w:eastAsia="lt-LT"/>
        </w:rPr>
        <w:t xml:space="preserve"> procentų asmens pajamų.“;</w:t>
      </w:r>
    </w:p>
    <w:p w14:paraId="431614A5" w14:textId="3DF2342E" w:rsidR="00341158" w:rsidRPr="00731530" w:rsidRDefault="00341158" w:rsidP="00341158">
      <w:pPr>
        <w:spacing w:line="360" w:lineRule="auto"/>
        <w:ind w:firstLine="851"/>
        <w:jc w:val="both"/>
        <w:rPr>
          <w:bCs/>
          <w:color w:val="000000" w:themeColor="text1"/>
        </w:rPr>
      </w:pPr>
      <w:r w:rsidRPr="00731530">
        <w:rPr>
          <w:bCs/>
          <w:color w:val="000000" w:themeColor="text1"/>
        </w:rPr>
        <w:t>1.</w:t>
      </w:r>
      <w:r w:rsidR="00731530">
        <w:rPr>
          <w:bCs/>
          <w:color w:val="000000" w:themeColor="text1"/>
        </w:rPr>
        <w:t>6</w:t>
      </w:r>
      <w:r w:rsidRPr="00731530">
        <w:rPr>
          <w:bCs/>
          <w:color w:val="000000" w:themeColor="text1"/>
        </w:rPr>
        <w:t xml:space="preserve">. </w:t>
      </w:r>
      <w:r w:rsidRPr="00731530">
        <w:t xml:space="preserve">pakeisti </w:t>
      </w:r>
      <w:r w:rsidRPr="00731530">
        <w:rPr>
          <w:bCs/>
          <w:color w:val="000000" w:themeColor="text1"/>
        </w:rPr>
        <w:t>27 punktą ir jį išdėstyti taip:</w:t>
      </w:r>
    </w:p>
    <w:p w14:paraId="4122C8CC" w14:textId="1817B81E" w:rsidR="00341158" w:rsidRPr="00731530" w:rsidRDefault="00341158" w:rsidP="00341158">
      <w:pPr>
        <w:spacing w:line="360" w:lineRule="auto"/>
        <w:ind w:firstLine="851"/>
        <w:jc w:val="both"/>
      </w:pPr>
      <w:r w:rsidRPr="00731530">
        <w:t xml:space="preserve">„27. Asmeniui (šeimai), kuris (kuri) patiria socialinės rizikos veiksnius, socialinės priežiūros paslaugos (socialinių įgūdžių ugdymo, palaikymo ir (ar) atkūrimo, laikino apnakvindinimo, psichosocialinės pagalbos paslaugos, </w:t>
      </w:r>
      <w:r w:rsidRPr="00731530">
        <w:rPr>
          <w:szCs w:val="24"/>
        </w:rPr>
        <w:t>intensyvi krizių įveikimo pagalba, palydėjimo paslauga jaunuoliams</w:t>
      </w:r>
      <w:r w:rsidRPr="00731530">
        <w:t>) teikiamos nemokamai.“</w:t>
      </w:r>
      <w:r w:rsidR="004C1AE7">
        <w:t>;</w:t>
      </w:r>
    </w:p>
    <w:p w14:paraId="28DA8112" w14:textId="33747417" w:rsidR="00F62E84" w:rsidRPr="00731530" w:rsidRDefault="00F62E84" w:rsidP="00341158">
      <w:pPr>
        <w:spacing w:line="360" w:lineRule="auto"/>
        <w:ind w:firstLine="851"/>
        <w:jc w:val="both"/>
      </w:pPr>
      <w:r w:rsidRPr="00731530">
        <w:t>1.</w:t>
      </w:r>
      <w:r w:rsidR="00731530">
        <w:t>7</w:t>
      </w:r>
      <w:r w:rsidRPr="00731530">
        <w:t xml:space="preserve">. </w:t>
      </w:r>
      <w:r w:rsidR="004C1AE7">
        <w:t>p</w:t>
      </w:r>
      <w:r w:rsidRPr="00731530">
        <w:t xml:space="preserve">akeisti IV skyriaus pavadinimą </w:t>
      </w:r>
      <w:r w:rsidR="00DF5F55">
        <w:t xml:space="preserve">ir išdėstyti jį </w:t>
      </w:r>
      <w:r w:rsidRPr="00731530">
        <w:t>taip:</w:t>
      </w:r>
    </w:p>
    <w:p w14:paraId="11C8487D" w14:textId="470D6354" w:rsidR="00F62E84" w:rsidRPr="00731530" w:rsidRDefault="00F62E84" w:rsidP="00341158">
      <w:pPr>
        <w:spacing w:line="360" w:lineRule="auto"/>
        <w:ind w:firstLine="851"/>
        <w:jc w:val="both"/>
      </w:pPr>
      <w:r w:rsidRPr="00731530">
        <w:t>„</w:t>
      </w:r>
      <w:r w:rsidR="00DF5F55" w:rsidRPr="00DF5F55">
        <w:rPr>
          <w:b/>
          <w:bCs/>
        </w:rPr>
        <w:t>PAGALBOS PINIGŲ IR KITOS FINANSINĖS PARAMOS MOKĖJIMAS</w:t>
      </w:r>
      <w:r w:rsidRPr="00731530">
        <w:t>“</w:t>
      </w:r>
      <w:r w:rsidR="004C1AE7">
        <w:t>;</w:t>
      </w:r>
    </w:p>
    <w:p w14:paraId="0AE355CF" w14:textId="41EE071A" w:rsidR="00B12EFF" w:rsidRPr="00731530" w:rsidRDefault="00B12EFF" w:rsidP="00341158">
      <w:pPr>
        <w:spacing w:line="360" w:lineRule="auto"/>
        <w:ind w:firstLine="851"/>
        <w:jc w:val="both"/>
      </w:pPr>
      <w:r w:rsidRPr="00731530">
        <w:t>1.</w:t>
      </w:r>
      <w:r w:rsidR="00731530">
        <w:t>8</w:t>
      </w:r>
      <w:r w:rsidRPr="00731530">
        <w:t xml:space="preserve">. </w:t>
      </w:r>
      <w:r w:rsidR="004C1AE7">
        <w:t>p</w:t>
      </w:r>
      <w:r w:rsidRPr="00731530">
        <w:t>apildyti 32</w:t>
      </w:r>
      <w:r w:rsidRPr="00731530">
        <w:rPr>
          <w:vertAlign w:val="superscript"/>
        </w:rPr>
        <w:t>1</w:t>
      </w:r>
      <w:r w:rsidR="00DF5F55" w:rsidRPr="00731530">
        <w:t>.</w:t>
      </w:r>
      <w:r w:rsidRPr="00731530">
        <w:rPr>
          <w:vertAlign w:val="superscript"/>
        </w:rPr>
        <w:t xml:space="preserve"> </w:t>
      </w:r>
      <w:r w:rsidRPr="00731530">
        <w:t>punktu ir jį išdėstyti taip:</w:t>
      </w:r>
    </w:p>
    <w:p w14:paraId="666D4D83" w14:textId="712A218C" w:rsidR="00B12EFF" w:rsidRPr="00731530" w:rsidRDefault="00B12EFF" w:rsidP="00B12EFF">
      <w:pPr>
        <w:spacing w:line="360" w:lineRule="auto"/>
        <w:ind w:firstLine="709"/>
        <w:jc w:val="both"/>
        <w:rPr>
          <w:szCs w:val="24"/>
          <w:lang w:eastAsia="lt-LT"/>
        </w:rPr>
      </w:pPr>
      <w:r w:rsidRPr="00731530">
        <w:rPr>
          <w:szCs w:val="24"/>
          <w:lang w:eastAsia="lt-LT"/>
        </w:rPr>
        <w:t>„32</w:t>
      </w:r>
      <w:r w:rsidRPr="00731530">
        <w:rPr>
          <w:szCs w:val="24"/>
          <w:vertAlign w:val="superscript"/>
          <w:lang w:eastAsia="lt-LT"/>
        </w:rPr>
        <w:t>1</w:t>
      </w:r>
      <w:r w:rsidRPr="00731530">
        <w:rPr>
          <w:szCs w:val="24"/>
          <w:lang w:eastAsia="lt-LT"/>
        </w:rPr>
        <w:t>. Vaikus globojančiai šeimynai už 1</w:t>
      </w:r>
      <w:r w:rsidR="00DF5F55">
        <w:rPr>
          <w:szCs w:val="24"/>
          <w:lang w:eastAsia="lt-LT"/>
        </w:rPr>
        <w:t xml:space="preserve"> </w:t>
      </w:r>
      <w:r w:rsidRPr="00731530">
        <w:rPr>
          <w:szCs w:val="24"/>
          <w:lang w:eastAsia="lt-LT"/>
        </w:rPr>
        <w:t>vaiko iki 18 metų ir vyresnio, jeigu jis mokosi pagal bendrojo ugdymo programą (įskaitant ir profesinio mokymo įstaigose besimokančius pagal bendrojo ugdymo programą ir pagal bendrojo ugdymo programą kartu su profesinio mokymo programa), bet ne ilgiau iki jam sukaks 21 metai, globą (rūpybą) ar priežiūrą Savivaldybės ir šeimynos sutartimi mokama:</w:t>
      </w:r>
    </w:p>
    <w:p w14:paraId="0A439759" w14:textId="7855ECE5" w:rsidR="00B12EFF" w:rsidRPr="00731530" w:rsidRDefault="00B12EFF" w:rsidP="00B12EFF">
      <w:pPr>
        <w:ind w:firstLine="851"/>
        <w:jc w:val="both"/>
        <w:rPr>
          <w:color w:val="000000"/>
          <w:szCs w:val="24"/>
        </w:rPr>
      </w:pPr>
      <w:bookmarkStart w:id="5" w:name="part_64a3076d015b4f77b092bfd1ae8f2a12"/>
      <w:bookmarkEnd w:id="5"/>
      <w:r w:rsidRPr="00731530">
        <w:rPr>
          <w:color w:val="000000"/>
          <w:szCs w:val="24"/>
        </w:rPr>
        <w:t>32</w:t>
      </w:r>
      <w:r w:rsidRPr="00731530">
        <w:rPr>
          <w:color w:val="000000"/>
          <w:szCs w:val="24"/>
          <w:vertAlign w:val="superscript"/>
        </w:rPr>
        <w:t>1</w:t>
      </w:r>
      <w:r w:rsidRPr="00731530">
        <w:rPr>
          <w:color w:val="000000"/>
          <w:szCs w:val="24"/>
        </w:rPr>
        <w:t>.1. nuo gimimo iki 3 metų amžiaus skiriama 4 bazinių socialinių išmokų dydžio išmoka per mėnesį;</w:t>
      </w:r>
    </w:p>
    <w:p w14:paraId="5E11F55E" w14:textId="136E02E8" w:rsidR="00B12EFF" w:rsidRPr="00731530" w:rsidRDefault="00B12EFF" w:rsidP="00B12EFF">
      <w:pPr>
        <w:ind w:firstLine="851"/>
        <w:jc w:val="both"/>
        <w:rPr>
          <w:color w:val="000000"/>
          <w:szCs w:val="24"/>
        </w:rPr>
      </w:pPr>
      <w:bookmarkStart w:id="6" w:name="part_2a56c7003fc849e88bce0043fd9fb8ee"/>
      <w:bookmarkEnd w:id="6"/>
      <w:r w:rsidRPr="00731530">
        <w:rPr>
          <w:color w:val="000000"/>
          <w:szCs w:val="24"/>
        </w:rPr>
        <w:t>32</w:t>
      </w:r>
      <w:r w:rsidRPr="00731530">
        <w:rPr>
          <w:color w:val="000000"/>
          <w:szCs w:val="24"/>
          <w:vertAlign w:val="superscript"/>
        </w:rPr>
        <w:t>1</w:t>
      </w:r>
      <w:r w:rsidRPr="00731530">
        <w:rPr>
          <w:color w:val="000000"/>
          <w:szCs w:val="24"/>
        </w:rPr>
        <w:t>.2. nuo 3 iki 12 metų amžiaus skiriama 6 bazinių socialinių išmokų dydžio išmoka per mėnesį;</w:t>
      </w:r>
    </w:p>
    <w:p w14:paraId="71FEEE4A" w14:textId="7E723F8A" w:rsidR="00B12EFF" w:rsidRPr="00731530" w:rsidRDefault="00B12EFF" w:rsidP="00B12EFF">
      <w:pPr>
        <w:ind w:firstLine="851"/>
        <w:jc w:val="both"/>
        <w:rPr>
          <w:color w:val="000000"/>
          <w:szCs w:val="24"/>
        </w:rPr>
      </w:pPr>
      <w:bookmarkStart w:id="7" w:name="part_22af8666889e4f5ab32fcf8efd570e91"/>
      <w:bookmarkEnd w:id="7"/>
      <w:r w:rsidRPr="00731530">
        <w:rPr>
          <w:color w:val="000000"/>
          <w:szCs w:val="24"/>
        </w:rPr>
        <w:t>32</w:t>
      </w:r>
      <w:r w:rsidRPr="00731530">
        <w:rPr>
          <w:color w:val="000000"/>
          <w:szCs w:val="24"/>
          <w:vertAlign w:val="superscript"/>
        </w:rPr>
        <w:t>1</w:t>
      </w:r>
      <w:r w:rsidRPr="00731530">
        <w:rPr>
          <w:color w:val="000000"/>
          <w:szCs w:val="24"/>
        </w:rPr>
        <w:t>.3. nuo 12 iki 18 metų amžiaus skiriama 8 bazinių socialinių išmokų dydžio išmoka per mėnesį;</w:t>
      </w:r>
    </w:p>
    <w:p w14:paraId="5183BB62" w14:textId="4DE89CF2" w:rsidR="00B12EFF" w:rsidRPr="00731530" w:rsidRDefault="00B12EFF" w:rsidP="00B12EFF">
      <w:pPr>
        <w:spacing w:line="360" w:lineRule="auto"/>
        <w:jc w:val="both"/>
      </w:pPr>
      <w:bookmarkStart w:id="8" w:name="part_9e8a12782c824a2a859aac9a6ba92e73"/>
      <w:bookmarkEnd w:id="8"/>
      <w:r w:rsidRPr="00731530">
        <w:rPr>
          <w:color w:val="000000"/>
          <w:szCs w:val="24"/>
        </w:rPr>
        <w:t xml:space="preserve">              32</w:t>
      </w:r>
      <w:r w:rsidRPr="00731530">
        <w:rPr>
          <w:color w:val="000000"/>
          <w:szCs w:val="24"/>
          <w:vertAlign w:val="superscript"/>
        </w:rPr>
        <w:t>1</w:t>
      </w:r>
      <w:r w:rsidRPr="00731530">
        <w:rPr>
          <w:color w:val="000000"/>
          <w:szCs w:val="24"/>
        </w:rPr>
        <w:t>.4. už vaiką, kuriam nustatytas neįgalumo lygis, skiriama 10 bazinių socialinių išmokų dydžio išmoka per mėnesį</w:t>
      </w:r>
      <w:r w:rsidR="00731530">
        <w:rPr>
          <w:color w:val="000000"/>
          <w:szCs w:val="24"/>
        </w:rPr>
        <w:t>.</w:t>
      </w:r>
      <w:r w:rsidRPr="00731530">
        <w:rPr>
          <w:color w:val="000000"/>
          <w:szCs w:val="24"/>
        </w:rPr>
        <w:t>“.</w:t>
      </w:r>
    </w:p>
    <w:p w14:paraId="05B879A6" w14:textId="77777777" w:rsidR="002471F4" w:rsidRDefault="002471F4" w:rsidP="002471F4">
      <w:pPr>
        <w:spacing w:line="360" w:lineRule="auto"/>
        <w:ind w:firstLine="851"/>
        <w:jc w:val="both"/>
        <w:rPr>
          <w:color w:val="000000"/>
          <w:szCs w:val="24"/>
        </w:rPr>
      </w:pPr>
      <w:r>
        <w:rPr>
          <w:szCs w:val="24"/>
        </w:rPr>
        <w:t xml:space="preserve">2. </w:t>
      </w:r>
      <w:r>
        <w:rPr>
          <w:color w:val="000000"/>
          <w:szCs w:val="24"/>
        </w:rPr>
        <w:t xml:space="preserve">Nustatyti, kad </w:t>
      </w:r>
      <w:r>
        <w:t xml:space="preserve">šis </w:t>
      </w:r>
      <w:r>
        <w:rPr>
          <w:color w:val="000000"/>
          <w:szCs w:val="24"/>
        </w:rPr>
        <w:t>sprendimas skelbiamas Teisės aktų registre ir Panevėžio miesto savivaldybės interneto svetainėje.</w:t>
      </w:r>
    </w:p>
    <w:p w14:paraId="66564BA7" w14:textId="77777777" w:rsidR="007A65F3" w:rsidRDefault="007A65F3" w:rsidP="007A65F3">
      <w:pPr>
        <w:spacing w:line="360" w:lineRule="auto"/>
        <w:ind w:firstLine="851"/>
        <w:jc w:val="both"/>
        <w:rPr>
          <w:szCs w:val="24"/>
        </w:rPr>
      </w:pPr>
      <w:r>
        <w:rPr>
          <w:szCs w:val="24"/>
        </w:rPr>
        <w:t>3.  Nustatyti, kad šis sprendimas įsigalioja 2022 m. lapkričio 1 d.</w:t>
      </w:r>
    </w:p>
    <w:p w14:paraId="1CEBFCC3" w14:textId="4B717891" w:rsidR="007A65F3" w:rsidRDefault="007A65F3" w:rsidP="007A65F3">
      <w:pPr>
        <w:spacing w:line="360" w:lineRule="auto"/>
        <w:ind w:firstLine="851"/>
        <w:jc w:val="both"/>
        <w:rPr>
          <w:color w:val="000000"/>
          <w:szCs w:val="24"/>
        </w:rPr>
      </w:pPr>
      <w:r>
        <w:rPr>
          <w:szCs w:val="24"/>
        </w:rPr>
        <w:t>4.  Nustatyti, kad 32</w:t>
      </w:r>
      <w:r>
        <w:rPr>
          <w:szCs w:val="24"/>
          <w:vertAlign w:val="superscript"/>
        </w:rPr>
        <w:t>1</w:t>
      </w:r>
      <w:r w:rsidR="00603B2F">
        <w:rPr>
          <w:szCs w:val="24"/>
        </w:rPr>
        <w:t>.</w:t>
      </w:r>
      <w:r>
        <w:rPr>
          <w:szCs w:val="24"/>
          <w:vertAlign w:val="superscript"/>
        </w:rPr>
        <w:t xml:space="preserve"> </w:t>
      </w:r>
      <w:r>
        <w:rPr>
          <w:szCs w:val="24"/>
        </w:rPr>
        <w:t>punktas įsigalioja 2022 m. spalio 1</w:t>
      </w:r>
      <w:r w:rsidR="00603B2F">
        <w:rPr>
          <w:szCs w:val="24"/>
        </w:rPr>
        <w:t xml:space="preserve"> </w:t>
      </w:r>
      <w:r>
        <w:rPr>
          <w:szCs w:val="24"/>
        </w:rPr>
        <w:t>d.</w:t>
      </w:r>
    </w:p>
    <w:p w14:paraId="111F97C5" w14:textId="2534C727" w:rsidR="002471F4" w:rsidRDefault="002471F4" w:rsidP="002471F4">
      <w:pPr>
        <w:spacing w:line="360" w:lineRule="auto"/>
        <w:ind w:firstLine="851"/>
        <w:jc w:val="both"/>
        <w:rPr>
          <w:szCs w:val="24"/>
        </w:rPr>
      </w:pPr>
    </w:p>
    <w:p w14:paraId="7AA90A06" w14:textId="77777777" w:rsidR="00341158" w:rsidRPr="00731530" w:rsidRDefault="00341158" w:rsidP="00341158">
      <w:pPr>
        <w:spacing w:line="360" w:lineRule="auto"/>
        <w:ind w:firstLine="851"/>
        <w:jc w:val="both"/>
        <w:rPr>
          <w:color w:val="000000"/>
          <w:szCs w:val="24"/>
        </w:rPr>
      </w:pPr>
    </w:p>
    <w:p w14:paraId="1EB5AB59" w14:textId="77FF401E" w:rsidR="004C7452" w:rsidRPr="00731530" w:rsidRDefault="00341158" w:rsidP="00731530">
      <w:pPr>
        <w:tabs>
          <w:tab w:val="left" w:pos="270"/>
          <w:tab w:val="left" w:pos="360"/>
        </w:tabs>
        <w:spacing w:line="360" w:lineRule="auto"/>
        <w:jc w:val="both"/>
      </w:pPr>
      <w:r w:rsidRPr="00731530">
        <w:rPr>
          <w:rFonts w:eastAsia="Calibri"/>
          <w:szCs w:val="24"/>
        </w:rPr>
        <w:t>Savivaldybės meras</w:t>
      </w:r>
      <w:r w:rsidRPr="00731530">
        <w:rPr>
          <w:rFonts w:eastAsia="Calibri"/>
          <w:szCs w:val="24"/>
        </w:rPr>
        <w:tab/>
        <w:t xml:space="preserve">                                                                              Rytis Mykolas Račkauskas</w:t>
      </w:r>
    </w:p>
    <w:sectPr w:rsidR="004C7452" w:rsidRPr="00731530">
      <w:headerReference w:type="default" r:id="rId7"/>
      <w:footerReference w:type="default" r:id="rId8"/>
      <w:footerReference w:type="first" r:id="rId9"/>
      <w:pgSz w:w="11907" w:h="16840"/>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5F08" w14:textId="77777777" w:rsidR="00681240" w:rsidRDefault="00681240">
      <w:r>
        <w:separator/>
      </w:r>
    </w:p>
  </w:endnote>
  <w:endnote w:type="continuationSeparator" w:id="0">
    <w:p w14:paraId="465692C9" w14:textId="77777777" w:rsidR="00681240" w:rsidRDefault="0068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LT">
    <w:altName w:val="Arial"/>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E514" w14:textId="77777777" w:rsidR="004C7452" w:rsidRDefault="00C001A4">
    <w:pPr>
      <w:tabs>
        <w:tab w:val="left" w:pos="8445"/>
      </w:tabs>
    </w:pPr>
    <w:r>
      <w:tab/>
    </w:r>
  </w:p>
  <w:p w14:paraId="4C0A28C0" w14:textId="77777777" w:rsidR="004C7452" w:rsidRDefault="004C7452"/>
  <w:p w14:paraId="3CCA2A96" w14:textId="77777777" w:rsidR="004C7452" w:rsidRDefault="004C7452">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A910" w14:textId="77777777" w:rsidR="004C7452" w:rsidRDefault="004C7452">
    <w:pPr>
      <w:pStyle w:val="Porat"/>
    </w:pPr>
  </w:p>
  <w:p w14:paraId="2E6F81A9" w14:textId="77777777" w:rsidR="004C7452" w:rsidRDefault="004C7452">
    <w:pPr>
      <w:pStyle w:val="Porat"/>
    </w:pPr>
  </w:p>
  <w:p w14:paraId="06CE08BD" w14:textId="77777777" w:rsidR="004C7452" w:rsidRDefault="004C7452">
    <w:pPr>
      <w:pStyle w:val="Porat"/>
    </w:pPr>
  </w:p>
  <w:p w14:paraId="2931F40F" w14:textId="77777777" w:rsidR="004C7452" w:rsidRDefault="004C74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3919" w14:textId="77777777" w:rsidR="00681240" w:rsidRDefault="00681240">
      <w:r>
        <w:separator/>
      </w:r>
    </w:p>
  </w:footnote>
  <w:footnote w:type="continuationSeparator" w:id="0">
    <w:p w14:paraId="233533E7" w14:textId="77777777" w:rsidR="00681240" w:rsidRDefault="00681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0D0C" w14:textId="77777777" w:rsidR="004C7452" w:rsidRDefault="004C7452">
    <w:pPr>
      <w:pStyle w:val="Antrats"/>
      <w:jc w:val="center"/>
    </w:pPr>
  </w:p>
  <w:p w14:paraId="6F1A52C2" w14:textId="77777777" w:rsidR="004C7452" w:rsidRDefault="004C7452">
    <w:pPr>
      <w:pStyle w:val="Antrats"/>
      <w:jc w:val="center"/>
    </w:pPr>
  </w:p>
  <w:p w14:paraId="5FE5CEAA" w14:textId="77777777" w:rsidR="004C7452" w:rsidRDefault="00C001A4">
    <w:pPr>
      <w:pStyle w:val="Antrats"/>
      <w:jc w:val="center"/>
    </w:pPr>
    <w:r>
      <w:fldChar w:fldCharType="begin"/>
    </w:r>
    <w:r>
      <w:instrText xml:space="preserve"> PAGE   \* MERGEFORMAT </w:instrText>
    </w:r>
    <w:r>
      <w:fldChar w:fldCharType="separate"/>
    </w:r>
    <w:r>
      <w:t>2</w:t>
    </w:r>
    <w:r>
      <w:fldChar w:fldCharType="end"/>
    </w:r>
  </w:p>
  <w:p w14:paraId="0E364912" w14:textId="77777777" w:rsidR="004C7452" w:rsidRDefault="004C745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AE"/>
    <w:rsid w:val="00003A8F"/>
    <w:rsid w:val="00012976"/>
    <w:rsid w:val="0001566B"/>
    <w:rsid w:val="0002192F"/>
    <w:rsid w:val="00024082"/>
    <w:rsid w:val="00037BA8"/>
    <w:rsid w:val="0005169C"/>
    <w:rsid w:val="00053508"/>
    <w:rsid w:val="0006323C"/>
    <w:rsid w:val="00075594"/>
    <w:rsid w:val="00075D5A"/>
    <w:rsid w:val="000811E1"/>
    <w:rsid w:val="0009136B"/>
    <w:rsid w:val="000A3307"/>
    <w:rsid w:val="000E5933"/>
    <w:rsid w:val="000E7131"/>
    <w:rsid w:val="00101F07"/>
    <w:rsid w:val="00103CBA"/>
    <w:rsid w:val="0012414D"/>
    <w:rsid w:val="00124B60"/>
    <w:rsid w:val="00132ABE"/>
    <w:rsid w:val="00153B94"/>
    <w:rsid w:val="00156522"/>
    <w:rsid w:val="001703BF"/>
    <w:rsid w:val="001A7FDF"/>
    <w:rsid w:val="001B1FE3"/>
    <w:rsid w:val="001D1AC1"/>
    <w:rsid w:val="001D3CB6"/>
    <w:rsid w:val="001E4DFD"/>
    <w:rsid w:val="001E7FE7"/>
    <w:rsid w:val="001F7914"/>
    <w:rsid w:val="0020204A"/>
    <w:rsid w:val="002030B9"/>
    <w:rsid w:val="00206FC7"/>
    <w:rsid w:val="00213C23"/>
    <w:rsid w:val="0023417F"/>
    <w:rsid w:val="00234FD8"/>
    <w:rsid w:val="0024706D"/>
    <w:rsid w:val="002471F4"/>
    <w:rsid w:val="002526D2"/>
    <w:rsid w:val="002630A9"/>
    <w:rsid w:val="002658A0"/>
    <w:rsid w:val="00271080"/>
    <w:rsid w:val="002728C7"/>
    <w:rsid w:val="00276412"/>
    <w:rsid w:val="002915B5"/>
    <w:rsid w:val="00291649"/>
    <w:rsid w:val="00293059"/>
    <w:rsid w:val="002A2097"/>
    <w:rsid w:val="002B479D"/>
    <w:rsid w:val="002D0B3C"/>
    <w:rsid w:val="002D57F9"/>
    <w:rsid w:val="002D6BEA"/>
    <w:rsid w:val="002D75F0"/>
    <w:rsid w:val="002D7E2D"/>
    <w:rsid w:val="002E2006"/>
    <w:rsid w:val="002E2386"/>
    <w:rsid w:val="002E4357"/>
    <w:rsid w:val="002F7001"/>
    <w:rsid w:val="00303346"/>
    <w:rsid w:val="00312A5C"/>
    <w:rsid w:val="00325CF1"/>
    <w:rsid w:val="00333067"/>
    <w:rsid w:val="00337555"/>
    <w:rsid w:val="00341158"/>
    <w:rsid w:val="00355495"/>
    <w:rsid w:val="00355EE8"/>
    <w:rsid w:val="0038398C"/>
    <w:rsid w:val="00392558"/>
    <w:rsid w:val="0039707D"/>
    <w:rsid w:val="003A1C76"/>
    <w:rsid w:val="003A3559"/>
    <w:rsid w:val="003B65DE"/>
    <w:rsid w:val="003C702F"/>
    <w:rsid w:val="003D113C"/>
    <w:rsid w:val="003D229D"/>
    <w:rsid w:val="003D6535"/>
    <w:rsid w:val="003E58F0"/>
    <w:rsid w:val="003F04DD"/>
    <w:rsid w:val="003F3684"/>
    <w:rsid w:val="004014AB"/>
    <w:rsid w:val="004100D4"/>
    <w:rsid w:val="0041680C"/>
    <w:rsid w:val="00420850"/>
    <w:rsid w:val="00421D43"/>
    <w:rsid w:val="004376E8"/>
    <w:rsid w:val="00440302"/>
    <w:rsid w:val="00440724"/>
    <w:rsid w:val="004564CD"/>
    <w:rsid w:val="00464BB1"/>
    <w:rsid w:val="00480D2E"/>
    <w:rsid w:val="004849ED"/>
    <w:rsid w:val="004A3610"/>
    <w:rsid w:val="004A6E61"/>
    <w:rsid w:val="004B12F8"/>
    <w:rsid w:val="004C07E0"/>
    <w:rsid w:val="004C1AE7"/>
    <w:rsid w:val="004C65C6"/>
    <w:rsid w:val="004C7452"/>
    <w:rsid w:val="004D35C5"/>
    <w:rsid w:val="004E4142"/>
    <w:rsid w:val="00506750"/>
    <w:rsid w:val="00510A40"/>
    <w:rsid w:val="00510DE4"/>
    <w:rsid w:val="005166E3"/>
    <w:rsid w:val="0052387D"/>
    <w:rsid w:val="00524D2D"/>
    <w:rsid w:val="00533646"/>
    <w:rsid w:val="005425CA"/>
    <w:rsid w:val="00551E98"/>
    <w:rsid w:val="00562BCD"/>
    <w:rsid w:val="00566FC8"/>
    <w:rsid w:val="00571BF3"/>
    <w:rsid w:val="00584C4D"/>
    <w:rsid w:val="00595F80"/>
    <w:rsid w:val="005B1469"/>
    <w:rsid w:val="005B679D"/>
    <w:rsid w:val="005B727C"/>
    <w:rsid w:val="005C41AC"/>
    <w:rsid w:val="005C605B"/>
    <w:rsid w:val="005E5DDC"/>
    <w:rsid w:val="005F44E3"/>
    <w:rsid w:val="005F6353"/>
    <w:rsid w:val="00603B2F"/>
    <w:rsid w:val="0060717D"/>
    <w:rsid w:val="00611EE0"/>
    <w:rsid w:val="006127B2"/>
    <w:rsid w:val="006128BC"/>
    <w:rsid w:val="0061401B"/>
    <w:rsid w:val="006244B6"/>
    <w:rsid w:val="0062551B"/>
    <w:rsid w:val="00625C86"/>
    <w:rsid w:val="00630B08"/>
    <w:rsid w:val="00633B0C"/>
    <w:rsid w:val="00655408"/>
    <w:rsid w:val="00655E6A"/>
    <w:rsid w:val="006573BB"/>
    <w:rsid w:val="00662FB1"/>
    <w:rsid w:val="0068030A"/>
    <w:rsid w:val="00681240"/>
    <w:rsid w:val="006B0BC0"/>
    <w:rsid w:val="006B400D"/>
    <w:rsid w:val="006C1C1B"/>
    <w:rsid w:val="006C1CC0"/>
    <w:rsid w:val="006D107B"/>
    <w:rsid w:val="006D6344"/>
    <w:rsid w:val="006D7A59"/>
    <w:rsid w:val="00701945"/>
    <w:rsid w:val="007129E5"/>
    <w:rsid w:val="00717AA8"/>
    <w:rsid w:val="00720AF5"/>
    <w:rsid w:val="00731530"/>
    <w:rsid w:val="00740946"/>
    <w:rsid w:val="00743B7D"/>
    <w:rsid w:val="007452C6"/>
    <w:rsid w:val="0077284D"/>
    <w:rsid w:val="00780E8C"/>
    <w:rsid w:val="00785145"/>
    <w:rsid w:val="00793437"/>
    <w:rsid w:val="00796E6A"/>
    <w:rsid w:val="007978F3"/>
    <w:rsid w:val="007A1CFF"/>
    <w:rsid w:val="007A38DC"/>
    <w:rsid w:val="007A65F3"/>
    <w:rsid w:val="007C041D"/>
    <w:rsid w:val="007C6DEB"/>
    <w:rsid w:val="007D3F07"/>
    <w:rsid w:val="007E2B12"/>
    <w:rsid w:val="007F1F9E"/>
    <w:rsid w:val="007F2ABF"/>
    <w:rsid w:val="007F3F25"/>
    <w:rsid w:val="00801DD2"/>
    <w:rsid w:val="00802834"/>
    <w:rsid w:val="00811E67"/>
    <w:rsid w:val="008212D1"/>
    <w:rsid w:val="008368C3"/>
    <w:rsid w:val="0084327F"/>
    <w:rsid w:val="00843BBB"/>
    <w:rsid w:val="008608CB"/>
    <w:rsid w:val="0086111D"/>
    <w:rsid w:val="00876E15"/>
    <w:rsid w:val="0088367B"/>
    <w:rsid w:val="00883F12"/>
    <w:rsid w:val="00886C34"/>
    <w:rsid w:val="00891975"/>
    <w:rsid w:val="00895637"/>
    <w:rsid w:val="008A0536"/>
    <w:rsid w:val="008A2000"/>
    <w:rsid w:val="008A67FA"/>
    <w:rsid w:val="008B28AB"/>
    <w:rsid w:val="008B3D51"/>
    <w:rsid w:val="008C3FDA"/>
    <w:rsid w:val="008D7F28"/>
    <w:rsid w:val="008F1635"/>
    <w:rsid w:val="008F62A9"/>
    <w:rsid w:val="009111D4"/>
    <w:rsid w:val="00913DD0"/>
    <w:rsid w:val="00916D5D"/>
    <w:rsid w:val="00931ACB"/>
    <w:rsid w:val="00942B11"/>
    <w:rsid w:val="00947485"/>
    <w:rsid w:val="00956EFA"/>
    <w:rsid w:val="00976276"/>
    <w:rsid w:val="00983960"/>
    <w:rsid w:val="00984F32"/>
    <w:rsid w:val="0099046B"/>
    <w:rsid w:val="00990645"/>
    <w:rsid w:val="009A4733"/>
    <w:rsid w:val="009B3A0A"/>
    <w:rsid w:val="009B542B"/>
    <w:rsid w:val="009C3C68"/>
    <w:rsid w:val="009C53E7"/>
    <w:rsid w:val="009C55DF"/>
    <w:rsid w:val="009C686D"/>
    <w:rsid w:val="009D1163"/>
    <w:rsid w:val="009D4140"/>
    <w:rsid w:val="009E5C02"/>
    <w:rsid w:val="009F5E68"/>
    <w:rsid w:val="00A0004E"/>
    <w:rsid w:val="00A11511"/>
    <w:rsid w:val="00A23A94"/>
    <w:rsid w:val="00A3474A"/>
    <w:rsid w:val="00A36213"/>
    <w:rsid w:val="00A37460"/>
    <w:rsid w:val="00A562AA"/>
    <w:rsid w:val="00A57683"/>
    <w:rsid w:val="00A72F74"/>
    <w:rsid w:val="00A746BC"/>
    <w:rsid w:val="00A81759"/>
    <w:rsid w:val="00A83444"/>
    <w:rsid w:val="00A84DDD"/>
    <w:rsid w:val="00A90659"/>
    <w:rsid w:val="00A90AC8"/>
    <w:rsid w:val="00A97838"/>
    <w:rsid w:val="00AB02B7"/>
    <w:rsid w:val="00AB0E39"/>
    <w:rsid w:val="00AD2B56"/>
    <w:rsid w:val="00AD3E4E"/>
    <w:rsid w:val="00AD778C"/>
    <w:rsid w:val="00AE09C1"/>
    <w:rsid w:val="00AE245B"/>
    <w:rsid w:val="00B04CAA"/>
    <w:rsid w:val="00B05FC9"/>
    <w:rsid w:val="00B109DD"/>
    <w:rsid w:val="00B12EFF"/>
    <w:rsid w:val="00B14AEE"/>
    <w:rsid w:val="00B408ED"/>
    <w:rsid w:val="00B41666"/>
    <w:rsid w:val="00B44F79"/>
    <w:rsid w:val="00B52FFC"/>
    <w:rsid w:val="00B61A88"/>
    <w:rsid w:val="00B6518B"/>
    <w:rsid w:val="00B664FD"/>
    <w:rsid w:val="00B83E18"/>
    <w:rsid w:val="00B92EBF"/>
    <w:rsid w:val="00BA458B"/>
    <w:rsid w:val="00BB0318"/>
    <w:rsid w:val="00BB130F"/>
    <w:rsid w:val="00BB6886"/>
    <w:rsid w:val="00BD031F"/>
    <w:rsid w:val="00BD5C3A"/>
    <w:rsid w:val="00BE4566"/>
    <w:rsid w:val="00BF06D7"/>
    <w:rsid w:val="00BF0A1B"/>
    <w:rsid w:val="00C001A4"/>
    <w:rsid w:val="00C008EA"/>
    <w:rsid w:val="00C13EA5"/>
    <w:rsid w:val="00C14F8B"/>
    <w:rsid w:val="00C364D6"/>
    <w:rsid w:val="00C40FD3"/>
    <w:rsid w:val="00C420AA"/>
    <w:rsid w:val="00C52416"/>
    <w:rsid w:val="00C54A36"/>
    <w:rsid w:val="00C6522C"/>
    <w:rsid w:val="00C72861"/>
    <w:rsid w:val="00C72CB4"/>
    <w:rsid w:val="00C75F05"/>
    <w:rsid w:val="00C801B0"/>
    <w:rsid w:val="00C85B47"/>
    <w:rsid w:val="00C9091E"/>
    <w:rsid w:val="00CB4019"/>
    <w:rsid w:val="00CB7A6A"/>
    <w:rsid w:val="00CC23E4"/>
    <w:rsid w:val="00CC4D8A"/>
    <w:rsid w:val="00CC5B6A"/>
    <w:rsid w:val="00CD12DC"/>
    <w:rsid w:val="00CD5CCA"/>
    <w:rsid w:val="00CD6E42"/>
    <w:rsid w:val="00CE1C5C"/>
    <w:rsid w:val="00CF4026"/>
    <w:rsid w:val="00D16849"/>
    <w:rsid w:val="00D25AF1"/>
    <w:rsid w:val="00D25F2C"/>
    <w:rsid w:val="00D33742"/>
    <w:rsid w:val="00D47E46"/>
    <w:rsid w:val="00D625ED"/>
    <w:rsid w:val="00D679FC"/>
    <w:rsid w:val="00DB5818"/>
    <w:rsid w:val="00DC4EDC"/>
    <w:rsid w:val="00DC75E0"/>
    <w:rsid w:val="00DD20B8"/>
    <w:rsid w:val="00DE0D95"/>
    <w:rsid w:val="00DE5790"/>
    <w:rsid w:val="00DF5F55"/>
    <w:rsid w:val="00E00B4D"/>
    <w:rsid w:val="00E02AE5"/>
    <w:rsid w:val="00E21A26"/>
    <w:rsid w:val="00E21A77"/>
    <w:rsid w:val="00E34BFA"/>
    <w:rsid w:val="00E424DB"/>
    <w:rsid w:val="00E429EE"/>
    <w:rsid w:val="00E60928"/>
    <w:rsid w:val="00E6329A"/>
    <w:rsid w:val="00E63413"/>
    <w:rsid w:val="00E65CA7"/>
    <w:rsid w:val="00E73C7C"/>
    <w:rsid w:val="00E81C99"/>
    <w:rsid w:val="00E83A08"/>
    <w:rsid w:val="00E874D4"/>
    <w:rsid w:val="00E9055A"/>
    <w:rsid w:val="00E94693"/>
    <w:rsid w:val="00E94E7A"/>
    <w:rsid w:val="00EA2453"/>
    <w:rsid w:val="00EA6A5E"/>
    <w:rsid w:val="00EB01E1"/>
    <w:rsid w:val="00EB2982"/>
    <w:rsid w:val="00EC06AB"/>
    <w:rsid w:val="00EC4E26"/>
    <w:rsid w:val="00ED6339"/>
    <w:rsid w:val="00EE6582"/>
    <w:rsid w:val="00EF586D"/>
    <w:rsid w:val="00F0228F"/>
    <w:rsid w:val="00F0681D"/>
    <w:rsid w:val="00F222F7"/>
    <w:rsid w:val="00F43577"/>
    <w:rsid w:val="00F47074"/>
    <w:rsid w:val="00F51B6C"/>
    <w:rsid w:val="00F5415F"/>
    <w:rsid w:val="00F57084"/>
    <w:rsid w:val="00F622A5"/>
    <w:rsid w:val="00F62E84"/>
    <w:rsid w:val="00F83894"/>
    <w:rsid w:val="00F86B18"/>
    <w:rsid w:val="00F9348D"/>
    <w:rsid w:val="00F97C2A"/>
    <w:rsid w:val="00FA5FAE"/>
    <w:rsid w:val="00FB185F"/>
    <w:rsid w:val="00FB6C36"/>
    <w:rsid w:val="00FC1FBA"/>
    <w:rsid w:val="00FD6215"/>
    <w:rsid w:val="00FD7127"/>
    <w:rsid w:val="00FE4E52"/>
    <w:rsid w:val="00FF6C40"/>
    <w:rsid w:val="503A650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A4480"/>
  <w15:docId w15:val="{2A9D05CC-D0C8-43DB-92AC-700F2B7E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qFormat="1"/>
    <w:lsdException w:name="heading 8"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link w:val="Antrat1Diagrama"/>
    <w:uiPriority w:val="99"/>
    <w:qFormat/>
    <w:pPr>
      <w:keepNext/>
      <w:jc w:val="center"/>
      <w:outlineLvl w:val="0"/>
    </w:pPr>
    <w:rPr>
      <w:b/>
    </w:rPr>
  </w:style>
  <w:style w:type="paragraph" w:styleId="Antrat2">
    <w:name w:val="heading 2"/>
    <w:basedOn w:val="prastasis"/>
    <w:next w:val="prastasis"/>
    <w:link w:val="Antrat2Diagrama"/>
    <w:uiPriority w:val="99"/>
    <w:qFormat/>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pPr>
      <w:spacing w:before="240" w:after="60"/>
      <w:outlineLvl w:val="6"/>
    </w:pPr>
    <w:rPr>
      <w:rFonts w:ascii="Calibri" w:hAnsi="Calibri"/>
    </w:rPr>
  </w:style>
  <w:style w:type="paragraph" w:styleId="Antrat8">
    <w:name w:val="heading 8"/>
    <w:basedOn w:val="prastasis"/>
    <w:next w:val="prastasis"/>
    <w:link w:val="Antrat8Diagrama"/>
    <w:uiPriority w:val="99"/>
    <w:qFormat/>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Pr>
      <w:sz w:val="2"/>
    </w:rPr>
  </w:style>
  <w:style w:type="paragraph" w:styleId="Pagrindinistekstas">
    <w:name w:val="Body Text"/>
    <w:basedOn w:val="prastasis"/>
    <w:link w:val="PagrindinistekstasDiagrama"/>
    <w:uiPriority w:val="99"/>
    <w:pPr>
      <w:jc w:val="right"/>
    </w:pPr>
    <w:rPr>
      <w:sz w:val="20"/>
    </w:rPr>
  </w:style>
  <w:style w:type="paragraph" w:styleId="Pagrindinistekstas2">
    <w:name w:val="Body Text 2"/>
    <w:basedOn w:val="prastasis"/>
    <w:link w:val="Pagrindinistekstas2Diagrama"/>
    <w:uiPriority w:val="99"/>
    <w:pPr>
      <w:spacing w:after="120" w:line="480" w:lineRule="auto"/>
    </w:pPr>
  </w:style>
  <w:style w:type="paragraph" w:styleId="Pagrindiniotekstotrauka">
    <w:name w:val="Body Text Indent"/>
    <w:basedOn w:val="prastasis"/>
    <w:link w:val="PagrindiniotekstotraukaDiagrama"/>
    <w:uiPriority w:val="99"/>
    <w:pPr>
      <w:spacing w:after="120"/>
      <w:ind w:left="283"/>
    </w:pPr>
  </w:style>
  <w:style w:type="paragraph" w:styleId="Porat">
    <w:name w:val="footer"/>
    <w:basedOn w:val="prastasis"/>
    <w:link w:val="PoratDiagrama"/>
    <w:uiPriority w:val="99"/>
    <w:pPr>
      <w:tabs>
        <w:tab w:val="center" w:pos="4320"/>
        <w:tab w:val="right" w:pos="8640"/>
      </w:tabs>
    </w:pPr>
    <w:rPr>
      <w:sz w:val="20"/>
    </w:rPr>
  </w:style>
  <w:style w:type="paragraph" w:styleId="Antrats">
    <w:name w:val="header"/>
    <w:basedOn w:val="prastasis"/>
    <w:link w:val="AntratsDiagrama"/>
    <w:uiPriority w:val="99"/>
    <w:pPr>
      <w:tabs>
        <w:tab w:val="center" w:pos="4320"/>
        <w:tab w:val="right" w:pos="8640"/>
      </w:tabs>
    </w:pPr>
  </w:style>
  <w:style w:type="character" w:styleId="Hipersaitas">
    <w:name w:val="Hyperlink"/>
    <w:basedOn w:val="Numatytasispastraiposriftas"/>
    <w:uiPriority w:val="99"/>
    <w:rPr>
      <w:rFonts w:cs="Times New Roman"/>
      <w:color w:val="0000FF"/>
      <w:u w:val="single"/>
    </w:rPr>
  </w:style>
  <w:style w:type="character" w:styleId="Grietas">
    <w:name w:val="Strong"/>
    <w:basedOn w:val="Numatytasispastraiposriftas"/>
    <w:qFormat/>
    <w:locked/>
    <w:rPr>
      <w:b/>
      <w:bCs/>
    </w:rPr>
  </w:style>
  <w:style w:type="character" w:customStyle="1" w:styleId="Antrat1Diagrama">
    <w:name w:val="Antraštė 1 Diagrama"/>
    <w:basedOn w:val="Numatytasispastraiposriftas"/>
    <w:link w:val="Antrat1"/>
    <w:uiPriority w:val="99"/>
    <w:locked/>
    <w:rPr>
      <w:b/>
      <w:sz w:val="24"/>
      <w:lang w:eastAsia="en-US"/>
    </w:rPr>
  </w:style>
  <w:style w:type="character" w:customStyle="1" w:styleId="Heading2Char">
    <w:name w:val="Heading 2 Char"/>
    <w:basedOn w:val="Numatytasispastraiposriftas"/>
    <w:uiPriority w:val="99"/>
    <w:semiHidden/>
    <w:locked/>
    <w:rPr>
      <w:rFonts w:ascii="Cambria" w:hAnsi="Cambria"/>
      <w:b/>
      <w:i/>
      <w:sz w:val="28"/>
      <w:lang w:eastAsia="en-US"/>
    </w:rPr>
  </w:style>
  <w:style w:type="character" w:customStyle="1" w:styleId="Heading7Char">
    <w:name w:val="Heading 7 Char"/>
    <w:basedOn w:val="Numatytasispastraiposriftas"/>
    <w:uiPriority w:val="99"/>
    <w:semiHidden/>
    <w:locked/>
    <w:rPr>
      <w:rFonts w:ascii="Calibri" w:hAnsi="Calibri"/>
      <w:sz w:val="24"/>
      <w:lang w:eastAsia="en-US"/>
    </w:rPr>
  </w:style>
  <w:style w:type="character" w:customStyle="1" w:styleId="Heading8Char">
    <w:name w:val="Heading 8 Char"/>
    <w:basedOn w:val="Numatytasispastraiposriftas"/>
    <w:uiPriority w:val="99"/>
    <w:semiHidden/>
    <w:locked/>
    <w:rPr>
      <w:rFonts w:ascii="Calibri" w:hAnsi="Calibri"/>
      <w:i/>
      <w:sz w:val="24"/>
      <w:lang w:eastAsia="en-US"/>
    </w:rPr>
  </w:style>
  <w:style w:type="character" w:customStyle="1" w:styleId="HeaderChar">
    <w:name w:val="Header Char"/>
    <w:basedOn w:val="Numatytasispastraiposriftas"/>
    <w:uiPriority w:val="99"/>
    <w:semiHidden/>
    <w:locked/>
    <w:rPr>
      <w:sz w:val="20"/>
      <w:lang w:eastAsia="en-US"/>
    </w:rPr>
  </w:style>
  <w:style w:type="character" w:customStyle="1" w:styleId="PoratDiagrama">
    <w:name w:val="Poraštė Diagrama"/>
    <w:basedOn w:val="Numatytasispastraiposriftas"/>
    <w:link w:val="Porat"/>
    <w:uiPriority w:val="99"/>
    <w:semiHidden/>
    <w:locked/>
    <w:rPr>
      <w:sz w:val="20"/>
      <w:lang w:eastAsia="en-US"/>
    </w:rPr>
  </w:style>
  <w:style w:type="character" w:customStyle="1" w:styleId="PagrindinistekstasDiagrama">
    <w:name w:val="Pagrindinis tekstas Diagrama"/>
    <w:basedOn w:val="Numatytasispastraiposriftas"/>
    <w:link w:val="Pagrindinistekstas"/>
    <w:uiPriority w:val="99"/>
    <w:semiHidden/>
    <w:locked/>
    <w:rPr>
      <w:sz w:val="20"/>
      <w:lang w:eastAsia="en-US"/>
    </w:rPr>
  </w:style>
  <w:style w:type="character" w:customStyle="1" w:styleId="DebesliotekstasDiagrama">
    <w:name w:val="Debesėlio tekstas Diagrama"/>
    <w:basedOn w:val="Numatytasispastraiposriftas"/>
    <w:link w:val="Debesliotekstas"/>
    <w:uiPriority w:val="99"/>
    <w:semiHidden/>
    <w:locked/>
    <w:rPr>
      <w:sz w:val="2"/>
      <w:lang w:eastAsia="en-US"/>
    </w:rPr>
  </w:style>
  <w:style w:type="character" w:customStyle="1" w:styleId="AntratsDiagrama">
    <w:name w:val="Antraštės Diagrama"/>
    <w:link w:val="Antrats"/>
    <w:uiPriority w:val="99"/>
    <w:locked/>
    <w:rPr>
      <w:sz w:val="24"/>
      <w:lang w:eastAsia="en-US"/>
    </w:rPr>
  </w:style>
  <w:style w:type="character" w:customStyle="1" w:styleId="BodyText2Char">
    <w:name w:val="Body Text 2 Char"/>
    <w:basedOn w:val="Numatytasispastraiposriftas"/>
    <w:uiPriority w:val="99"/>
    <w:semiHidden/>
    <w:locked/>
    <w:rPr>
      <w:sz w:val="20"/>
      <w:lang w:eastAsia="en-US"/>
    </w:rPr>
  </w:style>
  <w:style w:type="character" w:customStyle="1" w:styleId="Pagrindinistekstas2Diagrama">
    <w:name w:val="Pagrindinis tekstas 2 Diagrama"/>
    <w:link w:val="Pagrindinistekstas2"/>
    <w:uiPriority w:val="99"/>
    <w:locked/>
    <w:rPr>
      <w:sz w:val="24"/>
      <w:lang w:eastAsia="en-US"/>
    </w:rPr>
  </w:style>
  <w:style w:type="character" w:customStyle="1" w:styleId="Antrat2Diagrama">
    <w:name w:val="Antraštė 2 Diagrama"/>
    <w:link w:val="Antrat2"/>
    <w:uiPriority w:val="99"/>
    <w:semiHidden/>
    <w:qFormat/>
    <w:locked/>
    <w:rPr>
      <w:rFonts w:ascii="Calibri Light" w:hAnsi="Calibri Light"/>
      <w:b/>
      <w:i/>
      <w:sz w:val="28"/>
      <w:lang w:eastAsia="en-US"/>
    </w:rPr>
  </w:style>
  <w:style w:type="character" w:customStyle="1" w:styleId="Antrat7Diagrama">
    <w:name w:val="Antraštė 7 Diagrama"/>
    <w:link w:val="Antrat7"/>
    <w:uiPriority w:val="99"/>
    <w:semiHidden/>
    <w:qFormat/>
    <w:locked/>
    <w:rPr>
      <w:rFonts w:ascii="Calibri" w:hAnsi="Calibri"/>
      <w:sz w:val="24"/>
      <w:lang w:eastAsia="en-US"/>
    </w:rPr>
  </w:style>
  <w:style w:type="character" w:customStyle="1" w:styleId="Antrat8Diagrama">
    <w:name w:val="Antraštė 8 Diagrama"/>
    <w:link w:val="Antrat8"/>
    <w:uiPriority w:val="99"/>
    <w:semiHidden/>
    <w:locked/>
    <w:rPr>
      <w:rFonts w:ascii="Calibri" w:hAnsi="Calibri"/>
      <w:i/>
      <w:sz w:val="24"/>
      <w:lang w:eastAsia="en-US"/>
    </w:rPr>
  </w:style>
  <w:style w:type="character" w:customStyle="1" w:styleId="BodyTextIndentChar">
    <w:name w:val="Body Text Indent Char"/>
    <w:basedOn w:val="Numatytasispastraiposriftas"/>
    <w:uiPriority w:val="99"/>
    <w:semiHidden/>
    <w:locked/>
    <w:rPr>
      <w:sz w:val="20"/>
      <w:lang w:eastAsia="en-US"/>
    </w:rPr>
  </w:style>
  <w:style w:type="character" w:customStyle="1" w:styleId="PagrindiniotekstotraukaDiagrama">
    <w:name w:val="Pagrindinio teksto įtrauka Diagrama"/>
    <w:link w:val="Pagrindiniotekstotrauka"/>
    <w:uiPriority w:val="99"/>
    <w:locked/>
    <w:rPr>
      <w:sz w:val="24"/>
      <w:lang w:eastAsia="en-US"/>
    </w:rPr>
  </w:style>
  <w:style w:type="paragraph" w:customStyle="1" w:styleId="bodytext">
    <w:name w:val="bodytext"/>
    <w:basedOn w:val="prastasis"/>
    <w:uiPriority w:val="99"/>
    <w:qFormat/>
    <w:pPr>
      <w:autoSpaceDE w:val="0"/>
      <w:autoSpaceDN w:val="0"/>
      <w:ind w:firstLine="312"/>
      <w:jc w:val="both"/>
    </w:pPr>
    <w:rPr>
      <w:rFonts w:ascii="TimesLT" w:hAnsi="TimesLT"/>
      <w:sz w:val="20"/>
      <w:lang w:eastAsia="lt-LT"/>
    </w:rPr>
  </w:style>
  <w:style w:type="character" w:customStyle="1" w:styleId="FontStyle13">
    <w:name w:val="Font Style13"/>
    <w:uiPriority w:val="99"/>
    <w:qFormat/>
    <w:rPr>
      <w:rFonts w:ascii="Times New Roman" w:hAnsi="Times New Roman"/>
      <w:sz w:val="22"/>
    </w:rPr>
  </w:style>
  <w:style w:type="character" w:customStyle="1" w:styleId="Style3">
    <w:name w:val="Style3"/>
    <w:uiPriority w:val="99"/>
    <w:rPr>
      <w:rFonts w:ascii="Times New Roman" w:hAnsi="Times New Roman"/>
      <w:sz w:val="24"/>
    </w:rPr>
  </w:style>
  <w:style w:type="paragraph" w:styleId="Sraopastraipa">
    <w:name w:val="List Paragraph"/>
    <w:basedOn w:val="prastasis"/>
    <w:uiPriority w:val="34"/>
    <w:qFormat/>
    <w:pPr>
      <w:spacing w:after="200" w:line="276" w:lineRule="auto"/>
      <w:ind w:left="720"/>
      <w:contextualSpacing/>
    </w:pPr>
    <w:rPr>
      <w:rFonts w:eastAsia="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6835">
      <w:bodyDiv w:val="1"/>
      <w:marLeft w:val="0"/>
      <w:marRight w:val="0"/>
      <w:marTop w:val="0"/>
      <w:marBottom w:val="0"/>
      <w:divBdr>
        <w:top w:val="none" w:sz="0" w:space="0" w:color="auto"/>
        <w:left w:val="none" w:sz="0" w:space="0" w:color="auto"/>
        <w:bottom w:val="none" w:sz="0" w:space="0" w:color="auto"/>
        <w:right w:val="none" w:sz="0" w:space="0" w:color="auto"/>
      </w:divBdr>
    </w:div>
    <w:div w:id="645404063">
      <w:bodyDiv w:val="1"/>
      <w:marLeft w:val="0"/>
      <w:marRight w:val="0"/>
      <w:marTop w:val="0"/>
      <w:marBottom w:val="0"/>
      <w:divBdr>
        <w:top w:val="none" w:sz="0" w:space="0" w:color="auto"/>
        <w:left w:val="none" w:sz="0" w:space="0" w:color="auto"/>
        <w:bottom w:val="none" w:sz="0" w:space="0" w:color="auto"/>
        <w:right w:val="none" w:sz="0" w:space="0" w:color="auto"/>
      </w:divBdr>
    </w:div>
    <w:div w:id="1777630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966</Words>
  <Characters>6463</Characters>
  <Application>Microsoft Office Word</Application>
  <DocSecurity>4</DocSecurity>
  <Lines>53</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2022-01-18T08:11:00Z</cp:lastPrinted>
  <dcterms:created xsi:type="dcterms:W3CDTF">2022-09-15T08:52:00Z</dcterms:created>
  <dcterms:modified xsi:type="dcterms:W3CDTF">2022-09-15T08:52:00Z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629758268EB6421589788560C1290AFE</vt:lpwstr>
  </property>
</Properties>
</file>