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000" w:firstRow="0" w:lastRow="0" w:firstColumn="0" w:lastColumn="0" w:noHBand="0" w:noVBand="0"/>
      </w:tblPr>
      <w:tblGrid>
        <w:gridCol w:w="4800"/>
        <w:gridCol w:w="1417"/>
        <w:gridCol w:w="446"/>
        <w:gridCol w:w="2934"/>
      </w:tblGrid>
      <w:tr w:rsidR="00A72CFA" w:rsidRPr="00C215DC" w14:paraId="5796D3F1" w14:textId="77777777" w:rsidTr="000510E0">
        <w:trPr>
          <w:cantSplit/>
          <w:trHeight w:val="270"/>
          <w:jc w:val="center"/>
        </w:trPr>
        <w:tc>
          <w:tcPr>
            <w:tcW w:w="4800" w:type="dxa"/>
            <w:vMerge w:val="restart"/>
          </w:tcPr>
          <w:p w14:paraId="504694EB" w14:textId="2F191B8B" w:rsidR="000B432D" w:rsidRPr="00016877" w:rsidRDefault="00FF554F" w:rsidP="00E32FC9">
            <w:pPr>
              <w:ind w:right="708"/>
              <w:rPr>
                <w:lang w:val="en-US"/>
              </w:rPr>
            </w:pPr>
            <w:bookmarkStart w:id="0" w:name="_GoBack"/>
            <w:bookmarkEnd w:id="0"/>
            <w:r>
              <w:t>Adresatams pagal sąrašą</w:t>
            </w:r>
          </w:p>
          <w:p w14:paraId="3F6E137F" w14:textId="77777777" w:rsidR="00597382" w:rsidRDefault="00597382" w:rsidP="00597382"/>
          <w:p w14:paraId="7CEEBC3C" w14:textId="77777777" w:rsidR="00A72CFA" w:rsidRPr="00597382" w:rsidRDefault="00A72CFA" w:rsidP="00597382">
            <w:pPr>
              <w:jc w:val="center"/>
            </w:pPr>
          </w:p>
        </w:tc>
        <w:tc>
          <w:tcPr>
            <w:tcW w:w="1417" w:type="dxa"/>
          </w:tcPr>
          <w:p w14:paraId="6DB8467A" w14:textId="1F6FAD9E" w:rsidR="00A72CFA" w:rsidRPr="00C215DC" w:rsidRDefault="00A72CFA" w:rsidP="00597382">
            <w:r>
              <w:t>20</w:t>
            </w:r>
            <w:r w:rsidR="00712F42">
              <w:t>2</w:t>
            </w:r>
            <w:r w:rsidR="008F3FB0">
              <w:t>2</w:t>
            </w:r>
            <w:r>
              <w:t>-</w:t>
            </w:r>
            <w:r w:rsidR="00C17442">
              <w:rPr>
                <w:lang w:val="en-US"/>
              </w:rPr>
              <w:t>0</w:t>
            </w:r>
            <w:r w:rsidR="006A6733">
              <w:rPr>
                <w:lang w:val="en-US"/>
              </w:rPr>
              <w:t>9</w:t>
            </w:r>
            <w:r>
              <w:t xml:space="preserve">       -</w:t>
            </w:r>
          </w:p>
        </w:tc>
        <w:tc>
          <w:tcPr>
            <w:tcW w:w="446" w:type="dxa"/>
          </w:tcPr>
          <w:p w14:paraId="517499C0" w14:textId="77777777" w:rsidR="00A72CFA" w:rsidRPr="00C215DC" w:rsidRDefault="00A72CFA" w:rsidP="00E32FC9">
            <w:r w:rsidRPr="00C215DC">
              <w:t>Nr.</w:t>
            </w:r>
          </w:p>
        </w:tc>
        <w:tc>
          <w:tcPr>
            <w:tcW w:w="2934" w:type="dxa"/>
          </w:tcPr>
          <w:p w14:paraId="013B3617" w14:textId="63DCDDF3" w:rsidR="00A72CFA" w:rsidRPr="00C215DC" w:rsidRDefault="000B432D" w:rsidP="00E32FC9">
            <w:r w:rsidRPr="006D0AB1">
              <w:t>(10.1.1.2E-421)10</w:t>
            </w:r>
          </w:p>
        </w:tc>
      </w:tr>
      <w:tr w:rsidR="00A72CFA" w:rsidRPr="00C215DC" w14:paraId="2203CD1B" w14:textId="77777777" w:rsidTr="000510E0">
        <w:trPr>
          <w:cantSplit/>
          <w:trHeight w:val="270"/>
          <w:jc w:val="center"/>
        </w:trPr>
        <w:tc>
          <w:tcPr>
            <w:tcW w:w="4800" w:type="dxa"/>
            <w:vMerge/>
          </w:tcPr>
          <w:p w14:paraId="504D983F" w14:textId="77777777" w:rsidR="00A72CFA" w:rsidRPr="00C215DC" w:rsidRDefault="00A72CFA" w:rsidP="00E32FC9">
            <w:pPr>
              <w:ind w:right="708"/>
            </w:pPr>
          </w:p>
        </w:tc>
        <w:tc>
          <w:tcPr>
            <w:tcW w:w="1417" w:type="dxa"/>
          </w:tcPr>
          <w:p w14:paraId="4BD68A11" w14:textId="0B37E7FA" w:rsidR="00A72CFA" w:rsidRPr="000510E0" w:rsidRDefault="00A72CFA" w:rsidP="00597382">
            <w:pPr>
              <w:ind w:right="-142"/>
            </w:pPr>
          </w:p>
        </w:tc>
        <w:tc>
          <w:tcPr>
            <w:tcW w:w="446" w:type="dxa"/>
          </w:tcPr>
          <w:p w14:paraId="007B9E93" w14:textId="1BE3BF8B" w:rsidR="00A72CFA" w:rsidRPr="000510E0" w:rsidRDefault="00A72CFA" w:rsidP="00E32FC9"/>
        </w:tc>
        <w:tc>
          <w:tcPr>
            <w:tcW w:w="2934" w:type="dxa"/>
          </w:tcPr>
          <w:p w14:paraId="217F0C33" w14:textId="714269DA" w:rsidR="00A72CFA" w:rsidRPr="000510E0" w:rsidRDefault="00A72CFA" w:rsidP="00E32FC9"/>
        </w:tc>
      </w:tr>
      <w:tr w:rsidR="00A72CFA" w:rsidRPr="00C215DC" w14:paraId="63EC76AA" w14:textId="77777777" w:rsidTr="000510E0">
        <w:trPr>
          <w:cantSplit/>
          <w:trHeight w:val="270"/>
          <w:jc w:val="center"/>
        </w:trPr>
        <w:tc>
          <w:tcPr>
            <w:tcW w:w="4800" w:type="dxa"/>
            <w:vMerge/>
          </w:tcPr>
          <w:p w14:paraId="06E05C37" w14:textId="77777777" w:rsidR="00A72CFA" w:rsidRPr="00C215DC" w:rsidRDefault="00A72CFA" w:rsidP="00E32FC9">
            <w:pPr>
              <w:ind w:right="708"/>
            </w:pPr>
          </w:p>
        </w:tc>
        <w:tc>
          <w:tcPr>
            <w:tcW w:w="1417" w:type="dxa"/>
          </w:tcPr>
          <w:p w14:paraId="683E6C2D" w14:textId="77777777" w:rsidR="00A72CFA" w:rsidRPr="00C215DC" w:rsidRDefault="00A72CFA" w:rsidP="00E32FC9">
            <w:pPr>
              <w:ind w:right="-142"/>
            </w:pPr>
          </w:p>
        </w:tc>
        <w:tc>
          <w:tcPr>
            <w:tcW w:w="446" w:type="dxa"/>
          </w:tcPr>
          <w:p w14:paraId="3DC8F9C4" w14:textId="77777777" w:rsidR="00A72CFA" w:rsidRPr="00C215DC" w:rsidRDefault="00A72CFA" w:rsidP="00E32FC9"/>
        </w:tc>
        <w:tc>
          <w:tcPr>
            <w:tcW w:w="2934" w:type="dxa"/>
          </w:tcPr>
          <w:p w14:paraId="6222964A" w14:textId="77777777" w:rsidR="00A72CFA" w:rsidRPr="00C215DC" w:rsidRDefault="00A72CFA" w:rsidP="00E32FC9"/>
        </w:tc>
      </w:tr>
    </w:tbl>
    <w:p w14:paraId="2278E089" w14:textId="77777777" w:rsidR="008931E7" w:rsidRDefault="008931E7" w:rsidP="00DE5C7E">
      <w:pPr>
        <w:pStyle w:val="Pagrindinistekstas"/>
        <w:rPr>
          <w:b/>
          <w:bCs/>
        </w:rPr>
      </w:pPr>
    </w:p>
    <w:p w14:paraId="1F205B50" w14:textId="152E9731" w:rsidR="00A72CFA" w:rsidRPr="009657F9" w:rsidRDefault="00A72CFA" w:rsidP="00DE5C7E">
      <w:pPr>
        <w:pStyle w:val="Pagrindinistekstas"/>
        <w:rPr>
          <w:b/>
          <w:bCs/>
        </w:rPr>
      </w:pPr>
      <w:r w:rsidRPr="00C215DC">
        <w:rPr>
          <w:b/>
          <w:bCs/>
        </w:rPr>
        <w:t xml:space="preserve">DĖL </w:t>
      </w:r>
      <w:r w:rsidR="004118EA">
        <w:rPr>
          <w:b/>
          <w:bCs/>
        </w:rPr>
        <w:t>KUO SKUBESNIO</w:t>
      </w:r>
      <w:r w:rsidR="00B65FA8">
        <w:rPr>
          <w:b/>
          <w:bCs/>
        </w:rPr>
        <w:t xml:space="preserve"> VIEŠŲJŲ</w:t>
      </w:r>
      <w:r w:rsidR="00DE7CEC">
        <w:rPr>
          <w:b/>
          <w:bCs/>
        </w:rPr>
        <w:t xml:space="preserve"> GREITOSIOS MEDICINOS PAGALBOS</w:t>
      </w:r>
      <w:r w:rsidR="00B65FA8">
        <w:rPr>
          <w:b/>
          <w:bCs/>
        </w:rPr>
        <w:t xml:space="preserve"> ĮSTAIGŲ</w:t>
      </w:r>
      <w:r w:rsidR="004118EA">
        <w:rPr>
          <w:b/>
          <w:bCs/>
        </w:rPr>
        <w:t xml:space="preserve"> </w:t>
      </w:r>
      <w:r w:rsidR="00D30024">
        <w:rPr>
          <w:b/>
          <w:bCs/>
        </w:rPr>
        <w:t xml:space="preserve">SAVININKO TEISIŲ IR </w:t>
      </w:r>
      <w:r w:rsidR="00B65FA8">
        <w:rPr>
          <w:b/>
          <w:bCs/>
        </w:rPr>
        <w:t xml:space="preserve">PAREIGŲ </w:t>
      </w:r>
      <w:r w:rsidR="00D30024">
        <w:rPr>
          <w:b/>
          <w:bCs/>
        </w:rPr>
        <w:t>PERDAVIMO</w:t>
      </w:r>
      <w:r w:rsidR="00B65FA8">
        <w:rPr>
          <w:b/>
          <w:bCs/>
        </w:rPr>
        <w:t xml:space="preserve"> </w:t>
      </w:r>
    </w:p>
    <w:p w14:paraId="375BD292" w14:textId="77777777" w:rsidR="00A72CFA" w:rsidRPr="009657F9" w:rsidRDefault="00A72CFA" w:rsidP="00DE5C7E">
      <w:pPr>
        <w:pStyle w:val="Pagrindinistekstas"/>
      </w:pPr>
    </w:p>
    <w:p w14:paraId="192505F8" w14:textId="77777777" w:rsidR="00294C72" w:rsidRPr="009657F9" w:rsidRDefault="00294C72" w:rsidP="00BD44CE">
      <w:pPr>
        <w:pStyle w:val="Pagrindinistekstas"/>
        <w:ind w:firstLine="567"/>
      </w:pPr>
      <w:bookmarkStart w:id="1" w:name="_Hlk106216546"/>
    </w:p>
    <w:p w14:paraId="6B782812" w14:textId="146BA667" w:rsidR="004963A5" w:rsidRPr="008B3870" w:rsidRDefault="00294C72" w:rsidP="003973A0">
      <w:pPr>
        <w:pStyle w:val="Pagrindinistekstas"/>
        <w:ind w:firstLine="567"/>
      </w:pPr>
      <w:r w:rsidRPr="009657F9">
        <w:t xml:space="preserve">Sveikatos apsaugos ministerija, </w:t>
      </w:r>
      <w:bookmarkStart w:id="2" w:name="_Hlk106217385"/>
      <w:bookmarkStart w:id="3" w:name="_Hlk106216570"/>
      <w:bookmarkEnd w:id="1"/>
      <w:r w:rsidR="00E95456">
        <w:t>s</w:t>
      </w:r>
      <w:r w:rsidR="00611697">
        <w:t>iekdam</w:t>
      </w:r>
      <w:r w:rsidR="00E95456">
        <w:t>a</w:t>
      </w:r>
      <w:r w:rsidR="00611697">
        <w:t xml:space="preserve"> nuoseklaus ir sklandaus </w:t>
      </w:r>
      <w:r w:rsidR="009E21EF">
        <w:t xml:space="preserve">greitosios medicinos pagalbos (toliau – </w:t>
      </w:r>
      <w:r w:rsidR="00611697">
        <w:t>GMP</w:t>
      </w:r>
      <w:r w:rsidR="009E21EF">
        <w:t>)</w:t>
      </w:r>
      <w:r w:rsidR="00611697">
        <w:t xml:space="preserve"> reformos įgyvendinimo ir siekdam</w:t>
      </w:r>
      <w:r w:rsidR="00E95456">
        <w:t xml:space="preserve">a įgyvendinti 2022 m. gegužės 19 d. priimtų </w:t>
      </w:r>
      <w:r w:rsidR="00E95456" w:rsidRPr="008541DD">
        <w:t>Lietuvos Respublikos sveikatos priežiūros įstaigų įstatymo 39 straipsnio pakeitimo įstatym</w:t>
      </w:r>
      <w:r w:rsidR="00E95456">
        <w:t xml:space="preserve">o ir </w:t>
      </w:r>
      <w:r w:rsidR="00E95456" w:rsidRPr="008541DD">
        <w:t xml:space="preserve">Lietuvos Respublikos sveikatos sistemos įstatymo 2 straipsnio pakeitimo ir </w:t>
      </w:r>
      <w:r w:rsidR="00E95456">
        <w:t>į</w:t>
      </w:r>
      <w:r w:rsidR="00E95456" w:rsidRPr="008541DD">
        <w:t>statymo papildymo 19</w:t>
      </w:r>
      <w:r w:rsidR="00E95456" w:rsidRPr="00723929">
        <w:rPr>
          <w:vertAlign w:val="superscript"/>
        </w:rPr>
        <w:t>1</w:t>
      </w:r>
      <w:r w:rsidR="00E95456" w:rsidRPr="008541DD">
        <w:t xml:space="preserve"> straipsniu įstatym</w:t>
      </w:r>
      <w:r w:rsidR="00E95456">
        <w:t>o (toliau – GMP įstatymai)</w:t>
      </w:r>
      <w:r w:rsidR="00B65FA8">
        <w:t xml:space="preserve"> nuostatas</w:t>
      </w:r>
      <w:r w:rsidR="004963A5">
        <w:t>,</w:t>
      </w:r>
      <w:r w:rsidR="00F01D60">
        <w:t xml:space="preserve"> 2022 m. birželio mėnesį kreipėsi į Jus </w:t>
      </w:r>
      <w:r w:rsidR="000F5A80">
        <w:t xml:space="preserve">prašydama </w:t>
      </w:r>
      <w:r w:rsidR="00F01D60">
        <w:t>dėl savivaldybei priklausančių savivaldybių GMP viešųjų įstaigų savininko teisių ir pareig</w:t>
      </w:r>
      <w:r w:rsidR="004963A5">
        <w:t xml:space="preserve">ų bei viešosios įstaigos GMP </w:t>
      </w:r>
      <w:r w:rsidR="00F01D60">
        <w:t xml:space="preserve"> </w:t>
      </w:r>
      <w:r w:rsidR="004963A5">
        <w:t xml:space="preserve">veiklai naudojamo savivaldybės turto perdavimo valstybės nuosavybėn </w:t>
      </w:r>
      <w:r w:rsidR="000F5A80">
        <w:t xml:space="preserve">ir </w:t>
      </w:r>
      <w:r w:rsidR="00F676BC" w:rsidRPr="008B3870">
        <w:t>iki 2022 m. rugsėjo 15 d. priimti savivaldybių tarybų sprendimus dėl savininko teisių ir pareigų bei turto perdavimo</w:t>
      </w:r>
      <w:r w:rsidR="000A5F1E" w:rsidRPr="008B3870">
        <w:t xml:space="preserve"> valstybės nuosavybėn</w:t>
      </w:r>
      <w:r w:rsidR="00F676BC" w:rsidRPr="008B3870">
        <w:t>.</w:t>
      </w:r>
    </w:p>
    <w:p w14:paraId="10777490" w14:textId="2AC5CB04" w:rsidR="00537C50" w:rsidRDefault="00F676BC" w:rsidP="003973A0">
      <w:pPr>
        <w:pStyle w:val="Pagrindinistekstas"/>
        <w:ind w:firstLine="567"/>
      </w:pPr>
      <w:r>
        <w:t xml:space="preserve">Informuojame, kad savivaldybių GMP viešųjų įstaigų, veikiančių kaip atskiri juridiniai asmenys, skaičius yra </w:t>
      </w:r>
      <w:r w:rsidR="0059027B">
        <w:t>17</w:t>
      </w:r>
      <w:r>
        <w:t xml:space="preserve">, o </w:t>
      </w:r>
      <w:r w:rsidR="000F5A80">
        <w:t xml:space="preserve">iki šios dienos </w:t>
      </w:r>
      <w:r w:rsidR="000A5F1E">
        <w:t xml:space="preserve">sprendimus </w:t>
      </w:r>
      <w:r>
        <w:t xml:space="preserve">dėl savivaldybių GMP viešųjų įstaigų </w:t>
      </w:r>
      <w:r w:rsidR="00537C50">
        <w:t xml:space="preserve">savininko teisių ir pareigų perdavimo yra priėmusios </w:t>
      </w:r>
      <w:r w:rsidR="00DE7CEC">
        <w:t xml:space="preserve">tik </w:t>
      </w:r>
      <w:r w:rsidR="0059027B">
        <w:t>6</w:t>
      </w:r>
      <w:r w:rsidR="00537C50">
        <w:t xml:space="preserve"> savivaldyb</w:t>
      </w:r>
      <w:r w:rsidR="00DC4DF5">
        <w:t>ės</w:t>
      </w:r>
      <w:r w:rsidR="00537C50">
        <w:t>.</w:t>
      </w:r>
    </w:p>
    <w:p w14:paraId="30DF1F58" w14:textId="6002B69E" w:rsidR="00DE7CEC" w:rsidRDefault="00DE7CEC" w:rsidP="00DE7CEC">
      <w:pPr>
        <w:pStyle w:val="Pagrindinistekstas"/>
        <w:ind w:firstLine="567"/>
        <w:rPr>
          <w:sz w:val="22"/>
          <w:szCs w:val="22"/>
          <w:lang w:eastAsia="lt-LT"/>
        </w:rPr>
      </w:pPr>
      <w:r>
        <w:t>Pažymime, kad nuo 2023 m. liepos  1 d. veiksianti GMP tarnyba bus kuriama jau veikiančių savivaldybių GMP viešųjų įstaigų, kurių savininko teisės ir pareigos bus perduotos valstybei, pagrindu, t. y. Sveikatos apsaugos ministerija, perėmusi jų savininkų teises ir pareigas, šias visas viešąsias įstaigas reorganizuos į vieną viešąją įstaigą GMP tarnybą. Todėl jūsų sprendimai yra labai svarbūs</w:t>
      </w:r>
      <w:r w:rsidR="00DC4DF5">
        <w:t>.</w:t>
      </w:r>
      <w:r>
        <w:t xml:space="preserve"> </w:t>
      </w:r>
    </w:p>
    <w:p w14:paraId="2CF4F0D6" w14:textId="074526D0" w:rsidR="00F676BC" w:rsidRDefault="00E62DC0" w:rsidP="00E62DC0">
      <w:pPr>
        <w:pStyle w:val="Pagrindinistekstas"/>
        <w:ind w:firstLine="567"/>
      </w:pPr>
      <w:r>
        <w:t>Sveikatos apsaugos ministerija, siekdama paspartinti GMP reformos įgyvendinimą, siūlo savivaldybėms</w:t>
      </w:r>
      <w:r w:rsidR="004A1BB5">
        <w:t xml:space="preserve"> atskirti GMP viešųjų įstaigų savininko teisių ir pareigų perdavimo klausimą nuo turto perdavimo klausimo, t. y. pirmiausiai savivaldybės taryba </w:t>
      </w:r>
      <w:r w:rsidR="00DC4DF5">
        <w:t xml:space="preserve">turėtų </w:t>
      </w:r>
      <w:r w:rsidR="004A1BB5">
        <w:t xml:space="preserve">priimti sprendimus dėl savininko teisių ir pareigų perdavimo valstybei, o turtinius klausimus </w:t>
      </w:r>
      <w:r w:rsidR="00DC4DF5">
        <w:t xml:space="preserve">bus galima </w:t>
      </w:r>
      <w:r w:rsidR="004A1BB5">
        <w:t>spręsti vėlesniuose savivaldybės tarybos posėdžiuose</w:t>
      </w:r>
      <w:r w:rsidR="001E7A1E">
        <w:t xml:space="preserve"> (išskyrus tuos atvejus, jei sprendimai tiek dėl savininko teisių ir pareigų, tiek dėl turto galimi priimti </w:t>
      </w:r>
      <w:r w:rsidR="00DC4DF5">
        <w:t xml:space="preserve">iki nurodytos </w:t>
      </w:r>
      <w:r w:rsidR="001E7A1E">
        <w:t>dat</w:t>
      </w:r>
      <w:r w:rsidR="00DC4DF5">
        <w:t>os</w:t>
      </w:r>
      <w:r w:rsidR="001E7A1E">
        <w:t>)</w:t>
      </w:r>
      <w:r w:rsidR="004A1BB5">
        <w:t>.</w:t>
      </w:r>
    </w:p>
    <w:p w14:paraId="781A0996" w14:textId="02EEA4CD" w:rsidR="00DE7CEC" w:rsidRDefault="004A1BB5" w:rsidP="00DE7CEC">
      <w:pPr>
        <w:pStyle w:val="Pagrindinistekstas"/>
        <w:ind w:firstLine="567"/>
      </w:pPr>
      <w:r>
        <w:t xml:space="preserve">Pažymime, kad </w:t>
      </w:r>
      <w:r w:rsidR="00EE4F26">
        <w:t xml:space="preserve">Sveikatos apsaugos ministerijai ypatingai svarbu </w:t>
      </w:r>
      <w:r w:rsidR="00EE4F26" w:rsidRPr="008B3870">
        <w:t>kuo greičiau turėti visų</w:t>
      </w:r>
      <w:r w:rsidR="00EE4F26" w:rsidRPr="0059027B">
        <w:rPr>
          <w:b/>
          <w:bCs/>
        </w:rPr>
        <w:t xml:space="preserve"> </w:t>
      </w:r>
      <w:r w:rsidR="00EE4F26">
        <w:t>savivaldybių GMP viešųjų įstaigų, kurios veikia kaip atskiri juridiniai asmenys, savininkų teises ir pareigas, o tam reik</w:t>
      </w:r>
      <w:r w:rsidR="00DC4DF5">
        <w:t>i</w:t>
      </w:r>
      <w:r w:rsidR="00EE4F26">
        <w:t xml:space="preserve">a, kad savivaldybių tarybos kuo greičiau priimtų sprendimus dėl GMP viešųjų įstaigų </w:t>
      </w:r>
      <w:r w:rsidR="00F537EA">
        <w:t>savininko teisių ir pareigų atidavimo valstybei.</w:t>
      </w:r>
    </w:p>
    <w:p w14:paraId="17FC81D1" w14:textId="1834F889" w:rsidR="00F676BC" w:rsidRDefault="00F537EA" w:rsidP="003973A0">
      <w:pPr>
        <w:pStyle w:val="Pagrindinistekstas"/>
        <w:ind w:firstLine="567"/>
      </w:pPr>
      <w:r>
        <w:t xml:space="preserve">Atkreipiame dėmesį, kad Sveikatos apsaugos ministerija yra preliminariai </w:t>
      </w:r>
      <w:r w:rsidR="00DC4DF5">
        <w:t xml:space="preserve">numačiusi </w:t>
      </w:r>
      <w:r>
        <w:t>GMP tarnybos steigimo terminus</w:t>
      </w:r>
      <w:r w:rsidR="00435857">
        <w:rPr>
          <w:rStyle w:val="Puslapioinaosnuoroda"/>
        </w:rPr>
        <w:footnoteReference w:id="1"/>
      </w:r>
      <w:r>
        <w:t>:</w:t>
      </w:r>
    </w:p>
    <w:tbl>
      <w:tblPr>
        <w:tblStyle w:val="Lentelstinklelis"/>
        <w:tblW w:w="0" w:type="auto"/>
        <w:tblLook w:val="04A0" w:firstRow="1" w:lastRow="0" w:firstColumn="1" w:lastColumn="0" w:noHBand="0" w:noVBand="1"/>
      </w:tblPr>
      <w:tblGrid>
        <w:gridCol w:w="562"/>
        <w:gridCol w:w="6096"/>
        <w:gridCol w:w="3253"/>
      </w:tblGrid>
      <w:tr w:rsidR="00F537EA" w14:paraId="14368C48" w14:textId="77777777" w:rsidTr="00F537EA">
        <w:tc>
          <w:tcPr>
            <w:tcW w:w="562" w:type="dxa"/>
          </w:tcPr>
          <w:p w14:paraId="3B8E7974" w14:textId="556B99C5" w:rsidR="00F537EA" w:rsidRDefault="00F537EA" w:rsidP="003973A0">
            <w:pPr>
              <w:pStyle w:val="Pagrindinistekstas"/>
            </w:pPr>
            <w:r>
              <w:t xml:space="preserve">Eil. Nr. </w:t>
            </w:r>
          </w:p>
        </w:tc>
        <w:tc>
          <w:tcPr>
            <w:tcW w:w="6096" w:type="dxa"/>
          </w:tcPr>
          <w:p w14:paraId="63D6358C" w14:textId="32E57C3D" w:rsidR="00F537EA" w:rsidRDefault="00F537EA" w:rsidP="003973A0">
            <w:pPr>
              <w:pStyle w:val="Pagrindinistekstas"/>
            </w:pPr>
            <w:r>
              <w:t>Veiksmas</w:t>
            </w:r>
          </w:p>
        </w:tc>
        <w:tc>
          <w:tcPr>
            <w:tcW w:w="3253" w:type="dxa"/>
          </w:tcPr>
          <w:p w14:paraId="2BD136F8" w14:textId="1407957D" w:rsidR="00F537EA" w:rsidRDefault="00F537EA" w:rsidP="003973A0">
            <w:pPr>
              <w:pStyle w:val="Pagrindinistekstas"/>
            </w:pPr>
            <w:r>
              <w:t>Terminas</w:t>
            </w:r>
          </w:p>
        </w:tc>
      </w:tr>
      <w:tr w:rsidR="00F537EA" w14:paraId="3DE28A2E" w14:textId="77777777" w:rsidTr="00F537EA">
        <w:tc>
          <w:tcPr>
            <w:tcW w:w="562" w:type="dxa"/>
          </w:tcPr>
          <w:p w14:paraId="0BB064E0" w14:textId="0B8D5651" w:rsidR="00F537EA" w:rsidRDefault="00F537EA" w:rsidP="003973A0">
            <w:pPr>
              <w:pStyle w:val="Pagrindinistekstas"/>
            </w:pPr>
            <w:r>
              <w:t>1.</w:t>
            </w:r>
          </w:p>
        </w:tc>
        <w:tc>
          <w:tcPr>
            <w:tcW w:w="6096" w:type="dxa"/>
          </w:tcPr>
          <w:p w14:paraId="091A9A21" w14:textId="3672B7CD" w:rsidR="00F537EA" w:rsidRDefault="00435857" w:rsidP="003973A0">
            <w:pPr>
              <w:pStyle w:val="Pagrindinistekstas"/>
            </w:pPr>
            <w:r>
              <w:t>Savivaldybių tarybų sprendimų dėl savivaldybių GMP viešųjų įstaigų savininko teisių ir pareigų perdavimo valstybei priėmimas</w:t>
            </w:r>
            <w:r w:rsidR="00B95C24">
              <w:t>.</w:t>
            </w:r>
          </w:p>
        </w:tc>
        <w:tc>
          <w:tcPr>
            <w:tcW w:w="3253" w:type="dxa"/>
          </w:tcPr>
          <w:p w14:paraId="5C9792AB" w14:textId="27942611" w:rsidR="00F537EA" w:rsidRDefault="00435857" w:rsidP="003973A0">
            <w:pPr>
              <w:pStyle w:val="Pagrindinistekstas"/>
            </w:pPr>
            <w:r>
              <w:t>Iki 2022 m. spalio 15 d.</w:t>
            </w:r>
          </w:p>
        </w:tc>
      </w:tr>
      <w:tr w:rsidR="00F537EA" w14:paraId="793FD828" w14:textId="77777777" w:rsidTr="00F537EA">
        <w:tc>
          <w:tcPr>
            <w:tcW w:w="562" w:type="dxa"/>
          </w:tcPr>
          <w:p w14:paraId="36DBDB4E" w14:textId="7FA480E4" w:rsidR="00F537EA" w:rsidRDefault="00435857" w:rsidP="003973A0">
            <w:pPr>
              <w:pStyle w:val="Pagrindinistekstas"/>
            </w:pPr>
            <w:r>
              <w:lastRenderedPageBreak/>
              <w:t>2.</w:t>
            </w:r>
          </w:p>
        </w:tc>
        <w:tc>
          <w:tcPr>
            <w:tcW w:w="6096" w:type="dxa"/>
          </w:tcPr>
          <w:p w14:paraId="2B791BF3" w14:textId="4C3DB5A3" w:rsidR="00F537EA" w:rsidRDefault="00435857" w:rsidP="003973A0">
            <w:pPr>
              <w:pStyle w:val="Pagrindinistekstas"/>
            </w:pPr>
            <w:r>
              <w:t xml:space="preserve">Vyriausybės nutarimo dėl perduotų savivaldybių GMP viešųjų įstaigų savininko teisių ir pareigų perėmimo valstybės nuosavybėn derinimas, </w:t>
            </w:r>
            <w:r w:rsidR="00B95C24">
              <w:t>svarstymas Vyriausybės kanceliarijoje ir priėmimas</w:t>
            </w:r>
            <w:r>
              <w:t xml:space="preserve"> </w:t>
            </w:r>
            <w:r w:rsidR="00B95C24">
              <w:t>Vyriausybės posėdyje.</w:t>
            </w:r>
          </w:p>
        </w:tc>
        <w:tc>
          <w:tcPr>
            <w:tcW w:w="3253" w:type="dxa"/>
          </w:tcPr>
          <w:p w14:paraId="6032003C" w14:textId="1334451C" w:rsidR="00F537EA" w:rsidRDefault="00B95C24" w:rsidP="003973A0">
            <w:pPr>
              <w:pStyle w:val="Pagrindinistekstas"/>
            </w:pPr>
            <w:r>
              <w:t>Iki 2022 m. gruodžio 15 d.</w:t>
            </w:r>
          </w:p>
        </w:tc>
      </w:tr>
      <w:tr w:rsidR="00B95C24" w14:paraId="14EA2892" w14:textId="77777777" w:rsidTr="00F537EA">
        <w:tc>
          <w:tcPr>
            <w:tcW w:w="562" w:type="dxa"/>
          </w:tcPr>
          <w:p w14:paraId="2DAFA298" w14:textId="1D42CF06" w:rsidR="00B95C24" w:rsidRDefault="00B95C24" w:rsidP="003973A0">
            <w:pPr>
              <w:pStyle w:val="Pagrindinistekstas"/>
            </w:pPr>
            <w:r>
              <w:t xml:space="preserve">3. </w:t>
            </w:r>
          </w:p>
        </w:tc>
        <w:tc>
          <w:tcPr>
            <w:tcW w:w="6096" w:type="dxa"/>
          </w:tcPr>
          <w:p w14:paraId="45FD72E4" w14:textId="5B33B37A" w:rsidR="00B95C24" w:rsidRDefault="00B95C24" w:rsidP="003973A0">
            <w:pPr>
              <w:pStyle w:val="Pagrindinistekstas"/>
            </w:pPr>
            <w:r>
              <w:t xml:space="preserve">Valstybės pasiimtų GMP viešųjų įstaigų savininko teisių ir pareigų registravimas. </w:t>
            </w:r>
          </w:p>
        </w:tc>
        <w:tc>
          <w:tcPr>
            <w:tcW w:w="3253" w:type="dxa"/>
          </w:tcPr>
          <w:p w14:paraId="272D6E38" w14:textId="708A259C" w:rsidR="00B95C24" w:rsidRDefault="00B95C24" w:rsidP="003973A0">
            <w:pPr>
              <w:pStyle w:val="Pagrindinistekstas"/>
            </w:pPr>
            <w:r>
              <w:t xml:space="preserve">Iki 2022 m. gruodžio 31 d. </w:t>
            </w:r>
          </w:p>
        </w:tc>
      </w:tr>
      <w:tr w:rsidR="00B95C24" w14:paraId="0BEB2112" w14:textId="77777777" w:rsidTr="00F537EA">
        <w:tc>
          <w:tcPr>
            <w:tcW w:w="562" w:type="dxa"/>
          </w:tcPr>
          <w:p w14:paraId="14A3E550" w14:textId="2DC29781" w:rsidR="00B95C24" w:rsidRDefault="00B95C24" w:rsidP="003973A0">
            <w:pPr>
              <w:pStyle w:val="Pagrindinistekstas"/>
            </w:pPr>
            <w:r>
              <w:t xml:space="preserve">4. </w:t>
            </w:r>
          </w:p>
        </w:tc>
        <w:tc>
          <w:tcPr>
            <w:tcW w:w="6096" w:type="dxa"/>
          </w:tcPr>
          <w:p w14:paraId="6EA0E283" w14:textId="1180457D" w:rsidR="00B95C24" w:rsidRDefault="00B95C24" w:rsidP="003973A0">
            <w:pPr>
              <w:pStyle w:val="Pagrindinistekstas"/>
            </w:pPr>
            <w:r>
              <w:t>GMP viešųjų įstaigų reorganizavimas (reorganizavimo sąlygų parengimas, paskelbimas, tvirtinimas)</w:t>
            </w:r>
          </w:p>
        </w:tc>
        <w:tc>
          <w:tcPr>
            <w:tcW w:w="3253" w:type="dxa"/>
          </w:tcPr>
          <w:p w14:paraId="2D1EA6A0" w14:textId="0C5C2973" w:rsidR="00B95C24" w:rsidRDefault="00B95C24" w:rsidP="003973A0">
            <w:pPr>
              <w:pStyle w:val="Pagrindinistekstas"/>
            </w:pPr>
            <w:r>
              <w:t>Nuo 2023 m. sausio 1 d. – 2023 m. liepos  1 d.</w:t>
            </w:r>
          </w:p>
        </w:tc>
      </w:tr>
    </w:tbl>
    <w:p w14:paraId="3B7634B1" w14:textId="77777777" w:rsidR="00F537EA" w:rsidRDefault="00F537EA" w:rsidP="003973A0">
      <w:pPr>
        <w:pStyle w:val="Pagrindinistekstas"/>
        <w:ind w:firstLine="567"/>
      </w:pPr>
    </w:p>
    <w:p w14:paraId="0C6EFF5C" w14:textId="087A0D7F" w:rsidR="00F537EA" w:rsidRDefault="001E7A1E" w:rsidP="003973A0">
      <w:pPr>
        <w:pStyle w:val="Pagrindinistekstas"/>
        <w:ind w:firstLine="567"/>
      </w:pPr>
      <w:r>
        <w:t>Atsižvelg</w:t>
      </w:r>
      <w:r w:rsidR="00DC4DF5">
        <w:t>dami</w:t>
      </w:r>
      <w:r>
        <w:t xml:space="preserve"> į tai, kas </w:t>
      </w:r>
      <w:r w:rsidR="00DC4DF5">
        <w:t xml:space="preserve">anksčiau </w:t>
      </w:r>
      <w:r>
        <w:t xml:space="preserve">paminėta, prašome </w:t>
      </w:r>
      <w:r w:rsidR="00FE73BD">
        <w:t xml:space="preserve">savivaldybių tarybų sprendimus dėl GMP viešųjų įstaigų savininko teisių ir pareigų perdavimo valstybei priimti ne vėliau kaip iki </w:t>
      </w:r>
      <w:r w:rsidR="00FE73BD" w:rsidRPr="0059027B">
        <w:rPr>
          <w:b/>
          <w:bCs/>
        </w:rPr>
        <w:t>2022 m. spalio 15 d</w:t>
      </w:r>
      <w:r w:rsidR="00FE73BD">
        <w:t xml:space="preserve">. </w:t>
      </w:r>
    </w:p>
    <w:p w14:paraId="5670B51A" w14:textId="10106DF8" w:rsidR="00611697" w:rsidRDefault="00FE73BD" w:rsidP="00611697">
      <w:pPr>
        <w:ind w:firstLine="567"/>
        <w:jc w:val="both"/>
        <w:rPr>
          <w:color w:val="000000" w:themeColor="text1"/>
        </w:rPr>
      </w:pPr>
      <w:r>
        <w:rPr>
          <w:color w:val="000000" w:themeColor="text1"/>
        </w:rPr>
        <w:t>Sveikatos apsaugos ministerija pažymi, kad savivaldybių taryboms laiku nepriėmus sprendimų dėl savivaldybių GMP viešųjų įstaigų savininko teisių ir pareigų perdavimo valstybės nuosavybėn, ne</w:t>
      </w:r>
      <w:r w:rsidRPr="00D7151D">
        <w:rPr>
          <w:strike/>
          <w:color w:val="000000" w:themeColor="text1"/>
        </w:rPr>
        <w:t>be</w:t>
      </w:r>
      <w:r>
        <w:rPr>
          <w:color w:val="000000" w:themeColor="text1"/>
        </w:rPr>
        <w:t>bus spėta ši</w:t>
      </w:r>
      <w:r w:rsidR="004106CE">
        <w:rPr>
          <w:color w:val="000000" w:themeColor="text1"/>
        </w:rPr>
        <w:t>ų</w:t>
      </w:r>
      <w:r>
        <w:rPr>
          <w:color w:val="000000" w:themeColor="text1"/>
        </w:rPr>
        <w:t xml:space="preserve"> įstaig</w:t>
      </w:r>
      <w:r w:rsidR="004106CE">
        <w:rPr>
          <w:color w:val="000000" w:themeColor="text1"/>
        </w:rPr>
        <w:t>ų</w:t>
      </w:r>
      <w:r>
        <w:rPr>
          <w:color w:val="000000" w:themeColor="text1"/>
        </w:rPr>
        <w:t xml:space="preserve"> įtraukti į reorganizavimo procesą nuo 2023 m. sausio 1 d. Be to</w:t>
      </w:r>
      <w:r w:rsidRPr="00D7151D">
        <w:rPr>
          <w:strike/>
          <w:color w:val="000000" w:themeColor="text1"/>
        </w:rPr>
        <w:t>,</w:t>
      </w:r>
      <w:r>
        <w:rPr>
          <w:color w:val="000000" w:themeColor="text1"/>
        </w:rPr>
        <w:t xml:space="preserve"> tai </w:t>
      </w:r>
      <w:r w:rsidR="0027752F">
        <w:rPr>
          <w:color w:val="000000" w:themeColor="text1"/>
        </w:rPr>
        <w:t xml:space="preserve">sukeltų papildomų problemų ir pačių GMP </w:t>
      </w:r>
      <w:r w:rsidR="002875DD">
        <w:rPr>
          <w:color w:val="000000" w:themeColor="text1"/>
        </w:rPr>
        <w:t>viešųjų įstaigų veiklos tęstinumui (nuo 2023 m. liepos  1 d. GMP viešoji įstaiga</w:t>
      </w:r>
      <w:r w:rsidR="004106CE">
        <w:rPr>
          <w:color w:val="000000" w:themeColor="text1"/>
        </w:rPr>
        <w:t>,</w:t>
      </w:r>
      <w:r w:rsidR="002875DD">
        <w:rPr>
          <w:color w:val="000000" w:themeColor="text1"/>
        </w:rPr>
        <w:t xml:space="preserve"> kaip savarankiškas juridinis asmuo</w:t>
      </w:r>
      <w:r w:rsidR="004106CE">
        <w:rPr>
          <w:color w:val="000000" w:themeColor="text1"/>
        </w:rPr>
        <w:t>,</w:t>
      </w:r>
      <w:r w:rsidR="002875DD">
        <w:rPr>
          <w:color w:val="000000" w:themeColor="text1"/>
        </w:rPr>
        <w:t xml:space="preserve"> nebegalės teikti GMP paslaugų, jei įstaiga nedalyvaus reorganizavime, tai nebus teisinės pareigos užtikrinti savaiminį GMP įstaigų darbuotojų darbo santykių tęstinumą naujojoje GMP tarnyboje ir pan.).</w:t>
      </w:r>
    </w:p>
    <w:p w14:paraId="092D6890" w14:textId="544AB902" w:rsidR="00B15796" w:rsidRDefault="00B15796" w:rsidP="00611697">
      <w:pPr>
        <w:ind w:firstLine="567"/>
        <w:jc w:val="both"/>
        <w:rPr>
          <w:color w:val="000000" w:themeColor="text1"/>
        </w:rPr>
      </w:pPr>
      <w:r>
        <w:rPr>
          <w:color w:val="000000" w:themeColor="text1"/>
        </w:rPr>
        <w:t xml:space="preserve">Iškilus klausimams </w:t>
      </w:r>
      <w:r w:rsidR="007A7464">
        <w:rPr>
          <w:color w:val="000000" w:themeColor="text1"/>
        </w:rPr>
        <w:t>dėl šio rašto vykdymo, prašome kreiptis į šio rašto rengėjus.</w:t>
      </w:r>
    </w:p>
    <w:p w14:paraId="6DA75A6C" w14:textId="14EF2303" w:rsidR="000A74BF" w:rsidRDefault="000A74BF" w:rsidP="000A74BF">
      <w:pPr>
        <w:pStyle w:val="Pagrindinistekstas"/>
        <w:ind w:firstLine="567"/>
      </w:pPr>
    </w:p>
    <w:p w14:paraId="351ED9D2" w14:textId="7A34C924" w:rsidR="000A74BF" w:rsidRDefault="000A74BF" w:rsidP="000A74BF">
      <w:pPr>
        <w:pStyle w:val="Pagrindinistekstas"/>
        <w:ind w:firstLine="567"/>
      </w:pPr>
    </w:p>
    <w:p w14:paraId="56155094" w14:textId="77777777" w:rsidR="000A74BF" w:rsidRPr="003D3F30" w:rsidRDefault="000A74BF" w:rsidP="000A74BF">
      <w:pPr>
        <w:pStyle w:val="Pagrindinistekstas"/>
        <w:ind w:firstLine="567"/>
        <w:rPr>
          <w:lang w:val="en-US"/>
        </w:rPr>
      </w:pPr>
    </w:p>
    <w:bookmarkEnd w:id="2"/>
    <w:bookmarkEnd w:id="3"/>
    <w:p w14:paraId="21661603" w14:textId="28B43797" w:rsidR="00AC790B" w:rsidRDefault="00AC790B" w:rsidP="000A74BF">
      <w:pPr>
        <w:pStyle w:val="Pagrindinistekstas"/>
        <w:ind w:firstLine="567"/>
      </w:pPr>
    </w:p>
    <w:p w14:paraId="38B183F4" w14:textId="2E981097" w:rsidR="00A72CFA" w:rsidRDefault="00FE530A" w:rsidP="00A57127">
      <w:pPr>
        <w:tabs>
          <w:tab w:val="right" w:pos="9498"/>
        </w:tabs>
      </w:pPr>
      <w:r>
        <w:t xml:space="preserve">Sveikatos apsaugos </w:t>
      </w:r>
      <w:r w:rsidR="003973A0">
        <w:t>ministras</w:t>
      </w:r>
      <w:r w:rsidR="00597382" w:rsidRPr="00E80F33">
        <w:rPr>
          <w:color w:val="FF0000"/>
        </w:rPr>
        <w:t xml:space="preserve">     </w:t>
      </w:r>
      <w:r w:rsidR="00597382">
        <w:t xml:space="preserve">                       </w:t>
      </w:r>
      <w:r w:rsidR="0098028C">
        <w:t xml:space="preserve">     </w:t>
      </w:r>
      <w:r w:rsidR="00597382">
        <w:t xml:space="preserve">       </w:t>
      </w:r>
      <w:r w:rsidR="000B432D">
        <w:t xml:space="preserve">        </w:t>
      </w:r>
      <w:r w:rsidR="00AC790B">
        <w:t xml:space="preserve">        </w:t>
      </w:r>
      <w:r w:rsidR="000B432D">
        <w:t xml:space="preserve">      </w:t>
      </w:r>
      <w:r w:rsidR="00597382">
        <w:t xml:space="preserve"> </w:t>
      </w:r>
      <w:r w:rsidR="0098028C">
        <w:t xml:space="preserve">           </w:t>
      </w:r>
      <w:r w:rsidR="003973A0">
        <w:tab/>
        <w:t xml:space="preserve">                    Arūnas Dulkys</w:t>
      </w:r>
    </w:p>
    <w:p w14:paraId="1AC12F20" w14:textId="00398FEF" w:rsidR="00B15796" w:rsidRPr="00B15796" w:rsidRDefault="00B15796" w:rsidP="0059027B"/>
    <w:p w14:paraId="3B5364DE" w14:textId="381EE057" w:rsidR="00B15796" w:rsidRDefault="00B15796" w:rsidP="0059027B"/>
    <w:p w14:paraId="139144A5" w14:textId="47033C04" w:rsidR="0059027B" w:rsidRDefault="0059027B" w:rsidP="0059027B"/>
    <w:p w14:paraId="622249A1" w14:textId="586FA012" w:rsidR="0059027B" w:rsidRDefault="0059027B" w:rsidP="0059027B"/>
    <w:p w14:paraId="4D5CB2AC" w14:textId="783F4C0B" w:rsidR="0059027B" w:rsidRDefault="0059027B" w:rsidP="0059027B"/>
    <w:p w14:paraId="2F5540DA" w14:textId="74A5B299" w:rsidR="0059027B" w:rsidRDefault="0059027B" w:rsidP="0059027B"/>
    <w:p w14:paraId="13C19BC2" w14:textId="058124D7" w:rsidR="0059027B" w:rsidRDefault="0059027B" w:rsidP="0059027B"/>
    <w:p w14:paraId="466F0AE5" w14:textId="2D01D546" w:rsidR="0059027B" w:rsidRDefault="0059027B" w:rsidP="0059027B"/>
    <w:p w14:paraId="3A5FAF5A" w14:textId="03D6F022" w:rsidR="0059027B" w:rsidRDefault="0059027B" w:rsidP="0059027B"/>
    <w:p w14:paraId="67C6F30F" w14:textId="566774D1" w:rsidR="0059027B" w:rsidRDefault="0059027B" w:rsidP="0059027B"/>
    <w:p w14:paraId="59F9651E" w14:textId="4FA91F04" w:rsidR="0059027B" w:rsidRDefault="0059027B" w:rsidP="0059027B"/>
    <w:p w14:paraId="2617C49B" w14:textId="78DE3437" w:rsidR="0059027B" w:rsidRDefault="0059027B" w:rsidP="0059027B"/>
    <w:p w14:paraId="7F860DE0" w14:textId="54CF39CB" w:rsidR="0059027B" w:rsidRDefault="0059027B" w:rsidP="0059027B"/>
    <w:p w14:paraId="2CE8FE7C" w14:textId="01779771" w:rsidR="0059027B" w:rsidRDefault="0059027B" w:rsidP="0059027B"/>
    <w:p w14:paraId="63F98CF6" w14:textId="77A19B12" w:rsidR="0059027B" w:rsidRDefault="0059027B" w:rsidP="0059027B"/>
    <w:p w14:paraId="0DC707D0" w14:textId="27837D39" w:rsidR="0059027B" w:rsidRDefault="0059027B" w:rsidP="0059027B"/>
    <w:p w14:paraId="7A67B232" w14:textId="772C14BB" w:rsidR="0059027B" w:rsidRDefault="0059027B" w:rsidP="0059027B"/>
    <w:p w14:paraId="712451C7" w14:textId="19622546" w:rsidR="0059027B" w:rsidRDefault="0059027B" w:rsidP="0059027B"/>
    <w:p w14:paraId="653CAA25" w14:textId="635844BA" w:rsidR="0059027B" w:rsidRDefault="0059027B" w:rsidP="0059027B"/>
    <w:p w14:paraId="4C517401" w14:textId="6BDC1B6F" w:rsidR="0059027B" w:rsidRDefault="0059027B" w:rsidP="0059027B"/>
    <w:p w14:paraId="76155FB1" w14:textId="2D04F892" w:rsidR="0059027B" w:rsidRDefault="0059027B" w:rsidP="0059027B"/>
    <w:p w14:paraId="32C0C8D7" w14:textId="77777777" w:rsidR="0059027B" w:rsidRPr="00B15796" w:rsidRDefault="0059027B" w:rsidP="0059027B"/>
    <w:p w14:paraId="153A5E9E" w14:textId="7B4C8D64" w:rsidR="00B15796" w:rsidRDefault="00B15796" w:rsidP="00B15796"/>
    <w:p w14:paraId="44064FB8" w14:textId="0CA8B8F3" w:rsidR="00B15796" w:rsidRDefault="00B15796" w:rsidP="00B15796">
      <w:pPr>
        <w:tabs>
          <w:tab w:val="left" w:pos="5400"/>
        </w:tabs>
      </w:pPr>
      <w:r w:rsidRPr="004D61B8">
        <w:t xml:space="preserve">V. Buzytė, tel. (8 5) 266 1479, el. p. </w:t>
      </w:r>
      <w:hyperlink r:id="rId10" w:history="1">
        <w:r w:rsidRPr="00B837D7">
          <w:rPr>
            <w:rStyle w:val="Hipersaitas"/>
          </w:rPr>
          <w:t>viktorija.buzyte@sam.lt</w:t>
        </w:r>
      </w:hyperlink>
    </w:p>
    <w:p w14:paraId="0748E76F" w14:textId="6239AF4F" w:rsidR="00B15796" w:rsidRDefault="00B15796" w:rsidP="00B15796">
      <w:pPr>
        <w:tabs>
          <w:tab w:val="left" w:pos="5400"/>
        </w:tabs>
      </w:pPr>
      <w:r>
        <w:t xml:space="preserve">K. Rušinskas, tel. (8 5) 2604898, el. p. </w:t>
      </w:r>
      <w:hyperlink r:id="rId11" w:history="1">
        <w:r w:rsidR="008B3870" w:rsidRPr="00892F67">
          <w:rPr>
            <w:rStyle w:val="Hipersaitas"/>
          </w:rPr>
          <w:t>kazys.rusinskas@sam.lt</w:t>
        </w:r>
      </w:hyperlink>
    </w:p>
    <w:p w14:paraId="4413612F" w14:textId="5A076781" w:rsidR="008B3870" w:rsidRDefault="008B3870" w:rsidP="00B15796">
      <w:pPr>
        <w:tabs>
          <w:tab w:val="left" w:pos="5400"/>
        </w:tabs>
      </w:pPr>
    </w:p>
    <w:p w14:paraId="3C8E7863" w14:textId="5742BE8A" w:rsidR="008B3870" w:rsidRDefault="008B3870" w:rsidP="008B3870">
      <w:pPr>
        <w:jc w:val="center"/>
        <w:rPr>
          <w:b/>
        </w:rPr>
      </w:pPr>
      <w:r w:rsidRPr="00CF2F18">
        <w:rPr>
          <w:b/>
        </w:rPr>
        <w:lastRenderedPageBreak/>
        <w:t>Lietuvos Respublikos sveikatos apsaugos ministerijos 202</w:t>
      </w:r>
      <w:r>
        <w:rPr>
          <w:b/>
        </w:rPr>
        <w:t>2</w:t>
      </w:r>
      <w:r w:rsidRPr="00CF2F18">
        <w:rPr>
          <w:b/>
        </w:rPr>
        <w:t xml:space="preserve"> m. </w:t>
      </w:r>
      <w:r>
        <w:rPr>
          <w:b/>
        </w:rPr>
        <w:t>rugsėjo</w:t>
      </w:r>
      <w:r w:rsidRPr="00CF2F18">
        <w:rPr>
          <w:b/>
        </w:rPr>
        <w:t xml:space="preserve">       d. rašto</w:t>
      </w:r>
      <w:r>
        <w:rPr>
          <w:b/>
        </w:rPr>
        <w:br/>
      </w:r>
      <w:r w:rsidRPr="00CF2F18">
        <w:rPr>
          <w:b/>
        </w:rPr>
        <w:t>Nr.</w:t>
      </w:r>
      <w:r>
        <w:rPr>
          <w:b/>
        </w:rPr>
        <w:t xml:space="preserve">                                     a</w:t>
      </w:r>
      <w:r w:rsidRPr="00CF2F18">
        <w:rPr>
          <w:b/>
        </w:rPr>
        <w:t>dresatų sąrašas</w:t>
      </w:r>
    </w:p>
    <w:p w14:paraId="691A98BA" w14:textId="77777777" w:rsidR="008B3870" w:rsidRPr="000B432D" w:rsidRDefault="008B3870" w:rsidP="00B15796">
      <w:pPr>
        <w:tabs>
          <w:tab w:val="left" w:pos="5400"/>
        </w:tabs>
      </w:pPr>
    </w:p>
    <w:p w14:paraId="42D925CC" w14:textId="134ED4DA" w:rsidR="00B15796" w:rsidRDefault="00507D56" w:rsidP="0059027B">
      <w:r>
        <w:t>Vilniaus miesto savivaldybei</w:t>
      </w:r>
    </w:p>
    <w:p w14:paraId="6D76B91F" w14:textId="524871F5" w:rsidR="00507D56" w:rsidRDefault="00507D56" w:rsidP="0059027B">
      <w:r>
        <w:t>Kauno miesto savivaldybei</w:t>
      </w:r>
    </w:p>
    <w:p w14:paraId="404897C6" w14:textId="1E45C94D" w:rsidR="00507D56" w:rsidRDefault="00507D56" w:rsidP="0059027B">
      <w:r>
        <w:t>Panevėžio miesto savivaldybei</w:t>
      </w:r>
    </w:p>
    <w:p w14:paraId="76486044" w14:textId="6DA1F76D" w:rsidR="00507D56" w:rsidRDefault="00507D56" w:rsidP="0059027B">
      <w:r>
        <w:t>Šiaulių miesto savivaldybei</w:t>
      </w:r>
    </w:p>
    <w:p w14:paraId="799E06AE" w14:textId="3B746692" w:rsidR="00507D56" w:rsidRDefault="00507D56" w:rsidP="0059027B">
      <w:r>
        <w:t>Klaipėdos miesto savivaldybei</w:t>
      </w:r>
    </w:p>
    <w:p w14:paraId="69D6032E" w14:textId="403E84E5" w:rsidR="00507D56" w:rsidRDefault="00507D56" w:rsidP="0059027B">
      <w:r>
        <w:t>Jonavos rajono savivaldybei</w:t>
      </w:r>
    </w:p>
    <w:p w14:paraId="397D1930" w14:textId="37BA551A" w:rsidR="00507D56" w:rsidRDefault="00507D56" w:rsidP="0059027B">
      <w:r>
        <w:t>Kauno rajono savivaldybei</w:t>
      </w:r>
    </w:p>
    <w:p w14:paraId="025FA9BB" w14:textId="36EF55E5" w:rsidR="00507D56" w:rsidRDefault="00507D56" w:rsidP="0059027B">
      <w:r>
        <w:t>Plungės rajono savivaldybei</w:t>
      </w:r>
    </w:p>
    <w:p w14:paraId="464B3B61" w14:textId="32594B8D" w:rsidR="00507D56" w:rsidRDefault="00507D56" w:rsidP="00507D56">
      <w:r>
        <w:t>Mažeikių rajono savivaldybei</w:t>
      </w:r>
    </w:p>
    <w:p w14:paraId="4D15DA7C" w14:textId="255D8BCF" w:rsidR="008B3870" w:rsidRDefault="00507D56" w:rsidP="0059027B">
      <w:r>
        <w:t>Radviliškio rajono savivaldybei</w:t>
      </w:r>
    </w:p>
    <w:p w14:paraId="10C94444" w14:textId="1CCB2B8A" w:rsidR="00507D56" w:rsidRPr="00B15796" w:rsidRDefault="00507D56" w:rsidP="0059027B">
      <w:r>
        <w:t>Alytaus rajono savivaldybei</w:t>
      </w:r>
    </w:p>
    <w:sectPr w:rsidR="00507D56" w:rsidRPr="00B15796" w:rsidSect="00723929">
      <w:headerReference w:type="even" r:id="rId12"/>
      <w:headerReference w:type="default" r:id="rId13"/>
      <w:headerReference w:type="first" r:id="rId14"/>
      <w:footerReference w:type="first" r:id="rId15"/>
      <w:pgSz w:w="11906" w:h="16838" w:code="9"/>
      <w:pgMar w:top="1701" w:right="567" w:bottom="851" w:left="1418" w:header="737" w:footer="82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8D4A7" w14:textId="77777777" w:rsidR="006C715B" w:rsidRDefault="006C715B" w:rsidP="00377C8F">
      <w:r>
        <w:separator/>
      </w:r>
    </w:p>
  </w:endnote>
  <w:endnote w:type="continuationSeparator" w:id="0">
    <w:p w14:paraId="2CAB92EF" w14:textId="77777777" w:rsidR="006C715B" w:rsidRDefault="006C715B"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489CF" w14:textId="77777777" w:rsidR="00723929" w:rsidRDefault="00723929" w:rsidP="00723929">
    <w:pPr>
      <w:tabs>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03DAB" w14:textId="77777777" w:rsidR="006C715B" w:rsidRDefault="006C715B" w:rsidP="00377C8F">
      <w:r>
        <w:separator/>
      </w:r>
    </w:p>
  </w:footnote>
  <w:footnote w:type="continuationSeparator" w:id="0">
    <w:p w14:paraId="553DB587" w14:textId="77777777" w:rsidR="006C715B" w:rsidRDefault="006C715B" w:rsidP="00377C8F">
      <w:r>
        <w:continuationSeparator/>
      </w:r>
    </w:p>
  </w:footnote>
  <w:footnote w:id="1">
    <w:p w14:paraId="20D89416" w14:textId="0FA769E2" w:rsidR="00435857" w:rsidRDefault="00435857">
      <w:pPr>
        <w:pStyle w:val="Puslapioinaostekstas"/>
      </w:pPr>
      <w:r>
        <w:rPr>
          <w:rStyle w:val="Puslapioinaosnuoroda"/>
        </w:rPr>
        <w:footnoteRef/>
      </w:r>
      <w:r>
        <w:t xml:space="preserve"> </w:t>
      </w:r>
      <w:r w:rsidR="002875DD">
        <w:t>Plan</w:t>
      </w:r>
      <w:r w:rsidR="00B15796">
        <w:t xml:space="preserve">e nurodyti terminai tik dėl GMP viešųjų įstaigų, kurios veikia kaip atskiri juridiniai asmenys, </w:t>
      </w:r>
      <w:r w:rsidR="002875DD">
        <w:t xml:space="preserve"> </w:t>
      </w:r>
      <w:r w:rsidR="00B15796">
        <w:t xml:space="preserve">savininko teisių ir pareigų perdavimo.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C9A5" w14:textId="4C185FD5"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723929">
      <w:rPr>
        <w:rStyle w:val="Puslapionumeris"/>
        <w:noProof/>
      </w:rPr>
      <w:t>1</w:t>
    </w:r>
    <w:r>
      <w:rPr>
        <w:rStyle w:val="Puslapionumeris"/>
      </w:rPr>
      <w:fldChar w:fldCharType="end"/>
    </w:r>
  </w:p>
  <w:p w14:paraId="5B5E8213" w14:textId="77777777" w:rsidR="00A72CFA" w:rsidRDefault="00A72C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6D509"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826CA0">
      <w:rPr>
        <w:rStyle w:val="Puslapionumeris"/>
        <w:noProof/>
      </w:rPr>
      <w:t>3</w:t>
    </w:r>
    <w:r>
      <w:rPr>
        <w:rStyle w:val="Puslapionumeris"/>
      </w:rPr>
      <w:fldChar w:fldCharType="end"/>
    </w:r>
  </w:p>
  <w:p w14:paraId="6BE78A11" w14:textId="77777777" w:rsidR="00A72CFA" w:rsidRDefault="00A72C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1582" w14:textId="77777777" w:rsidR="00A72CFA" w:rsidRDefault="00A72CFA">
    <w:pPr>
      <w:pStyle w:val="Antrats"/>
      <w:jc w:val="center"/>
      <w:rPr>
        <w:noProof/>
      </w:rPr>
    </w:pPr>
    <w:r>
      <w:rPr>
        <w:noProof/>
      </w:rPr>
      <w:object w:dxaOrig="811" w:dyaOrig="961" w14:anchorId="7EABE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727093665" r:id="rId2"/>
      </w:object>
    </w:r>
  </w:p>
  <w:p w14:paraId="068B04FB" w14:textId="77777777" w:rsidR="00A72CFA" w:rsidRDefault="00A72CFA">
    <w:pPr>
      <w:pStyle w:val="Antrats"/>
      <w:jc w:val="center"/>
      <w:rPr>
        <w:sz w:val="20"/>
        <w:szCs w:val="20"/>
      </w:rPr>
    </w:pPr>
  </w:p>
  <w:p w14:paraId="1E4AC21D" w14:textId="77777777" w:rsidR="00A72CFA" w:rsidRPr="001E5D3A" w:rsidRDefault="00A72CFA">
    <w:pPr>
      <w:pStyle w:val="Antrats"/>
      <w:jc w:val="center"/>
      <w:rPr>
        <w:b/>
        <w:bCs/>
        <w:sz w:val="28"/>
        <w:szCs w:val="28"/>
      </w:rPr>
    </w:pPr>
    <w:r w:rsidRPr="001E5D3A">
      <w:rPr>
        <w:b/>
        <w:bCs/>
        <w:sz w:val="28"/>
        <w:szCs w:val="28"/>
      </w:rPr>
      <w:t>LIETUVOS RESPUBLIKOS SVEIKATOS APSAUGOS MINISTERIJA</w:t>
    </w:r>
  </w:p>
  <w:p w14:paraId="35059D77" w14:textId="77777777" w:rsidR="00A72CFA" w:rsidRDefault="00A72CFA">
    <w:pPr>
      <w:pStyle w:val="Antrats"/>
      <w:jc w:val="center"/>
      <w:rPr>
        <w:sz w:val="16"/>
        <w:szCs w:val="16"/>
      </w:rPr>
    </w:pPr>
  </w:p>
  <w:p w14:paraId="3376AA49"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6A6F7401"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7D183E">
        <w:rPr>
          <w:rStyle w:val="Hipersaitas"/>
          <w:sz w:val="18"/>
          <w:szCs w:val="18"/>
        </w:rPr>
        <w:t>www.sam.lt</w:t>
      </w:r>
    </w:hyperlink>
    <w:r>
      <w:rPr>
        <w:sz w:val="18"/>
        <w:szCs w:val="18"/>
      </w:rPr>
      <w:t>.</w:t>
    </w:r>
  </w:p>
  <w:p w14:paraId="50C24120"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47493EA4" w14:textId="77777777" w:rsidR="00A72CFA" w:rsidRDefault="00A72CFA">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revisionView w:inkAnnotations="0"/>
  <w:defaultTabStop w:val="1296"/>
  <w:hyphenationZone w:val="396"/>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A3"/>
    <w:rsid w:val="00010E93"/>
    <w:rsid w:val="00016877"/>
    <w:rsid w:val="0003239C"/>
    <w:rsid w:val="000510E0"/>
    <w:rsid w:val="00051DBF"/>
    <w:rsid w:val="000707DA"/>
    <w:rsid w:val="00071812"/>
    <w:rsid w:val="00081B7F"/>
    <w:rsid w:val="0008701D"/>
    <w:rsid w:val="000A5F1E"/>
    <w:rsid w:val="000A74BF"/>
    <w:rsid w:val="000B432D"/>
    <w:rsid w:val="000B6100"/>
    <w:rsid w:val="000C5BFE"/>
    <w:rsid w:val="000E248D"/>
    <w:rsid w:val="000F38E3"/>
    <w:rsid w:val="000F3BF8"/>
    <w:rsid w:val="000F3FF6"/>
    <w:rsid w:val="000F41B1"/>
    <w:rsid w:val="000F5A80"/>
    <w:rsid w:val="0011348D"/>
    <w:rsid w:val="001161D2"/>
    <w:rsid w:val="00124311"/>
    <w:rsid w:val="00153381"/>
    <w:rsid w:val="00162D39"/>
    <w:rsid w:val="00163719"/>
    <w:rsid w:val="00163C99"/>
    <w:rsid w:val="00185F1E"/>
    <w:rsid w:val="00197701"/>
    <w:rsid w:val="001A1AFC"/>
    <w:rsid w:val="001A1E39"/>
    <w:rsid w:val="001A583B"/>
    <w:rsid w:val="001B763A"/>
    <w:rsid w:val="001D6BC6"/>
    <w:rsid w:val="001D6F1F"/>
    <w:rsid w:val="001E28A9"/>
    <w:rsid w:val="001E3855"/>
    <w:rsid w:val="001E5D3A"/>
    <w:rsid w:val="001E7A1E"/>
    <w:rsid w:val="00205515"/>
    <w:rsid w:val="00213189"/>
    <w:rsid w:val="00221C91"/>
    <w:rsid w:val="00222FFE"/>
    <w:rsid w:val="00227FF3"/>
    <w:rsid w:val="002450F8"/>
    <w:rsid w:val="00253CE6"/>
    <w:rsid w:val="002668A3"/>
    <w:rsid w:val="0027752F"/>
    <w:rsid w:val="0028404D"/>
    <w:rsid w:val="002875DD"/>
    <w:rsid w:val="00294C72"/>
    <w:rsid w:val="00295AA9"/>
    <w:rsid w:val="002964F8"/>
    <w:rsid w:val="002B1157"/>
    <w:rsid w:val="002B5D8A"/>
    <w:rsid w:val="002E79F9"/>
    <w:rsid w:val="002F15B7"/>
    <w:rsid w:val="00300117"/>
    <w:rsid w:val="003213A9"/>
    <w:rsid w:val="00321F98"/>
    <w:rsid w:val="00327704"/>
    <w:rsid w:val="003372AD"/>
    <w:rsid w:val="00355C71"/>
    <w:rsid w:val="00362778"/>
    <w:rsid w:val="00373E3D"/>
    <w:rsid w:val="00377C8F"/>
    <w:rsid w:val="00387C25"/>
    <w:rsid w:val="003973A0"/>
    <w:rsid w:val="003C2268"/>
    <w:rsid w:val="003D3F30"/>
    <w:rsid w:val="003F191F"/>
    <w:rsid w:val="003F320F"/>
    <w:rsid w:val="003F487C"/>
    <w:rsid w:val="003F6177"/>
    <w:rsid w:val="0040551A"/>
    <w:rsid w:val="004106CE"/>
    <w:rsid w:val="00410BE7"/>
    <w:rsid w:val="004118EA"/>
    <w:rsid w:val="0041740D"/>
    <w:rsid w:val="0042112C"/>
    <w:rsid w:val="0043216A"/>
    <w:rsid w:val="004326A8"/>
    <w:rsid w:val="004332B4"/>
    <w:rsid w:val="0043369D"/>
    <w:rsid w:val="00435857"/>
    <w:rsid w:val="00440B48"/>
    <w:rsid w:val="00462AD9"/>
    <w:rsid w:val="0046448D"/>
    <w:rsid w:val="00464B88"/>
    <w:rsid w:val="0047589F"/>
    <w:rsid w:val="00475C6D"/>
    <w:rsid w:val="00475F65"/>
    <w:rsid w:val="00486D2B"/>
    <w:rsid w:val="004963A5"/>
    <w:rsid w:val="004A1574"/>
    <w:rsid w:val="004A1BB5"/>
    <w:rsid w:val="004A21EF"/>
    <w:rsid w:val="004B5644"/>
    <w:rsid w:val="004C2FB0"/>
    <w:rsid w:val="004D61B8"/>
    <w:rsid w:val="004F6E8D"/>
    <w:rsid w:val="00507D56"/>
    <w:rsid w:val="00532CFA"/>
    <w:rsid w:val="00537C50"/>
    <w:rsid w:val="0054178E"/>
    <w:rsid w:val="00541D85"/>
    <w:rsid w:val="00544E70"/>
    <w:rsid w:val="005571EE"/>
    <w:rsid w:val="0056130D"/>
    <w:rsid w:val="005640BA"/>
    <w:rsid w:val="00564745"/>
    <w:rsid w:val="0057484A"/>
    <w:rsid w:val="00583C6B"/>
    <w:rsid w:val="0059027B"/>
    <w:rsid w:val="00593FEB"/>
    <w:rsid w:val="00597382"/>
    <w:rsid w:val="0059742D"/>
    <w:rsid w:val="005B197A"/>
    <w:rsid w:val="005B5CD5"/>
    <w:rsid w:val="005C4112"/>
    <w:rsid w:val="005D34A5"/>
    <w:rsid w:val="005E5C1C"/>
    <w:rsid w:val="005F598D"/>
    <w:rsid w:val="005F5D35"/>
    <w:rsid w:val="0061059A"/>
    <w:rsid w:val="00611697"/>
    <w:rsid w:val="0063434B"/>
    <w:rsid w:val="00641C3B"/>
    <w:rsid w:val="00644FD4"/>
    <w:rsid w:val="00645B08"/>
    <w:rsid w:val="00645F42"/>
    <w:rsid w:val="00646C46"/>
    <w:rsid w:val="0066017A"/>
    <w:rsid w:val="00665ADC"/>
    <w:rsid w:val="0067385C"/>
    <w:rsid w:val="006842D8"/>
    <w:rsid w:val="00687682"/>
    <w:rsid w:val="006A383C"/>
    <w:rsid w:val="006A6733"/>
    <w:rsid w:val="006B7E4D"/>
    <w:rsid w:val="006C659D"/>
    <w:rsid w:val="006C6661"/>
    <w:rsid w:val="006C715B"/>
    <w:rsid w:val="006E1B2E"/>
    <w:rsid w:val="006E4E40"/>
    <w:rsid w:val="006F4759"/>
    <w:rsid w:val="00710D30"/>
    <w:rsid w:val="00712F42"/>
    <w:rsid w:val="00713B17"/>
    <w:rsid w:val="00714499"/>
    <w:rsid w:val="00717F82"/>
    <w:rsid w:val="007221B7"/>
    <w:rsid w:val="00723929"/>
    <w:rsid w:val="00743840"/>
    <w:rsid w:val="007553E1"/>
    <w:rsid w:val="0076432A"/>
    <w:rsid w:val="007657A0"/>
    <w:rsid w:val="007661AD"/>
    <w:rsid w:val="007758A5"/>
    <w:rsid w:val="00790F7B"/>
    <w:rsid w:val="00792707"/>
    <w:rsid w:val="007930FB"/>
    <w:rsid w:val="007932CC"/>
    <w:rsid w:val="007A05B2"/>
    <w:rsid w:val="007A5B27"/>
    <w:rsid w:val="007A7464"/>
    <w:rsid w:val="007B4A09"/>
    <w:rsid w:val="007B7798"/>
    <w:rsid w:val="007C7309"/>
    <w:rsid w:val="007D00AF"/>
    <w:rsid w:val="007D183E"/>
    <w:rsid w:val="007D613A"/>
    <w:rsid w:val="007E2385"/>
    <w:rsid w:val="007F53CB"/>
    <w:rsid w:val="00826CA0"/>
    <w:rsid w:val="00827FCC"/>
    <w:rsid w:val="00831B8C"/>
    <w:rsid w:val="00844948"/>
    <w:rsid w:val="00846105"/>
    <w:rsid w:val="008541DD"/>
    <w:rsid w:val="008606D0"/>
    <w:rsid w:val="00864130"/>
    <w:rsid w:val="00870DA3"/>
    <w:rsid w:val="00873D1A"/>
    <w:rsid w:val="00882893"/>
    <w:rsid w:val="008931E7"/>
    <w:rsid w:val="008A6AD4"/>
    <w:rsid w:val="008B3870"/>
    <w:rsid w:val="008C703F"/>
    <w:rsid w:val="008D634D"/>
    <w:rsid w:val="008F3FB0"/>
    <w:rsid w:val="00901F40"/>
    <w:rsid w:val="00914570"/>
    <w:rsid w:val="00915B4A"/>
    <w:rsid w:val="009165FD"/>
    <w:rsid w:val="00920A40"/>
    <w:rsid w:val="00926A03"/>
    <w:rsid w:val="00940B47"/>
    <w:rsid w:val="0094152B"/>
    <w:rsid w:val="00954957"/>
    <w:rsid w:val="009657F9"/>
    <w:rsid w:val="00973941"/>
    <w:rsid w:val="0098028C"/>
    <w:rsid w:val="0098431C"/>
    <w:rsid w:val="009B22E9"/>
    <w:rsid w:val="009B42D4"/>
    <w:rsid w:val="009B6040"/>
    <w:rsid w:val="009C0519"/>
    <w:rsid w:val="009E21EF"/>
    <w:rsid w:val="009F37CE"/>
    <w:rsid w:val="009F5883"/>
    <w:rsid w:val="00A05F5C"/>
    <w:rsid w:val="00A14DB3"/>
    <w:rsid w:val="00A14F3A"/>
    <w:rsid w:val="00A178D1"/>
    <w:rsid w:val="00A22297"/>
    <w:rsid w:val="00A57127"/>
    <w:rsid w:val="00A60EDB"/>
    <w:rsid w:val="00A72CFA"/>
    <w:rsid w:val="00A81027"/>
    <w:rsid w:val="00A93D86"/>
    <w:rsid w:val="00A94D34"/>
    <w:rsid w:val="00A95401"/>
    <w:rsid w:val="00A962D5"/>
    <w:rsid w:val="00AA318B"/>
    <w:rsid w:val="00AA44C6"/>
    <w:rsid w:val="00AB7F40"/>
    <w:rsid w:val="00AC32E2"/>
    <w:rsid w:val="00AC790B"/>
    <w:rsid w:val="00AD397C"/>
    <w:rsid w:val="00AE4CDF"/>
    <w:rsid w:val="00AF0F9B"/>
    <w:rsid w:val="00B12E63"/>
    <w:rsid w:val="00B15796"/>
    <w:rsid w:val="00B225AB"/>
    <w:rsid w:val="00B2371D"/>
    <w:rsid w:val="00B5463F"/>
    <w:rsid w:val="00B65FA8"/>
    <w:rsid w:val="00B7003C"/>
    <w:rsid w:val="00B83DB9"/>
    <w:rsid w:val="00B95C24"/>
    <w:rsid w:val="00BA43F1"/>
    <w:rsid w:val="00BB3EFF"/>
    <w:rsid w:val="00BB4BEE"/>
    <w:rsid w:val="00BC3822"/>
    <w:rsid w:val="00BD44CE"/>
    <w:rsid w:val="00BF059D"/>
    <w:rsid w:val="00C1430A"/>
    <w:rsid w:val="00C17442"/>
    <w:rsid w:val="00C215DC"/>
    <w:rsid w:val="00C34D00"/>
    <w:rsid w:val="00C370CA"/>
    <w:rsid w:val="00C54143"/>
    <w:rsid w:val="00C61BFD"/>
    <w:rsid w:val="00C649FE"/>
    <w:rsid w:val="00C717BF"/>
    <w:rsid w:val="00C8662E"/>
    <w:rsid w:val="00CC3246"/>
    <w:rsid w:val="00CE2920"/>
    <w:rsid w:val="00CE3BC4"/>
    <w:rsid w:val="00CE675D"/>
    <w:rsid w:val="00D02F42"/>
    <w:rsid w:val="00D04801"/>
    <w:rsid w:val="00D05893"/>
    <w:rsid w:val="00D10DFE"/>
    <w:rsid w:val="00D15CE1"/>
    <w:rsid w:val="00D2284D"/>
    <w:rsid w:val="00D24403"/>
    <w:rsid w:val="00D30024"/>
    <w:rsid w:val="00D36117"/>
    <w:rsid w:val="00D37E20"/>
    <w:rsid w:val="00D413EF"/>
    <w:rsid w:val="00D45DDA"/>
    <w:rsid w:val="00D50179"/>
    <w:rsid w:val="00D6138C"/>
    <w:rsid w:val="00D62D99"/>
    <w:rsid w:val="00D65D5E"/>
    <w:rsid w:val="00D7151D"/>
    <w:rsid w:val="00D840A3"/>
    <w:rsid w:val="00D978C1"/>
    <w:rsid w:val="00DB5ACF"/>
    <w:rsid w:val="00DC4DF5"/>
    <w:rsid w:val="00DC7A60"/>
    <w:rsid w:val="00DD29F5"/>
    <w:rsid w:val="00DD70F7"/>
    <w:rsid w:val="00DD78C9"/>
    <w:rsid w:val="00DE2ED2"/>
    <w:rsid w:val="00DE3760"/>
    <w:rsid w:val="00DE5C7E"/>
    <w:rsid w:val="00DE7945"/>
    <w:rsid w:val="00DE7CEC"/>
    <w:rsid w:val="00E02879"/>
    <w:rsid w:val="00E12D21"/>
    <w:rsid w:val="00E24452"/>
    <w:rsid w:val="00E24A26"/>
    <w:rsid w:val="00E263FB"/>
    <w:rsid w:val="00E32F56"/>
    <w:rsid w:val="00E32FC9"/>
    <w:rsid w:val="00E33917"/>
    <w:rsid w:val="00E357C6"/>
    <w:rsid w:val="00E52C51"/>
    <w:rsid w:val="00E54CF8"/>
    <w:rsid w:val="00E62DC0"/>
    <w:rsid w:val="00E80F33"/>
    <w:rsid w:val="00E90B95"/>
    <w:rsid w:val="00E910CB"/>
    <w:rsid w:val="00E9503C"/>
    <w:rsid w:val="00E95456"/>
    <w:rsid w:val="00EA1854"/>
    <w:rsid w:val="00ED6C85"/>
    <w:rsid w:val="00EE4F26"/>
    <w:rsid w:val="00EF08D7"/>
    <w:rsid w:val="00F0110E"/>
    <w:rsid w:val="00F01D60"/>
    <w:rsid w:val="00F07FFC"/>
    <w:rsid w:val="00F16E89"/>
    <w:rsid w:val="00F33758"/>
    <w:rsid w:val="00F44C61"/>
    <w:rsid w:val="00F45A34"/>
    <w:rsid w:val="00F537EA"/>
    <w:rsid w:val="00F64A94"/>
    <w:rsid w:val="00F67330"/>
    <w:rsid w:val="00F676BC"/>
    <w:rsid w:val="00F87041"/>
    <w:rsid w:val="00FA7042"/>
    <w:rsid w:val="00FB301F"/>
    <w:rsid w:val="00FB6233"/>
    <w:rsid w:val="00FC76DE"/>
    <w:rsid w:val="00FD30B8"/>
    <w:rsid w:val="00FD4546"/>
    <w:rsid w:val="00FE530A"/>
    <w:rsid w:val="00FE73BD"/>
    <w:rsid w:val="00FF287E"/>
    <w:rsid w:val="00FF55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A3139"/>
  <w15:docId w15:val="{FFB84A43-5E7C-48B1-A9B3-8C692DE8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rsid w:val="00AE4CDF"/>
    <w:pPr>
      <w:tabs>
        <w:tab w:val="center" w:pos="4819"/>
        <w:tab w:val="right" w:pos="9638"/>
      </w:tabs>
    </w:pPr>
  </w:style>
  <w:style w:type="character" w:customStyle="1" w:styleId="PoratDiagrama">
    <w:name w:val="Poraštė Diagrama"/>
    <w:basedOn w:val="Numatytasispastraiposriftas"/>
    <w:link w:val="Porat"/>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character" w:styleId="Komentaronuoroda">
    <w:name w:val="annotation reference"/>
    <w:basedOn w:val="Numatytasispastraiposriftas"/>
    <w:uiPriority w:val="99"/>
    <w:semiHidden/>
    <w:unhideWhenUsed/>
    <w:rsid w:val="00321F98"/>
    <w:rPr>
      <w:sz w:val="16"/>
      <w:szCs w:val="16"/>
    </w:rPr>
  </w:style>
  <w:style w:type="paragraph" w:styleId="Komentarotekstas">
    <w:name w:val="annotation text"/>
    <w:basedOn w:val="prastasis"/>
    <w:link w:val="KomentarotekstasDiagrama"/>
    <w:uiPriority w:val="99"/>
    <w:unhideWhenUsed/>
    <w:rsid w:val="00321F98"/>
    <w:rPr>
      <w:sz w:val="20"/>
      <w:szCs w:val="20"/>
    </w:rPr>
  </w:style>
  <w:style w:type="character" w:customStyle="1" w:styleId="KomentarotekstasDiagrama">
    <w:name w:val="Komentaro tekstas Diagrama"/>
    <w:basedOn w:val="Numatytasispastraiposriftas"/>
    <w:link w:val="Komentarotekstas"/>
    <w:uiPriority w:val="99"/>
    <w:rsid w:val="00321F9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321F98"/>
    <w:rPr>
      <w:b/>
      <w:bCs/>
    </w:rPr>
  </w:style>
  <w:style w:type="character" w:customStyle="1" w:styleId="KomentarotemaDiagrama">
    <w:name w:val="Komentaro tema Diagrama"/>
    <w:basedOn w:val="KomentarotekstasDiagrama"/>
    <w:link w:val="Komentarotema"/>
    <w:uiPriority w:val="99"/>
    <w:semiHidden/>
    <w:rsid w:val="00321F98"/>
    <w:rPr>
      <w:rFonts w:ascii="Times New Roman" w:eastAsia="Times New Roman" w:hAnsi="Times New Roman"/>
      <w:b/>
      <w:bCs/>
      <w:sz w:val="20"/>
      <w:szCs w:val="20"/>
      <w:lang w:eastAsia="en-US"/>
    </w:rPr>
  </w:style>
  <w:style w:type="paragraph" w:styleId="Pataisymai">
    <w:name w:val="Revision"/>
    <w:hidden/>
    <w:uiPriority w:val="99"/>
    <w:semiHidden/>
    <w:rsid w:val="00846105"/>
    <w:rPr>
      <w:rFonts w:ascii="Times New Roman" w:eastAsia="Times New Roman" w:hAnsi="Times New Roman"/>
      <w:sz w:val="24"/>
      <w:szCs w:val="24"/>
      <w:lang w:eastAsia="en-US"/>
    </w:rPr>
  </w:style>
  <w:style w:type="character" w:customStyle="1" w:styleId="UnresolvedMention">
    <w:name w:val="Unresolved Mention"/>
    <w:basedOn w:val="Numatytasispastraiposriftas"/>
    <w:uiPriority w:val="99"/>
    <w:semiHidden/>
    <w:unhideWhenUsed/>
    <w:rsid w:val="00205515"/>
    <w:rPr>
      <w:color w:val="605E5C"/>
      <w:shd w:val="clear" w:color="auto" w:fill="E1DFDD"/>
    </w:rPr>
  </w:style>
  <w:style w:type="paragraph" w:styleId="Puslapioinaostekstas">
    <w:name w:val="footnote text"/>
    <w:basedOn w:val="prastasis"/>
    <w:link w:val="PuslapioinaostekstasDiagrama"/>
    <w:uiPriority w:val="99"/>
    <w:semiHidden/>
    <w:unhideWhenUsed/>
    <w:rsid w:val="000B6100"/>
    <w:rPr>
      <w:sz w:val="20"/>
      <w:szCs w:val="20"/>
    </w:rPr>
  </w:style>
  <w:style w:type="character" w:customStyle="1" w:styleId="PuslapioinaostekstasDiagrama">
    <w:name w:val="Puslapio išnašos tekstas Diagrama"/>
    <w:basedOn w:val="Numatytasispastraiposriftas"/>
    <w:link w:val="Puslapioinaostekstas"/>
    <w:uiPriority w:val="99"/>
    <w:semiHidden/>
    <w:rsid w:val="000B6100"/>
    <w:rPr>
      <w:rFonts w:ascii="Times New Roman" w:eastAsia="Times New Roman" w:hAnsi="Times New Roman"/>
      <w:sz w:val="20"/>
      <w:szCs w:val="20"/>
      <w:lang w:eastAsia="en-US"/>
    </w:rPr>
  </w:style>
  <w:style w:type="character" w:styleId="Puslapioinaosnuoroda">
    <w:name w:val="footnote reference"/>
    <w:basedOn w:val="Numatytasispastraiposriftas"/>
    <w:uiPriority w:val="99"/>
    <w:semiHidden/>
    <w:unhideWhenUsed/>
    <w:rsid w:val="000B6100"/>
    <w:rPr>
      <w:vertAlign w:val="superscript"/>
    </w:rPr>
  </w:style>
  <w:style w:type="table" w:styleId="Lentelstinklelis">
    <w:name w:val="Table Grid"/>
    <w:basedOn w:val="prastojilentel"/>
    <w:uiPriority w:val="59"/>
    <w:rsid w:val="00F5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93404">
      <w:bodyDiv w:val="1"/>
      <w:marLeft w:val="0"/>
      <w:marRight w:val="0"/>
      <w:marTop w:val="0"/>
      <w:marBottom w:val="0"/>
      <w:divBdr>
        <w:top w:val="none" w:sz="0" w:space="0" w:color="auto"/>
        <w:left w:val="none" w:sz="0" w:space="0" w:color="auto"/>
        <w:bottom w:val="none" w:sz="0" w:space="0" w:color="auto"/>
        <w:right w:val="none" w:sz="0" w:space="0" w:color="auto"/>
      </w:divBdr>
    </w:div>
    <w:div w:id="137831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zys.rusinskas@sam.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iktorija.buzyte@s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58BDF1B7149A445B634534142DB2BA2" ma:contentTypeVersion="0" ma:contentTypeDescription="Kurkite naują dokumentą." ma:contentTypeScope="" ma:versionID="74b098eb4307a8f6462c52f47f6a7eb9">
  <xsd:schema xmlns:xsd="http://www.w3.org/2001/XMLSchema" xmlns:xs="http://www.w3.org/2001/XMLSchema" xmlns:p="http://schemas.microsoft.com/office/2006/metadata/properties" targetNamespace="http://schemas.microsoft.com/office/2006/metadata/properties" ma:root="true" ma:fieldsID="6da6224787687129729813aad69afb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20895-53B0-42D8-8626-A7EAA6CA571D}">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E013F52-B8B4-451E-8229-E63E7E7F7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337B2D-8098-4AE1-A170-AD7B39573F0D}">
  <ds:schemaRefs>
    <ds:schemaRef ds:uri="http://schemas.microsoft.com/sharepoint/v3/contenttype/forms"/>
  </ds:schemaRefs>
</ds:datastoreItem>
</file>

<file path=customXml/itemProps4.xml><?xml version="1.0" encoding="utf-8"?>
<ds:datastoreItem xmlns:ds="http://schemas.openxmlformats.org/officeDocument/2006/customXml" ds:itemID="{B2297DCE-3885-4A26-BB74-6E250695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0</TotalTime>
  <Pages>5</Pages>
  <Words>633</Words>
  <Characters>4464</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 Loginovič</dc:creator>
  <cp:lastModifiedBy>Diana Brazdžiunienė</cp:lastModifiedBy>
  <cp:revision>2</cp:revision>
  <cp:lastPrinted>2015-08-26T11:09:00Z</cp:lastPrinted>
  <dcterms:created xsi:type="dcterms:W3CDTF">2022-10-12T12:28:00Z</dcterms:created>
  <dcterms:modified xsi:type="dcterms:W3CDTF">2022-10-12T12:28:00Z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0x010100958BDF1B7149A445B634534142DB2BA2</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