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p w14:paraId="4112C94B" w14:textId="77777777" w:rsidR="007F23C1" w:rsidRDefault="007F23C1" w:rsidP="007F23C1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instrText xml:space="preserve"> FORMTEXT </w:instrText>
      </w:r>
      <w:r>
        <w:fldChar w:fldCharType="separate"/>
      </w:r>
      <w:r>
        <w:t>2022 m. lapkričio 17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TSP-449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150EEA3B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bookmarkStart w:id="3" w:name="_Hlk116463913"/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  <w:bookmarkEnd w:id="3"/>
    </w:p>
    <w:p w14:paraId="02DB691F" w14:textId="5A43FAB1" w:rsidR="008D6312" w:rsidRDefault="008D6312" w:rsidP="00893E82">
      <w:pPr>
        <w:spacing w:line="360" w:lineRule="auto"/>
        <w:ind w:firstLine="851"/>
        <w:jc w:val="both"/>
        <w:rPr>
          <w:lang w:eastAsia="lt-LT"/>
        </w:rPr>
      </w:pPr>
      <w:bookmarkStart w:id="4" w:name="_Hlk98835633"/>
      <w:r>
        <w:rPr>
          <w:lang w:eastAsia="lt-LT"/>
        </w:rPr>
        <w:t>1.</w:t>
      </w:r>
      <w:r w:rsidR="00DA5546">
        <w:rPr>
          <w:lang w:eastAsia="lt-LT"/>
        </w:rPr>
        <w:t>3</w:t>
      </w:r>
      <w:r>
        <w:rPr>
          <w:lang w:eastAsia="lt-LT"/>
        </w:rPr>
        <w:t xml:space="preserve">. </w:t>
      </w:r>
      <w:r w:rsidR="00DA5546">
        <w:rPr>
          <w:lang w:eastAsia="lt-LT"/>
        </w:rPr>
        <w:t>Urbanistinės plėtros</w:t>
      </w:r>
      <w:r>
        <w:rPr>
          <w:lang w:eastAsia="lt-LT"/>
        </w:rPr>
        <w:t xml:space="preserve"> programos (0</w:t>
      </w:r>
      <w:r w:rsidR="00DA5546">
        <w:rPr>
          <w:lang w:eastAsia="lt-LT"/>
        </w:rPr>
        <w:t>3</w:t>
      </w:r>
      <w:r>
        <w:rPr>
          <w:lang w:eastAsia="lt-LT"/>
        </w:rPr>
        <w:t xml:space="preserve">) </w:t>
      </w:r>
      <w:r w:rsidRPr="008D6312">
        <w:rPr>
          <w:lang w:eastAsia="lt-LT"/>
        </w:rPr>
        <w:t>formos 1b tęsinį ir suvestines (</w:t>
      </w:r>
      <w:r w:rsidR="00DA5546">
        <w:rPr>
          <w:lang w:eastAsia="lt-LT"/>
        </w:rPr>
        <w:t>3</w:t>
      </w:r>
      <w:r w:rsidRPr="008D6312">
        <w:rPr>
          <w:lang w:eastAsia="lt-LT"/>
        </w:rPr>
        <w:t xml:space="preserve"> priedas);</w:t>
      </w:r>
    </w:p>
    <w:p w14:paraId="7CF54551" w14:textId="730DF439" w:rsidR="00DA5546" w:rsidRDefault="00DA554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1.4. </w:t>
      </w:r>
      <w:r w:rsidRPr="00DA5546">
        <w:rPr>
          <w:lang w:eastAsia="lt-LT"/>
        </w:rPr>
        <w:t>Rinkodaros programos (08) formos 1b tęsinį ir suvestines (</w:t>
      </w:r>
      <w:r>
        <w:rPr>
          <w:lang w:eastAsia="lt-LT"/>
        </w:rPr>
        <w:t>4</w:t>
      </w:r>
      <w:r w:rsidRPr="00DA5546">
        <w:rPr>
          <w:lang w:eastAsia="lt-LT"/>
        </w:rPr>
        <w:t xml:space="preserve"> priedas);</w:t>
      </w:r>
    </w:p>
    <w:p w14:paraId="63A9BCF3" w14:textId="6ECA9186" w:rsidR="0057653A" w:rsidRDefault="0057653A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5</w:t>
      </w:r>
      <w:r>
        <w:rPr>
          <w:lang w:eastAsia="lt-LT"/>
        </w:rPr>
        <w:t>.</w:t>
      </w:r>
      <w:r w:rsidR="00DA5546">
        <w:rPr>
          <w:lang w:eastAsia="lt-LT"/>
        </w:rPr>
        <w:t xml:space="preserve"> </w:t>
      </w:r>
      <w:r>
        <w:rPr>
          <w:lang w:eastAsia="lt-LT"/>
        </w:rPr>
        <w:t xml:space="preserve">Informacinės visuomenės plėtros programos (09) </w:t>
      </w:r>
      <w:r w:rsidRPr="0057653A">
        <w:rPr>
          <w:lang w:eastAsia="lt-LT"/>
        </w:rPr>
        <w:t>formos 1b tęsinį ir suvestines (</w:t>
      </w:r>
      <w:r w:rsidR="00DA5546">
        <w:rPr>
          <w:lang w:eastAsia="lt-LT"/>
        </w:rPr>
        <w:t>5</w:t>
      </w:r>
      <w:r w:rsidR="006A21D6">
        <w:rPr>
          <w:lang w:eastAsia="lt-LT"/>
        </w:rPr>
        <w:t> </w:t>
      </w:r>
      <w:r w:rsidRPr="0057653A">
        <w:rPr>
          <w:lang w:eastAsia="lt-LT"/>
        </w:rPr>
        <w:t>priedas);</w:t>
      </w:r>
    </w:p>
    <w:p w14:paraId="35DD0FA6" w14:textId="2E28D9E0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5" w:name="_Hlk111539020"/>
      <w:r>
        <w:rPr>
          <w:lang w:eastAsia="lt-LT"/>
        </w:rPr>
        <w:t>1.</w:t>
      </w:r>
      <w:r w:rsidR="00DA5546">
        <w:rPr>
          <w:lang w:eastAsia="lt-LT"/>
        </w:rPr>
        <w:t>6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6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DA5546">
        <w:rPr>
          <w:lang w:eastAsia="lt-LT"/>
        </w:rPr>
        <w:t>6</w:t>
      </w:r>
      <w:r w:rsidRPr="00D31F28">
        <w:rPr>
          <w:lang w:eastAsia="lt-LT"/>
        </w:rPr>
        <w:t xml:space="preserve"> priedas);</w:t>
      </w:r>
    </w:p>
    <w:p w14:paraId="323762AC" w14:textId="5331A5BE" w:rsidR="00B159B1" w:rsidRDefault="00B159B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7</w:t>
      </w:r>
      <w:r>
        <w:rPr>
          <w:lang w:eastAsia="lt-LT"/>
        </w:rPr>
        <w:t>. Kultūros ir meno programos (11)</w:t>
      </w:r>
      <w:r w:rsidRPr="00B159B1">
        <w:rPr>
          <w:lang w:eastAsia="lt-LT"/>
        </w:rPr>
        <w:t xml:space="preserve"> formos 1b tęsinį ir suvestines (</w:t>
      </w:r>
      <w:r w:rsidR="00DA5546">
        <w:rPr>
          <w:lang w:eastAsia="lt-LT"/>
        </w:rPr>
        <w:t>7</w:t>
      </w:r>
      <w:r w:rsidRPr="00B159B1">
        <w:rPr>
          <w:lang w:eastAsia="lt-LT"/>
        </w:rPr>
        <w:t xml:space="preserve"> priedas);</w:t>
      </w:r>
      <w:r>
        <w:rPr>
          <w:lang w:eastAsia="lt-LT"/>
        </w:rPr>
        <w:t xml:space="preserve"> </w:t>
      </w:r>
    </w:p>
    <w:bookmarkEnd w:id="4"/>
    <w:bookmarkEnd w:id="5"/>
    <w:bookmarkEnd w:id="6"/>
    <w:p w14:paraId="23731D62" w14:textId="0F27DA92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8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DA5546">
        <w:rPr>
          <w:lang w:eastAsia="lt-LT"/>
        </w:rPr>
        <w:t>8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31FA95F5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A5546">
        <w:rPr>
          <w:lang w:eastAsia="lt-LT"/>
        </w:rPr>
        <w:t>9</w:t>
      </w:r>
      <w:r w:rsidR="00B159B1">
        <w:rPr>
          <w:lang w:eastAsia="lt-LT"/>
        </w:rPr>
        <w:t>.</w:t>
      </w:r>
      <w:r w:rsidR="007742F5">
        <w:rPr>
          <w:lang w:eastAsia="lt-LT"/>
        </w:rPr>
        <w:t xml:space="preserve"> </w:t>
      </w:r>
      <w:r w:rsidR="00B81449" w:rsidRPr="0069546A">
        <w:rPr>
          <w:lang w:eastAsia="lt-LT"/>
        </w:rPr>
        <w:t>Švietimo ir ugdymo programos (13) formos 1b tęsinį ir suvestines (</w:t>
      </w:r>
      <w:r w:rsidR="00DA5546">
        <w:rPr>
          <w:lang w:eastAsia="lt-LT"/>
        </w:rPr>
        <w:t>9</w:t>
      </w:r>
      <w:r w:rsidR="00B81449" w:rsidRPr="0069546A">
        <w:rPr>
          <w:lang w:eastAsia="lt-LT"/>
        </w:rPr>
        <w:t xml:space="preserve"> priedas);</w:t>
      </w:r>
    </w:p>
    <w:p w14:paraId="6030621B" w14:textId="7B433F53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B159B1">
        <w:rPr>
          <w:lang w:eastAsia="lt-LT"/>
        </w:rPr>
        <w:t>1</w:t>
      </w:r>
      <w:r w:rsidR="00DA5546">
        <w:rPr>
          <w:lang w:eastAsia="lt-LT"/>
        </w:rPr>
        <w:t>0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7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B159B1">
        <w:rPr>
          <w:lang w:eastAsia="lt-LT"/>
        </w:rPr>
        <w:t>1</w:t>
      </w:r>
      <w:r w:rsidR="00DA5546">
        <w:rPr>
          <w:lang w:eastAsia="lt-LT"/>
        </w:rPr>
        <w:t>0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7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71EB8" w14:textId="77777777" w:rsidR="009F39BD" w:rsidRDefault="009F39BD">
      <w:r>
        <w:separator/>
      </w:r>
    </w:p>
  </w:endnote>
  <w:endnote w:type="continuationSeparator" w:id="0">
    <w:p w14:paraId="29EDB51E" w14:textId="77777777" w:rsidR="009F39BD" w:rsidRDefault="009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89A74" w14:textId="77777777" w:rsidR="009F39BD" w:rsidRDefault="009F39BD">
      <w:r>
        <w:separator/>
      </w:r>
    </w:p>
  </w:footnote>
  <w:footnote w:type="continuationSeparator" w:id="0">
    <w:p w14:paraId="0C444326" w14:textId="77777777" w:rsidR="009F39BD" w:rsidRDefault="009F3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333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A4C4E"/>
    <w:rsid w:val="003B1DD8"/>
    <w:rsid w:val="003C2AC0"/>
    <w:rsid w:val="003D113C"/>
    <w:rsid w:val="003D4C07"/>
    <w:rsid w:val="003D6535"/>
    <w:rsid w:val="003E58F0"/>
    <w:rsid w:val="003F3684"/>
    <w:rsid w:val="003F535A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7653A"/>
    <w:rsid w:val="005834ED"/>
    <w:rsid w:val="00584C4D"/>
    <w:rsid w:val="00591E36"/>
    <w:rsid w:val="00594EE7"/>
    <w:rsid w:val="00595F80"/>
    <w:rsid w:val="005B0B31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21D6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6312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9BD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1333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D24AC-E6BE-4812-A14D-1065F1D3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324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2022-11-17T13:32:00Z</dcterms:created>
  <dcterms:modified xsi:type="dcterms:W3CDTF">2022-11-17T13:32:00Z</dcterms:modified>
</cp:coreProperties>
</file>