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8807E4" w14:textId="77777777" w:rsidR="00774E20" w:rsidRPr="00C551FA" w:rsidRDefault="009B7687" w:rsidP="00774E20">
      <w:pPr>
        <w:tabs>
          <w:tab w:val="left" w:pos="9624"/>
        </w:tabs>
        <w:ind w:left="5102" w:firstLine="4537"/>
        <w:jc w:val="both"/>
        <w:rPr>
          <w:szCs w:val="24"/>
        </w:rPr>
      </w:pPr>
      <w:bookmarkStart w:id="0" w:name="_GoBack"/>
      <w:bookmarkEnd w:id="0"/>
      <w:r>
        <w:rPr>
          <w:szCs w:val="24"/>
        </w:rPr>
        <w:t xml:space="preserve">FORMA </w:t>
      </w:r>
      <w:r w:rsidR="00774E20">
        <w:rPr>
          <w:szCs w:val="24"/>
        </w:rPr>
        <w:t>P</w:t>
      </w:r>
      <w:r w:rsidR="00774E20" w:rsidRPr="00C551FA">
        <w:rPr>
          <w:szCs w:val="24"/>
        </w:rPr>
        <w:t>ATVIRTINTA</w:t>
      </w:r>
    </w:p>
    <w:p w14:paraId="238807E5" w14:textId="77777777" w:rsidR="00774E20" w:rsidRPr="00C551FA" w:rsidRDefault="00774E20" w:rsidP="00774E20">
      <w:pPr>
        <w:tabs>
          <w:tab w:val="left" w:pos="9624"/>
        </w:tabs>
        <w:ind w:left="5102" w:firstLine="4537"/>
        <w:jc w:val="both"/>
        <w:rPr>
          <w:szCs w:val="24"/>
        </w:rPr>
      </w:pPr>
      <w:r w:rsidRPr="00C551FA">
        <w:rPr>
          <w:szCs w:val="24"/>
        </w:rPr>
        <w:t>Panevėžio miesto savivaldybės</w:t>
      </w:r>
    </w:p>
    <w:p w14:paraId="238807E6" w14:textId="77777777" w:rsidR="00774E20" w:rsidRPr="00C551FA" w:rsidRDefault="00774E20" w:rsidP="00974E66">
      <w:pPr>
        <w:tabs>
          <w:tab w:val="left" w:pos="9624"/>
        </w:tabs>
        <w:ind w:left="5102" w:firstLine="4537"/>
        <w:jc w:val="both"/>
        <w:rPr>
          <w:szCs w:val="24"/>
        </w:rPr>
      </w:pPr>
      <w:r w:rsidRPr="00C551FA">
        <w:rPr>
          <w:szCs w:val="24"/>
        </w:rPr>
        <w:t>administracijos direktoriaus</w:t>
      </w:r>
    </w:p>
    <w:p w14:paraId="238807E7" w14:textId="77777777" w:rsidR="00774E20" w:rsidRDefault="00623579" w:rsidP="00974E66">
      <w:pPr>
        <w:tabs>
          <w:tab w:val="left" w:pos="9624"/>
        </w:tabs>
        <w:ind w:left="5102" w:firstLine="4537"/>
        <w:jc w:val="both"/>
        <w:rPr>
          <w:szCs w:val="24"/>
        </w:rPr>
      </w:pPr>
      <w:r>
        <w:rPr>
          <w:szCs w:val="24"/>
        </w:rPr>
        <w:t>2022-01-06</w:t>
      </w:r>
      <w:r w:rsidR="00774E20">
        <w:rPr>
          <w:szCs w:val="24"/>
        </w:rPr>
        <w:t xml:space="preserve">  įsakymu Nr.</w:t>
      </w:r>
      <w:r>
        <w:rPr>
          <w:szCs w:val="24"/>
        </w:rPr>
        <w:t xml:space="preserve"> A-21</w:t>
      </w:r>
    </w:p>
    <w:p w14:paraId="238807E8" w14:textId="77777777" w:rsidR="00774E20" w:rsidRDefault="00774E20" w:rsidP="00774E20">
      <w:pPr>
        <w:tabs>
          <w:tab w:val="left" w:pos="9624"/>
        </w:tabs>
        <w:jc w:val="both"/>
        <w:rPr>
          <w:szCs w:val="24"/>
        </w:rPr>
      </w:pPr>
    </w:p>
    <w:p w14:paraId="238807E9" w14:textId="77777777" w:rsidR="00D75933" w:rsidRPr="00C551FA" w:rsidRDefault="00D75933" w:rsidP="00D75933">
      <w:pPr>
        <w:tabs>
          <w:tab w:val="left" w:pos="9624"/>
        </w:tabs>
        <w:jc w:val="center"/>
        <w:rPr>
          <w:szCs w:val="24"/>
        </w:rPr>
      </w:pPr>
    </w:p>
    <w:p w14:paraId="238807EA" w14:textId="77777777" w:rsidR="00774E20" w:rsidRDefault="00032543" w:rsidP="00774E20">
      <w:pPr>
        <w:jc w:val="center"/>
        <w:rPr>
          <w:rFonts w:eastAsia="MS Mincho"/>
          <w:b/>
        </w:rPr>
      </w:pPr>
      <w:r>
        <w:rPr>
          <w:rFonts w:eastAsia="MS Mincho"/>
          <w:b/>
        </w:rPr>
        <w:t>Kino centras „Garsas“</w:t>
      </w:r>
    </w:p>
    <w:p w14:paraId="238807EB" w14:textId="77777777" w:rsidR="00774E20" w:rsidRPr="00627DA1" w:rsidRDefault="00CA6887" w:rsidP="00774E20">
      <w:pPr>
        <w:jc w:val="center"/>
        <w:rPr>
          <w:rFonts w:eastAsia="MS Mincho"/>
          <w:b/>
        </w:rPr>
      </w:pPr>
      <w:r>
        <w:rPr>
          <w:rFonts w:eastAsia="MS Mincho"/>
          <w:b/>
        </w:rPr>
        <w:t>2022</w:t>
      </w:r>
      <w:r w:rsidR="001158B7">
        <w:rPr>
          <w:rFonts w:eastAsia="MS Mincho"/>
          <w:b/>
        </w:rPr>
        <w:t xml:space="preserve"> METŲ</w:t>
      </w:r>
      <w:r w:rsidR="00774E20">
        <w:rPr>
          <w:rFonts w:eastAsia="MS Mincho"/>
          <w:b/>
        </w:rPr>
        <w:t xml:space="preserve"> VEIKLOS PLANO VYKDYMO ATASKAITA</w:t>
      </w:r>
    </w:p>
    <w:p w14:paraId="238807EC" w14:textId="77777777" w:rsidR="00774E20" w:rsidRPr="00E97E8B" w:rsidRDefault="00774E20" w:rsidP="00774E20">
      <w:pPr>
        <w:jc w:val="center"/>
        <w:rPr>
          <w:b/>
          <w:szCs w:val="24"/>
        </w:rPr>
      </w:pPr>
    </w:p>
    <w:p w14:paraId="238807ED" w14:textId="77777777" w:rsidR="00774E20" w:rsidRDefault="00D75933" w:rsidP="00774E20">
      <w:pPr>
        <w:jc w:val="right"/>
        <w:rPr>
          <w:b/>
          <w:szCs w:val="24"/>
        </w:rPr>
      </w:pPr>
      <w:r>
        <w:rPr>
          <w:b/>
          <w:szCs w:val="24"/>
        </w:rPr>
        <w:t>2</w:t>
      </w:r>
      <w:r w:rsidR="00774E20">
        <w:rPr>
          <w:b/>
          <w:szCs w:val="24"/>
        </w:rPr>
        <w:t xml:space="preserve"> lentelė</w:t>
      </w:r>
    </w:p>
    <w:tbl>
      <w:tblPr>
        <w:tblStyle w:val="Lentelstinklelis"/>
        <w:tblW w:w="14733" w:type="dxa"/>
        <w:jc w:val="center"/>
        <w:tblLayout w:type="fixed"/>
        <w:tblLook w:val="04A0" w:firstRow="1" w:lastRow="0" w:firstColumn="1" w:lastColumn="0" w:noHBand="0" w:noVBand="1"/>
      </w:tblPr>
      <w:tblGrid>
        <w:gridCol w:w="555"/>
        <w:gridCol w:w="557"/>
        <w:gridCol w:w="557"/>
        <w:gridCol w:w="594"/>
        <w:gridCol w:w="21"/>
        <w:gridCol w:w="2531"/>
        <w:gridCol w:w="2835"/>
        <w:gridCol w:w="1559"/>
        <w:gridCol w:w="851"/>
        <w:gridCol w:w="850"/>
        <w:gridCol w:w="1701"/>
        <w:gridCol w:w="2122"/>
      </w:tblGrid>
      <w:tr w:rsidR="00D70310" w:rsidRPr="00627DA1" w14:paraId="238807F6" w14:textId="77777777" w:rsidTr="00136BFD">
        <w:trPr>
          <w:trHeight w:val="510"/>
          <w:jc w:val="center"/>
        </w:trPr>
        <w:tc>
          <w:tcPr>
            <w:tcW w:w="555" w:type="dxa"/>
            <w:vMerge w:val="restart"/>
            <w:shd w:val="clear" w:color="auto" w:fill="auto"/>
            <w:tcMar>
              <w:left w:w="108" w:type="dxa"/>
            </w:tcMar>
            <w:textDirection w:val="btLr"/>
            <w:vAlign w:val="center"/>
          </w:tcPr>
          <w:p w14:paraId="238807EE" w14:textId="77777777" w:rsidR="00D70310" w:rsidRPr="00627DA1" w:rsidRDefault="00D70310" w:rsidP="001075B8">
            <w:pPr>
              <w:jc w:val="center"/>
              <w:rPr>
                <w:rFonts w:eastAsia="MS Mincho"/>
                <w:b/>
              </w:rPr>
            </w:pPr>
            <w:r w:rsidRPr="00627DA1">
              <w:rPr>
                <w:b/>
                <w:lang w:eastAsia="lt-LT"/>
              </w:rPr>
              <w:t>Tikslo kodas</w:t>
            </w:r>
          </w:p>
        </w:tc>
        <w:tc>
          <w:tcPr>
            <w:tcW w:w="557" w:type="dxa"/>
            <w:vMerge w:val="restart"/>
            <w:shd w:val="clear" w:color="auto" w:fill="auto"/>
            <w:tcMar>
              <w:left w:w="108" w:type="dxa"/>
            </w:tcMar>
            <w:textDirection w:val="btLr"/>
            <w:vAlign w:val="center"/>
          </w:tcPr>
          <w:p w14:paraId="238807EF" w14:textId="77777777" w:rsidR="00D70310" w:rsidRPr="00627DA1" w:rsidRDefault="00D70310" w:rsidP="001075B8">
            <w:pPr>
              <w:jc w:val="center"/>
              <w:rPr>
                <w:rFonts w:eastAsia="MS Mincho"/>
                <w:b/>
              </w:rPr>
            </w:pPr>
            <w:r w:rsidRPr="00627DA1">
              <w:rPr>
                <w:b/>
                <w:lang w:eastAsia="lt-LT"/>
              </w:rPr>
              <w:t>Uždavinio kodas</w:t>
            </w:r>
          </w:p>
        </w:tc>
        <w:tc>
          <w:tcPr>
            <w:tcW w:w="557" w:type="dxa"/>
            <w:vMerge w:val="restart"/>
            <w:shd w:val="clear" w:color="auto" w:fill="auto"/>
            <w:tcMar>
              <w:left w:w="108" w:type="dxa"/>
            </w:tcMar>
            <w:textDirection w:val="btLr"/>
            <w:vAlign w:val="center"/>
          </w:tcPr>
          <w:p w14:paraId="238807F0" w14:textId="77777777" w:rsidR="00D70310" w:rsidRPr="00627DA1" w:rsidRDefault="00D70310" w:rsidP="001075B8">
            <w:pPr>
              <w:jc w:val="center"/>
              <w:rPr>
                <w:rFonts w:eastAsia="MS Mincho"/>
                <w:b/>
              </w:rPr>
            </w:pPr>
            <w:r w:rsidRPr="00627DA1">
              <w:rPr>
                <w:b/>
                <w:lang w:eastAsia="lt-LT"/>
              </w:rPr>
              <w:t>Priemonės kodas</w:t>
            </w:r>
          </w:p>
        </w:tc>
        <w:tc>
          <w:tcPr>
            <w:tcW w:w="615" w:type="dxa"/>
            <w:gridSpan w:val="2"/>
            <w:vMerge w:val="restart"/>
            <w:shd w:val="clear" w:color="auto" w:fill="auto"/>
            <w:tcMar>
              <w:left w:w="108" w:type="dxa"/>
            </w:tcMar>
            <w:textDirection w:val="btLr"/>
            <w:vAlign w:val="center"/>
          </w:tcPr>
          <w:p w14:paraId="238807F1" w14:textId="77777777" w:rsidR="00D70310" w:rsidRPr="00627DA1" w:rsidRDefault="007817F9" w:rsidP="007817F9">
            <w:pPr>
              <w:ind w:left="113" w:right="113"/>
              <w:jc w:val="center"/>
              <w:rPr>
                <w:rFonts w:eastAsia="MS Mincho"/>
                <w:b/>
              </w:rPr>
            </w:pPr>
            <w:r>
              <w:rPr>
                <w:rFonts w:eastAsia="MS Mincho"/>
                <w:b/>
              </w:rPr>
              <w:t>Papriemonės kodas</w:t>
            </w:r>
          </w:p>
        </w:tc>
        <w:tc>
          <w:tcPr>
            <w:tcW w:w="2531" w:type="dxa"/>
            <w:vMerge w:val="restart"/>
            <w:shd w:val="clear" w:color="auto" w:fill="auto"/>
            <w:vAlign w:val="center"/>
          </w:tcPr>
          <w:p w14:paraId="238807F2" w14:textId="77777777" w:rsidR="00D70310" w:rsidRPr="00627DA1" w:rsidRDefault="00D70310" w:rsidP="001075B8">
            <w:pPr>
              <w:jc w:val="center"/>
              <w:rPr>
                <w:rFonts w:eastAsia="MS Mincho"/>
                <w:b/>
              </w:rPr>
            </w:pPr>
            <w:r w:rsidRPr="00627DA1">
              <w:rPr>
                <w:b/>
                <w:lang w:eastAsia="lt-LT"/>
              </w:rPr>
              <w:t>Pavadinimas</w:t>
            </w:r>
          </w:p>
        </w:tc>
        <w:tc>
          <w:tcPr>
            <w:tcW w:w="6095" w:type="dxa"/>
            <w:gridSpan w:val="4"/>
            <w:shd w:val="clear" w:color="auto" w:fill="auto"/>
            <w:tcMar>
              <w:left w:w="108" w:type="dxa"/>
            </w:tcMar>
            <w:vAlign w:val="center"/>
          </w:tcPr>
          <w:p w14:paraId="238807F3" w14:textId="77777777" w:rsidR="00D70310" w:rsidRPr="00627DA1" w:rsidRDefault="00D70310" w:rsidP="001075B8">
            <w:pPr>
              <w:jc w:val="center"/>
              <w:rPr>
                <w:rFonts w:eastAsia="MS Mincho"/>
                <w:b/>
              </w:rPr>
            </w:pPr>
            <w:r w:rsidRPr="00627DA1">
              <w:rPr>
                <w:b/>
                <w:bCs/>
                <w:lang w:eastAsia="lt-LT"/>
              </w:rPr>
              <w:t xml:space="preserve">Tikslo, </w:t>
            </w:r>
            <w:r w:rsidR="007817F9">
              <w:rPr>
                <w:b/>
                <w:bCs/>
                <w:lang w:eastAsia="lt-LT"/>
              </w:rPr>
              <w:t xml:space="preserve">uždavinio, priemonės, papriemonės </w:t>
            </w:r>
            <w:r w:rsidRPr="00627DA1">
              <w:rPr>
                <w:b/>
                <w:bCs/>
                <w:lang w:eastAsia="lt-LT"/>
              </w:rPr>
              <w:t>vertinimo kriterijaus</w:t>
            </w:r>
          </w:p>
        </w:tc>
        <w:tc>
          <w:tcPr>
            <w:tcW w:w="1701" w:type="dxa"/>
            <w:vMerge w:val="restart"/>
            <w:vAlign w:val="center"/>
          </w:tcPr>
          <w:p w14:paraId="238807F4" w14:textId="77777777" w:rsidR="00D70310" w:rsidRPr="00627DA1" w:rsidRDefault="00D70310" w:rsidP="001075B8">
            <w:pPr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Informacija apie pasiektus rezultatus</w:t>
            </w:r>
          </w:p>
        </w:tc>
        <w:tc>
          <w:tcPr>
            <w:tcW w:w="2122" w:type="dxa"/>
            <w:vMerge w:val="restart"/>
            <w:vAlign w:val="center"/>
          </w:tcPr>
          <w:p w14:paraId="238807F5" w14:textId="77777777" w:rsidR="00D70310" w:rsidRPr="00627DA1" w:rsidRDefault="00D70310" w:rsidP="001075B8">
            <w:pPr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Paaiškinimai dėl nukrypimų</w:t>
            </w:r>
          </w:p>
        </w:tc>
      </w:tr>
      <w:tr w:rsidR="00D70310" w:rsidRPr="00627DA1" w14:paraId="23880802" w14:textId="77777777" w:rsidTr="00136BFD">
        <w:trPr>
          <w:cantSplit/>
          <w:trHeight w:val="2628"/>
          <w:jc w:val="center"/>
        </w:trPr>
        <w:tc>
          <w:tcPr>
            <w:tcW w:w="555" w:type="dxa"/>
            <w:vMerge/>
            <w:shd w:val="clear" w:color="auto" w:fill="auto"/>
            <w:tcMar>
              <w:left w:w="108" w:type="dxa"/>
            </w:tcMar>
            <w:textDirection w:val="btLr"/>
            <w:vAlign w:val="center"/>
          </w:tcPr>
          <w:p w14:paraId="238807F7" w14:textId="77777777" w:rsidR="00D70310" w:rsidRPr="00627DA1" w:rsidRDefault="00D70310" w:rsidP="001075B8">
            <w:pPr>
              <w:jc w:val="center"/>
              <w:rPr>
                <w:rFonts w:eastAsia="MS Mincho"/>
                <w:b/>
              </w:rPr>
            </w:pPr>
          </w:p>
        </w:tc>
        <w:tc>
          <w:tcPr>
            <w:tcW w:w="557" w:type="dxa"/>
            <w:vMerge/>
            <w:shd w:val="clear" w:color="auto" w:fill="auto"/>
            <w:tcMar>
              <w:left w:w="108" w:type="dxa"/>
            </w:tcMar>
            <w:textDirection w:val="btLr"/>
            <w:vAlign w:val="center"/>
          </w:tcPr>
          <w:p w14:paraId="238807F8" w14:textId="77777777" w:rsidR="00D70310" w:rsidRPr="00627DA1" w:rsidRDefault="00D70310" w:rsidP="001075B8">
            <w:pPr>
              <w:jc w:val="center"/>
              <w:rPr>
                <w:rFonts w:eastAsia="MS Mincho"/>
                <w:b/>
              </w:rPr>
            </w:pPr>
          </w:p>
        </w:tc>
        <w:tc>
          <w:tcPr>
            <w:tcW w:w="557" w:type="dxa"/>
            <w:vMerge/>
            <w:shd w:val="clear" w:color="auto" w:fill="auto"/>
            <w:tcMar>
              <w:left w:w="108" w:type="dxa"/>
            </w:tcMar>
            <w:textDirection w:val="btLr"/>
            <w:vAlign w:val="center"/>
          </w:tcPr>
          <w:p w14:paraId="238807F9" w14:textId="77777777" w:rsidR="00D70310" w:rsidRPr="00627DA1" w:rsidRDefault="00D70310" w:rsidP="001075B8">
            <w:pPr>
              <w:jc w:val="center"/>
              <w:rPr>
                <w:rFonts w:eastAsia="MS Mincho"/>
                <w:b/>
              </w:rPr>
            </w:pPr>
          </w:p>
        </w:tc>
        <w:tc>
          <w:tcPr>
            <w:tcW w:w="615" w:type="dxa"/>
            <w:gridSpan w:val="2"/>
            <w:vMerge/>
            <w:shd w:val="clear" w:color="auto" w:fill="auto"/>
            <w:tcMar>
              <w:left w:w="108" w:type="dxa"/>
            </w:tcMar>
            <w:vAlign w:val="center"/>
          </w:tcPr>
          <w:p w14:paraId="238807FA" w14:textId="77777777" w:rsidR="00D70310" w:rsidRPr="00627DA1" w:rsidRDefault="00D70310" w:rsidP="001075B8">
            <w:pPr>
              <w:jc w:val="center"/>
              <w:rPr>
                <w:rFonts w:eastAsia="MS Mincho"/>
                <w:b/>
              </w:rPr>
            </w:pPr>
          </w:p>
        </w:tc>
        <w:tc>
          <w:tcPr>
            <w:tcW w:w="2531" w:type="dxa"/>
            <w:vMerge/>
            <w:shd w:val="clear" w:color="auto" w:fill="auto"/>
            <w:vAlign w:val="center"/>
          </w:tcPr>
          <w:p w14:paraId="238807FB" w14:textId="77777777" w:rsidR="00D70310" w:rsidRPr="00627DA1" w:rsidRDefault="00D70310" w:rsidP="001075B8">
            <w:pPr>
              <w:jc w:val="center"/>
              <w:rPr>
                <w:rFonts w:eastAsia="MS Mincho"/>
                <w:b/>
              </w:rPr>
            </w:pPr>
          </w:p>
        </w:tc>
        <w:tc>
          <w:tcPr>
            <w:tcW w:w="2835" w:type="dxa"/>
            <w:shd w:val="clear" w:color="auto" w:fill="auto"/>
            <w:tcMar>
              <w:left w:w="108" w:type="dxa"/>
            </w:tcMar>
            <w:vAlign w:val="center"/>
          </w:tcPr>
          <w:p w14:paraId="238807FC" w14:textId="77777777" w:rsidR="00D70310" w:rsidRPr="00627DA1" w:rsidRDefault="00080F39" w:rsidP="001075B8">
            <w:pPr>
              <w:jc w:val="center"/>
              <w:rPr>
                <w:rFonts w:eastAsia="MS Mincho"/>
                <w:b/>
              </w:rPr>
            </w:pPr>
            <w:r>
              <w:rPr>
                <w:b/>
                <w:lang w:eastAsia="lt-LT"/>
              </w:rPr>
              <w:t>p</w:t>
            </w:r>
            <w:r w:rsidR="00D70310" w:rsidRPr="00627DA1">
              <w:rPr>
                <w:b/>
                <w:lang w:eastAsia="lt-LT"/>
              </w:rPr>
              <w:t>avadinimas</w:t>
            </w: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  <w:vAlign w:val="center"/>
          </w:tcPr>
          <w:p w14:paraId="238807FD" w14:textId="77777777" w:rsidR="00D70310" w:rsidRPr="00627DA1" w:rsidRDefault="00080F39" w:rsidP="001075B8">
            <w:pPr>
              <w:jc w:val="center"/>
              <w:rPr>
                <w:b/>
                <w:lang w:eastAsia="lt-LT"/>
              </w:rPr>
            </w:pPr>
            <w:r>
              <w:rPr>
                <w:b/>
                <w:lang w:eastAsia="lt-LT"/>
              </w:rPr>
              <w:t>m</w:t>
            </w:r>
            <w:r w:rsidR="00D70310" w:rsidRPr="00627DA1">
              <w:rPr>
                <w:b/>
                <w:lang w:eastAsia="lt-LT"/>
              </w:rPr>
              <w:t>ato vnt.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textDirection w:val="btLr"/>
            <w:vAlign w:val="center"/>
          </w:tcPr>
          <w:p w14:paraId="238807FE" w14:textId="77777777" w:rsidR="00D70310" w:rsidRPr="00627DA1" w:rsidRDefault="004B7979" w:rsidP="00D70310">
            <w:pPr>
              <w:ind w:left="113" w:right="113"/>
              <w:jc w:val="center"/>
              <w:rPr>
                <w:b/>
                <w:lang w:eastAsia="lt-LT"/>
              </w:rPr>
            </w:pPr>
            <w:r>
              <w:rPr>
                <w:b/>
                <w:lang w:eastAsia="lt-LT"/>
              </w:rPr>
              <w:t>2022</w:t>
            </w:r>
            <w:r w:rsidR="00D70310">
              <w:rPr>
                <w:b/>
                <w:lang w:eastAsia="lt-LT"/>
              </w:rPr>
              <w:t xml:space="preserve"> metų planuota reikšmė</w:t>
            </w:r>
            <w:r w:rsidR="00D70310" w:rsidRPr="00627DA1">
              <w:rPr>
                <w:b/>
                <w:lang w:eastAsia="lt-LT"/>
              </w:rPr>
              <w:t>, rezultatas</w:t>
            </w: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  <w:textDirection w:val="btLr"/>
            <w:vAlign w:val="center"/>
          </w:tcPr>
          <w:p w14:paraId="238807FF" w14:textId="77777777" w:rsidR="00D70310" w:rsidRPr="00627DA1" w:rsidRDefault="004B7979" w:rsidP="00D70310">
            <w:pPr>
              <w:ind w:left="113" w:right="113"/>
              <w:jc w:val="center"/>
              <w:rPr>
                <w:rFonts w:eastAsia="MS Mincho"/>
                <w:b/>
              </w:rPr>
            </w:pPr>
            <w:r>
              <w:rPr>
                <w:b/>
                <w:lang w:eastAsia="lt-LT"/>
              </w:rPr>
              <w:t xml:space="preserve">2022 </w:t>
            </w:r>
            <w:r w:rsidR="00D70310">
              <w:rPr>
                <w:b/>
                <w:lang w:eastAsia="lt-LT"/>
              </w:rPr>
              <w:t>metų</w:t>
            </w:r>
            <w:r w:rsidR="00D70310" w:rsidRPr="00627DA1">
              <w:rPr>
                <w:b/>
                <w:lang w:eastAsia="lt-LT"/>
              </w:rPr>
              <w:t xml:space="preserve"> </w:t>
            </w:r>
            <w:r w:rsidR="00D70310">
              <w:rPr>
                <w:b/>
                <w:lang w:eastAsia="lt-LT"/>
              </w:rPr>
              <w:t>faktinė</w:t>
            </w:r>
            <w:r w:rsidR="00D70310" w:rsidRPr="00627DA1">
              <w:rPr>
                <w:b/>
                <w:lang w:eastAsia="lt-LT"/>
              </w:rPr>
              <w:t xml:space="preserve"> reikšmė, rezultatas</w:t>
            </w:r>
          </w:p>
        </w:tc>
        <w:tc>
          <w:tcPr>
            <w:tcW w:w="1701" w:type="dxa"/>
            <w:vMerge/>
          </w:tcPr>
          <w:p w14:paraId="23880800" w14:textId="77777777" w:rsidR="00D70310" w:rsidRDefault="00D70310" w:rsidP="001075B8">
            <w:pPr>
              <w:jc w:val="center"/>
              <w:rPr>
                <w:b/>
                <w:lang w:eastAsia="lt-LT"/>
              </w:rPr>
            </w:pPr>
          </w:p>
        </w:tc>
        <w:tc>
          <w:tcPr>
            <w:tcW w:w="2122" w:type="dxa"/>
            <w:vMerge/>
          </w:tcPr>
          <w:p w14:paraId="23880801" w14:textId="77777777" w:rsidR="00D70310" w:rsidRDefault="00D70310" w:rsidP="001075B8">
            <w:pPr>
              <w:jc w:val="center"/>
              <w:rPr>
                <w:b/>
                <w:lang w:eastAsia="lt-LT"/>
              </w:rPr>
            </w:pPr>
          </w:p>
        </w:tc>
      </w:tr>
      <w:tr w:rsidR="0090515D" w:rsidRPr="00627DA1" w14:paraId="2388080B" w14:textId="77777777" w:rsidTr="00136BFD">
        <w:trPr>
          <w:trHeight w:val="304"/>
          <w:jc w:val="center"/>
        </w:trPr>
        <w:tc>
          <w:tcPr>
            <w:tcW w:w="555" w:type="dxa"/>
            <w:shd w:val="clear" w:color="auto" w:fill="DBE5F1" w:themeFill="accent1" w:themeFillTint="33"/>
            <w:tcMar>
              <w:left w:w="108" w:type="dxa"/>
            </w:tcMar>
          </w:tcPr>
          <w:p w14:paraId="23880803" w14:textId="77777777" w:rsidR="0090515D" w:rsidRPr="00627DA1" w:rsidRDefault="0090515D" w:rsidP="001075B8">
            <w:pPr>
              <w:jc w:val="center"/>
              <w:rPr>
                <w:b/>
                <w:bCs/>
                <w:lang w:eastAsia="lt-LT"/>
              </w:rPr>
            </w:pPr>
            <w:r w:rsidRPr="00627DA1">
              <w:rPr>
                <w:b/>
                <w:bCs/>
                <w:lang w:eastAsia="lt-LT"/>
              </w:rPr>
              <w:t>01</w:t>
            </w:r>
          </w:p>
        </w:tc>
        <w:tc>
          <w:tcPr>
            <w:tcW w:w="4260" w:type="dxa"/>
            <w:gridSpan w:val="5"/>
            <w:shd w:val="clear" w:color="auto" w:fill="C6D9F1" w:themeFill="text2" w:themeFillTint="33"/>
            <w:tcMar>
              <w:left w:w="108" w:type="dxa"/>
            </w:tcMar>
          </w:tcPr>
          <w:p w14:paraId="23880804" w14:textId="77777777" w:rsidR="0090515D" w:rsidRPr="00627DA1" w:rsidRDefault="0090515D" w:rsidP="00032543">
            <w:r w:rsidRPr="0040407F">
              <w:rPr>
                <w:bCs/>
              </w:rPr>
              <w:t>Kurti tvarią socialinę ir ekonominę kultūros vertę Panevėžyje</w:t>
            </w:r>
          </w:p>
        </w:tc>
        <w:tc>
          <w:tcPr>
            <w:tcW w:w="2835" w:type="dxa"/>
            <w:shd w:val="clear" w:color="auto" w:fill="C6D9F1" w:themeFill="text2" w:themeFillTint="33"/>
          </w:tcPr>
          <w:p w14:paraId="23880805" w14:textId="77777777" w:rsidR="0090515D" w:rsidRPr="00627DA1" w:rsidRDefault="0090515D" w:rsidP="00032543">
            <w:r w:rsidRPr="0040407F">
              <w:rPr>
                <w:bCs/>
              </w:rPr>
              <w:t>Kultūros paslaugas naudojančių gyventojų skaičiaus pokytis</w:t>
            </w:r>
          </w:p>
        </w:tc>
        <w:tc>
          <w:tcPr>
            <w:tcW w:w="1559" w:type="dxa"/>
            <w:shd w:val="clear" w:color="auto" w:fill="C6D9F1" w:themeFill="text2" w:themeFillTint="33"/>
          </w:tcPr>
          <w:p w14:paraId="23880806" w14:textId="77777777" w:rsidR="0090515D" w:rsidRPr="00627DA1" w:rsidRDefault="0090515D" w:rsidP="00032543">
            <w:r>
              <w:t>Proc.</w:t>
            </w:r>
          </w:p>
        </w:tc>
        <w:tc>
          <w:tcPr>
            <w:tcW w:w="851" w:type="dxa"/>
            <w:shd w:val="clear" w:color="auto" w:fill="C6D9F1" w:themeFill="text2" w:themeFillTint="33"/>
          </w:tcPr>
          <w:p w14:paraId="23880807" w14:textId="77777777" w:rsidR="0090515D" w:rsidRPr="00627DA1" w:rsidRDefault="0090515D" w:rsidP="00032543">
            <w:r>
              <w:t>2</w:t>
            </w:r>
          </w:p>
        </w:tc>
        <w:tc>
          <w:tcPr>
            <w:tcW w:w="850" w:type="dxa"/>
            <w:shd w:val="clear" w:color="auto" w:fill="C6D9F1" w:themeFill="text2" w:themeFillTint="33"/>
          </w:tcPr>
          <w:p w14:paraId="23880808" w14:textId="77777777" w:rsidR="0090515D" w:rsidRPr="00627DA1" w:rsidRDefault="007948CC" w:rsidP="007948CC">
            <w:r>
              <w:t>177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14:paraId="23880809" w14:textId="77777777" w:rsidR="0090515D" w:rsidRPr="00627DA1" w:rsidRDefault="00623579" w:rsidP="00623579">
            <w:r>
              <w:t>Planuotas rezultatas viršytas.</w:t>
            </w:r>
          </w:p>
        </w:tc>
        <w:tc>
          <w:tcPr>
            <w:tcW w:w="2122" w:type="dxa"/>
            <w:shd w:val="clear" w:color="auto" w:fill="C6D9F1" w:themeFill="text2" w:themeFillTint="33"/>
          </w:tcPr>
          <w:p w14:paraId="2388080A" w14:textId="77777777" w:rsidR="00445DD9" w:rsidRPr="00627DA1" w:rsidRDefault="00623579" w:rsidP="007948CC">
            <w:pPr>
              <w:pStyle w:val="prastasiniatinklio"/>
            </w:pPr>
            <w:r>
              <w:t xml:space="preserve">2021 m. </w:t>
            </w:r>
            <w:r w:rsidR="007948CC">
              <w:t>–</w:t>
            </w:r>
            <w:r>
              <w:t xml:space="preserve"> 1</w:t>
            </w:r>
            <w:r w:rsidR="007948CC">
              <w:t xml:space="preserve">1078 </w:t>
            </w:r>
            <w:r>
              <w:t xml:space="preserve">žiūrovai, 2022 m. – 30681 žiūrovas. Planuotas rezultatas viršytas, nes </w:t>
            </w:r>
            <w:r w:rsidR="007948CC">
              <w:t xml:space="preserve">2021 m. </w:t>
            </w:r>
            <w:r>
              <w:t xml:space="preserve">dėl COVID-19 </w:t>
            </w:r>
            <w:r w:rsidR="007948CC">
              <w:t>pandemijos kino centras</w:t>
            </w:r>
            <w:r>
              <w:t xml:space="preserve"> </w:t>
            </w:r>
            <w:r w:rsidR="007948CC">
              <w:t>„</w:t>
            </w:r>
            <w:r>
              <w:t>Garsas</w:t>
            </w:r>
            <w:r w:rsidR="007948CC">
              <w:t>“</w:t>
            </w:r>
            <w:r>
              <w:t xml:space="preserve"> dirbo tik 5,5 mėn.</w:t>
            </w:r>
          </w:p>
        </w:tc>
      </w:tr>
      <w:tr w:rsidR="0090515D" w:rsidRPr="00627DA1" w14:paraId="23880815" w14:textId="77777777" w:rsidTr="00136BFD">
        <w:trPr>
          <w:jc w:val="center"/>
        </w:trPr>
        <w:tc>
          <w:tcPr>
            <w:tcW w:w="555" w:type="dxa"/>
            <w:shd w:val="clear" w:color="auto" w:fill="DBE5F1" w:themeFill="accent1" w:themeFillTint="33"/>
            <w:tcMar>
              <w:left w:w="108" w:type="dxa"/>
            </w:tcMar>
          </w:tcPr>
          <w:p w14:paraId="2388080C" w14:textId="77777777" w:rsidR="0090515D" w:rsidRPr="00627DA1" w:rsidRDefault="0090515D" w:rsidP="001075B8">
            <w:pPr>
              <w:jc w:val="center"/>
              <w:rPr>
                <w:b/>
                <w:bCs/>
                <w:lang w:eastAsia="lt-LT"/>
              </w:rPr>
            </w:pPr>
            <w:r w:rsidRPr="00627DA1">
              <w:rPr>
                <w:b/>
                <w:bCs/>
                <w:lang w:eastAsia="lt-LT"/>
              </w:rPr>
              <w:lastRenderedPageBreak/>
              <w:t>01</w:t>
            </w:r>
          </w:p>
        </w:tc>
        <w:tc>
          <w:tcPr>
            <w:tcW w:w="557" w:type="dxa"/>
            <w:shd w:val="clear" w:color="auto" w:fill="D6E3BC" w:themeFill="accent3" w:themeFillTint="66"/>
            <w:tcMar>
              <w:left w:w="108" w:type="dxa"/>
            </w:tcMar>
          </w:tcPr>
          <w:p w14:paraId="2388080D" w14:textId="77777777" w:rsidR="0090515D" w:rsidRPr="00627DA1" w:rsidRDefault="0090515D" w:rsidP="001075B8">
            <w:pPr>
              <w:jc w:val="center"/>
              <w:rPr>
                <w:b/>
                <w:bCs/>
                <w:lang w:eastAsia="lt-LT"/>
              </w:rPr>
            </w:pPr>
            <w:r w:rsidRPr="00627DA1">
              <w:rPr>
                <w:b/>
                <w:bCs/>
                <w:lang w:eastAsia="lt-LT"/>
              </w:rPr>
              <w:t>01</w:t>
            </w:r>
          </w:p>
        </w:tc>
        <w:tc>
          <w:tcPr>
            <w:tcW w:w="3703" w:type="dxa"/>
            <w:gridSpan w:val="4"/>
            <w:shd w:val="clear" w:color="auto" w:fill="D6E3BC" w:themeFill="accent3" w:themeFillTint="66"/>
            <w:tcMar>
              <w:left w:w="108" w:type="dxa"/>
            </w:tcMar>
          </w:tcPr>
          <w:p w14:paraId="2388080E" w14:textId="77777777" w:rsidR="0090515D" w:rsidRPr="00627DA1" w:rsidRDefault="0090515D" w:rsidP="00032543">
            <w:pPr>
              <w:rPr>
                <w:bCs/>
                <w:lang w:eastAsia="lt-LT"/>
              </w:rPr>
            </w:pPr>
            <w:r>
              <w:rPr>
                <w:b/>
                <w:bCs/>
              </w:rPr>
              <w:t xml:space="preserve">Padidinti miesto bendruomenės įtrauktį į kultūros </w:t>
            </w:r>
            <w:r w:rsidRPr="00A118FC">
              <w:rPr>
                <w:b/>
                <w:bCs/>
              </w:rPr>
              <w:t>kūrimą</w:t>
            </w:r>
            <w:r>
              <w:rPr>
                <w:b/>
                <w:bCs/>
              </w:rPr>
              <w:t xml:space="preserve"> ir naudojimąsi kultūros produktais bei paslaugomis</w:t>
            </w:r>
          </w:p>
        </w:tc>
        <w:tc>
          <w:tcPr>
            <w:tcW w:w="2835" w:type="dxa"/>
            <w:shd w:val="clear" w:color="auto" w:fill="D6E3BC" w:themeFill="accent3" w:themeFillTint="66"/>
          </w:tcPr>
          <w:p w14:paraId="2388080F" w14:textId="77777777" w:rsidR="0090515D" w:rsidRPr="00627DA1" w:rsidRDefault="0090515D" w:rsidP="00032543">
            <w:pPr>
              <w:rPr>
                <w:bCs/>
                <w:lang w:eastAsia="lt-LT"/>
              </w:rPr>
            </w:pPr>
            <w:r>
              <w:rPr>
                <w:bCs/>
              </w:rPr>
              <w:t>Miesto bendruomenės įtraukties pokytis lyginant su praėjusiais metais</w:t>
            </w:r>
          </w:p>
        </w:tc>
        <w:tc>
          <w:tcPr>
            <w:tcW w:w="1559" w:type="dxa"/>
            <w:shd w:val="clear" w:color="auto" w:fill="D6E3BC" w:themeFill="accent3" w:themeFillTint="66"/>
          </w:tcPr>
          <w:p w14:paraId="23880810" w14:textId="77777777" w:rsidR="0090515D" w:rsidRPr="00627DA1" w:rsidRDefault="0090515D" w:rsidP="00032543">
            <w:pPr>
              <w:rPr>
                <w:bCs/>
                <w:lang w:eastAsia="lt-LT"/>
              </w:rPr>
            </w:pPr>
            <w:r w:rsidRPr="002D1375">
              <w:rPr>
                <w:bCs/>
              </w:rPr>
              <w:t>Teigiamas, nepakitęs, neigiamas</w:t>
            </w:r>
          </w:p>
        </w:tc>
        <w:tc>
          <w:tcPr>
            <w:tcW w:w="851" w:type="dxa"/>
            <w:shd w:val="clear" w:color="auto" w:fill="D6E3BC" w:themeFill="accent3" w:themeFillTint="66"/>
          </w:tcPr>
          <w:p w14:paraId="23880811" w14:textId="77777777" w:rsidR="0090515D" w:rsidRPr="00627DA1" w:rsidRDefault="0090515D" w:rsidP="00032543">
            <w:pPr>
              <w:rPr>
                <w:bCs/>
                <w:lang w:eastAsia="lt-LT"/>
              </w:rPr>
            </w:pPr>
            <w:r w:rsidRPr="002D1375">
              <w:rPr>
                <w:bCs/>
              </w:rPr>
              <w:t>Teigiamas</w:t>
            </w:r>
          </w:p>
        </w:tc>
        <w:tc>
          <w:tcPr>
            <w:tcW w:w="850" w:type="dxa"/>
            <w:shd w:val="clear" w:color="auto" w:fill="D6E3BC" w:themeFill="accent3" w:themeFillTint="66"/>
          </w:tcPr>
          <w:p w14:paraId="23880812" w14:textId="77777777" w:rsidR="0090515D" w:rsidRPr="00627DA1" w:rsidRDefault="0090515D" w:rsidP="00032543">
            <w:pPr>
              <w:rPr>
                <w:bCs/>
                <w:lang w:eastAsia="lt-LT"/>
              </w:rPr>
            </w:pPr>
            <w:r w:rsidRPr="002D1375">
              <w:rPr>
                <w:bCs/>
              </w:rPr>
              <w:t>Teigiamas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14:paraId="23880813" w14:textId="77777777" w:rsidR="0090515D" w:rsidRPr="00627DA1" w:rsidRDefault="00FE4D39" w:rsidP="00032543">
            <w:pPr>
              <w:rPr>
                <w:bCs/>
                <w:lang w:eastAsia="lt-LT"/>
              </w:rPr>
            </w:pPr>
            <w:r>
              <w:rPr>
                <w:rFonts w:eastAsia="MS Mincho;MS Gothic"/>
              </w:rPr>
              <w:t>Pasiektas planuotas rezultatas</w:t>
            </w:r>
          </w:p>
        </w:tc>
        <w:tc>
          <w:tcPr>
            <w:tcW w:w="2122" w:type="dxa"/>
            <w:shd w:val="clear" w:color="auto" w:fill="D6E3BC" w:themeFill="accent3" w:themeFillTint="66"/>
          </w:tcPr>
          <w:p w14:paraId="23880814" w14:textId="77777777" w:rsidR="0090515D" w:rsidRPr="00627DA1" w:rsidRDefault="007948CC" w:rsidP="006703AC">
            <w:pPr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Kino centras</w:t>
            </w:r>
            <w:r w:rsidR="00445DD9">
              <w:rPr>
                <w:bCs/>
                <w:lang w:eastAsia="lt-LT"/>
              </w:rPr>
              <w:t xml:space="preserve"> </w:t>
            </w:r>
            <w:r w:rsidR="00445DD9">
              <w:t xml:space="preserve">„Garsas“ </w:t>
            </w:r>
            <w:r w:rsidR="006703AC">
              <w:t xml:space="preserve">2021 m. </w:t>
            </w:r>
            <w:r w:rsidR="00445DD9">
              <w:t xml:space="preserve">dėl Covid-19 </w:t>
            </w:r>
            <w:r w:rsidR="006703AC">
              <w:t xml:space="preserve">pandemijos </w:t>
            </w:r>
            <w:r w:rsidR="00445DD9">
              <w:t>ir persikėlimo darbų dirbo tik 5,5 mėn. 2022 m</w:t>
            </w:r>
            <w:r w:rsidR="006703AC">
              <w:t>. dėl išplėstų veiklų</w:t>
            </w:r>
            <w:r w:rsidR="00445DD9">
              <w:t xml:space="preserve"> </w:t>
            </w:r>
            <w:r w:rsidR="006703AC">
              <w:t xml:space="preserve">(kino renginių, edukacinių programų įvairovės) </w:t>
            </w:r>
            <w:r w:rsidR="00445DD9">
              <w:t>sulaukta daugiau žiūrovų.</w:t>
            </w:r>
          </w:p>
        </w:tc>
      </w:tr>
      <w:tr w:rsidR="00136BFD" w:rsidRPr="00627DA1" w14:paraId="23880829" w14:textId="77777777" w:rsidTr="00136BFD">
        <w:trPr>
          <w:trHeight w:val="413"/>
          <w:jc w:val="center"/>
        </w:trPr>
        <w:tc>
          <w:tcPr>
            <w:tcW w:w="555" w:type="dxa"/>
            <w:vMerge w:val="restart"/>
            <w:shd w:val="clear" w:color="auto" w:fill="DBE5F1" w:themeFill="accent1" w:themeFillTint="33"/>
            <w:tcMar>
              <w:left w:w="108" w:type="dxa"/>
            </w:tcMar>
          </w:tcPr>
          <w:p w14:paraId="23880816" w14:textId="77777777" w:rsidR="0090515D" w:rsidRPr="00627DA1" w:rsidRDefault="0090515D" w:rsidP="0090515D">
            <w:pPr>
              <w:jc w:val="center"/>
              <w:rPr>
                <w:rFonts w:eastAsia="MS Mincho"/>
              </w:rPr>
            </w:pPr>
            <w:r w:rsidRPr="00627DA1">
              <w:rPr>
                <w:b/>
                <w:bCs/>
                <w:lang w:eastAsia="lt-LT"/>
              </w:rPr>
              <w:t>01</w:t>
            </w:r>
          </w:p>
        </w:tc>
        <w:tc>
          <w:tcPr>
            <w:tcW w:w="557" w:type="dxa"/>
            <w:vMerge w:val="restart"/>
            <w:shd w:val="clear" w:color="auto" w:fill="D6E3BC" w:themeFill="accent3" w:themeFillTint="66"/>
            <w:tcMar>
              <w:left w:w="108" w:type="dxa"/>
            </w:tcMar>
          </w:tcPr>
          <w:p w14:paraId="23880817" w14:textId="77777777" w:rsidR="0090515D" w:rsidRPr="00627DA1" w:rsidRDefault="0090515D" w:rsidP="0090515D">
            <w:pPr>
              <w:jc w:val="center"/>
              <w:rPr>
                <w:rFonts w:eastAsia="MS Mincho"/>
              </w:rPr>
            </w:pPr>
            <w:r w:rsidRPr="00627DA1">
              <w:rPr>
                <w:b/>
                <w:bCs/>
                <w:lang w:eastAsia="lt-LT"/>
              </w:rPr>
              <w:t>01</w:t>
            </w:r>
          </w:p>
        </w:tc>
        <w:tc>
          <w:tcPr>
            <w:tcW w:w="557" w:type="dxa"/>
            <w:vMerge w:val="restart"/>
            <w:shd w:val="clear" w:color="auto" w:fill="FBD4B4" w:themeFill="accent6" w:themeFillTint="66"/>
            <w:tcMar>
              <w:left w:w="108" w:type="dxa"/>
            </w:tcMar>
          </w:tcPr>
          <w:p w14:paraId="23880818" w14:textId="77777777" w:rsidR="0090515D" w:rsidRPr="00627DA1" w:rsidRDefault="0090515D" w:rsidP="0090515D">
            <w:pPr>
              <w:jc w:val="center"/>
              <w:rPr>
                <w:rFonts w:eastAsia="MS Mincho"/>
              </w:rPr>
            </w:pPr>
            <w:r w:rsidRPr="00627DA1">
              <w:rPr>
                <w:b/>
                <w:bCs/>
                <w:lang w:eastAsia="lt-LT"/>
              </w:rPr>
              <w:t>01</w:t>
            </w:r>
          </w:p>
        </w:tc>
        <w:tc>
          <w:tcPr>
            <w:tcW w:w="3146" w:type="dxa"/>
            <w:gridSpan w:val="3"/>
            <w:vMerge w:val="restart"/>
            <w:shd w:val="clear" w:color="auto" w:fill="FBD4B4" w:themeFill="accent6" w:themeFillTint="66"/>
            <w:tcMar>
              <w:left w:w="108" w:type="dxa"/>
            </w:tcMar>
          </w:tcPr>
          <w:p w14:paraId="23880819" w14:textId="77777777" w:rsidR="0090515D" w:rsidRPr="00627DA1" w:rsidRDefault="0090515D" w:rsidP="0090515D">
            <w:pPr>
              <w:rPr>
                <w:rFonts w:eastAsia="MS Mincho"/>
              </w:rPr>
            </w:pPr>
            <w:r>
              <w:rPr>
                <w:rFonts w:eastAsia="MS Mincho;MS Gothic"/>
              </w:rPr>
              <w:t>R</w:t>
            </w:r>
            <w:r w:rsidRPr="009F05B1">
              <w:rPr>
                <w:rFonts w:eastAsia="MS Mincho;MS Gothic"/>
              </w:rPr>
              <w:t>enginių rinkodaros priemonių įgyvendinimas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</w:tcMar>
          </w:tcPr>
          <w:p w14:paraId="2388081A" w14:textId="77777777" w:rsidR="0090515D" w:rsidRDefault="0090515D" w:rsidP="0090515D">
            <w:pPr>
              <w:rPr>
                <w:b/>
              </w:rPr>
            </w:pPr>
            <w:r>
              <w:rPr>
                <w:rFonts w:eastAsia="MS Mincho"/>
                <w:bCs/>
              </w:rPr>
              <w:t>Įgyvendintų priemonių rūšių skaičius</w:t>
            </w: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14:paraId="2388081B" w14:textId="77777777" w:rsidR="0090515D" w:rsidRPr="00627DA1" w:rsidRDefault="0090515D" w:rsidP="0090515D">
            <w:pPr>
              <w:jc w:val="center"/>
            </w:pPr>
            <w:r>
              <w:t>Vnt.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</w:tcPr>
          <w:p w14:paraId="2388081C" w14:textId="77777777" w:rsidR="0090515D" w:rsidRPr="00627DA1" w:rsidRDefault="00CA6887" w:rsidP="0090515D">
            <w:pPr>
              <w:jc w:val="center"/>
            </w:pPr>
            <w:r>
              <w:t>13</w:t>
            </w: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</w:tcPr>
          <w:p w14:paraId="2388081D" w14:textId="77777777" w:rsidR="0090515D" w:rsidRPr="00627DA1" w:rsidRDefault="00CA6887" w:rsidP="0090515D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13</w:t>
            </w:r>
          </w:p>
        </w:tc>
        <w:tc>
          <w:tcPr>
            <w:tcW w:w="1701" w:type="dxa"/>
          </w:tcPr>
          <w:p w14:paraId="2388081E" w14:textId="77777777" w:rsidR="0090515D" w:rsidRPr="00627DA1" w:rsidRDefault="00FE4D39" w:rsidP="0090515D">
            <w:pPr>
              <w:rPr>
                <w:rFonts w:eastAsia="MS Mincho"/>
              </w:rPr>
            </w:pPr>
            <w:r>
              <w:rPr>
                <w:rFonts w:eastAsia="MS Mincho;MS Gothic"/>
              </w:rPr>
              <w:t>Pasiektas planuotas rezultatas</w:t>
            </w:r>
          </w:p>
        </w:tc>
        <w:tc>
          <w:tcPr>
            <w:tcW w:w="2122" w:type="dxa"/>
          </w:tcPr>
          <w:p w14:paraId="2388081F" w14:textId="77777777" w:rsidR="006703AC" w:rsidRPr="006703AC" w:rsidRDefault="006703AC" w:rsidP="006703AC">
            <w:pPr>
              <w:tabs>
                <w:tab w:val="left" w:pos="317"/>
              </w:tabs>
              <w:ind w:left="34"/>
              <w:rPr>
                <w:rFonts w:eastAsia="MS Mincho"/>
              </w:rPr>
            </w:pPr>
            <w:r>
              <w:rPr>
                <w:rFonts w:eastAsia="MS Mincho"/>
              </w:rPr>
              <w:t xml:space="preserve">1-2 </w:t>
            </w:r>
            <w:r w:rsidRPr="006703AC">
              <w:rPr>
                <w:rFonts w:eastAsia="MS Mincho"/>
              </w:rPr>
              <w:t>Mokama reklama soc.</w:t>
            </w:r>
            <w:r w:rsidR="00C24FFF" w:rsidRPr="006703AC">
              <w:rPr>
                <w:rFonts w:eastAsia="MS Mincho"/>
              </w:rPr>
              <w:t xml:space="preserve"> </w:t>
            </w:r>
            <w:r w:rsidRPr="006703AC">
              <w:rPr>
                <w:rFonts w:eastAsia="MS Mincho"/>
              </w:rPr>
              <w:t>t</w:t>
            </w:r>
            <w:r w:rsidR="00C24FFF" w:rsidRPr="006703AC">
              <w:rPr>
                <w:rFonts w:eastAsia="MS Mincho"/>
              </w:rPr>
              <w:t>inkluose</w:t>
            </w:r>
            <w:r w:rsidRPr="006703AC">
              <w:rPr>
                <w:rFonts w:eastAsia="MS Mincho"/>
              </w:rPr>
              <w:t xml:space="preserve"> Facebook ir Google</w:t>
            </w:r>
            <w:r w:rsidR="00C24FFF" w:rsidRPr="006703AC">
              <w:rPr>
                <w:rFonts w:eastAsia="MS Mincho"/>
              </w:rPr>
              <w:t xml:space="preserve">, </w:t>
            </w:r>
          </w:p>
          <w:p w14:paraId="23880820" w14:textId="77777777" w:rsidR="006703AC" w:rsidRPr="006703AC" w:rsidRDefault="006703AC" w:rsidP="006703AC">
            <w:pPr>
              <w:tabs>
                <w:tab w:val="left" w:pos="317"/>
              </w:tabs>
              <w:ind w:left="34"/>
              <w:rPr>
                <w:rFonts w:eastAsia="MS Mincho"/>
              </w:rPr>
            </w:pPr>
            <w:r>
              <w:rPr>
                <w:rFonts w:eastAsia="MS Mincho"/>
              </w:rPr>
              <w:t xml:space="preserve">3 </w:t>
            </w:r>
            <w:r w:rsidRPr="006703AC">
              <w:rPr>
                <w:rFonts w:eastAsia="MS Mincho"/>
              </w:rPr>
              <w:t>D</w:t>
            </w:r>
            <w:r w:rsidR="00C24FFF" w:rsidRPr="006703AC">
              <w:rPr>
                <w:rFonts w:eastAsia="MS Mincho"/>
              </w:rPr>
              <w:t>ienraščiuose</w:t>
            </w:r>
            <w:r>
              <w:rPr>
                <w:rFonts w:eastAsia="MS Mincho"/>
              </w:rPr>
              <w:t>; 4</w:t>
            </w:r>
            <w:r w:rsidRPr="006703AC">
              <w:rPr>
                <w:rFonts w:eastAsia="MS Mincho"/>
              </w:rPr>
              <w:t>.</w:t>
            </w:r>
            <w:r>
              <w:rPr>
                <w:rFonts w:eastAsia="MS Mincho"/>
              </w:rPr>
              <w:t>I</w:t>
            </w:r>
            <w:r w:rsidR="00C24FFF" w:rsidRPr="006703AC">
              <w:rPr>
                <w:rFonts w:eastAsia="MS Mincho"/>
              </w:rPr>
              <w:t>nternetiniuose portaluose,</w:t>
            </w:r>
          </w:p>
          <w:p w14:paraId="23880821" w14:textId="77777777" w:rsidR="006703AC" w:rsidRPr="006703AC" w:rsidRDefault="006703AC" w:rsidP="006703AC">
            <w:pPr>
              <w:tabs>
                <w:tab w:val="left" w:pos="317"/>
              </w:tabs>
              <w:ind w:left="34"/>
              <w:rPr>
                <w:rFonts w:eastAsia="MS Mincho"/>
              </w:rPr>
            </w:pPr>
            <w:r>
              <w:rPr>
                <w:rFonts w:eastAsia="MS Mincho"/>
              </w:rPr>
              <w:t>5. L</w:t>
            </w:r>
            <w:r w:rsidR="00C24FFF" w:rsidRPr="006703AC">
              <w:rPr>
                <w:rFonts w:eastAsia="MS Mincho"/>
              </w:rPr>
              <w:t xml:space="preserve">ipdukai ant langų, </w:t>
            </w:r>
          </w:p>
          <w:p w14:paraId="23880822" w14:textId="77777777" w:rsidR="006703AC" w:rsidRPr="006703AC" w:rsidRDefault="006703AC" w:rsidP="006703AC">
            <w:pPr>
              <w:tabs>
                <w:tab w:val="left" w:pos="317"/>
              </w:tabs>
              <w:ind w:left="34"/>
              <w:rPr>
                <w:rFonts w:eastAsia="MS Mincho"/>
              </w:rPr>
            </w:pPr>
            <w:r>
              <w:rPr>
                <w:rFonts w:eastAsia="MS Mincho"/>
              </w:rPr>
              <w:t>6-7. N</w:t>
            </w:r>
            <w:r w:rsidR="00C24FFF" w:rsidRPr="006703AC">
              <w:rPr>
                <w:rFonts w:eastAsia="MS Mincho"/>
              </w:rPr>
              <w:t xml:space="preserve">uolaidų akcijos, </w:t>
            </w:r>
          </w:p>
          <w:p w14:paraId="23880823" w14:textId="77777777" w:rsidR="006703AC" w:rsidRPr="006703AC" w:rsidRDefault="006703AC" w:rsidP="006703AC">
            <w:pPr>
              <w:tabs>
                <w:tab w:val="left" w:pos="317"/>
              </w:tabs>
              <w:ind w:left="34"/>
              <w:rPr>
                <w:rFonts w:eastAsia="MS Mincho"/>
              </w:rPr>
            </w:pPr>
            <w:r>
              <w:rPr>
                <w:rFonts w:eastAsia="MS Mincho"/>
              </w:rPr>
              <w:t>8. P</w:t>
            </w:r>
            <w:r w:rsidR="00C24FFF" w:rsidRPr="006703AC">
              <w:rPr>
                <w:rFonts w:eastAsia="MS Mincho"/>
              </w:rPr>
              <w:t xml:space="preserve">rizai renginiams, </w:t>
            </w:r>
          </w:p>
          <w:p w14:paraId="23880824" w14:textId="77777777" w:rsidR="006703AC" w:rsidRPr="006703AC" w:rsidRDefault="006703AC" w:rsidP="006703AC">
            <w:pPr>
              <w:tabs>
                <w:tab w:val="left" w:pos="317"/>
              </w:tabs>
              <w:ind w:left="34"/>
              <w:rPr>
                <w:rFonts w:eastAsia="MS Mincho"/>
              </w:rPr>
            </w:pPr>
            <w:r>
              <w:rPr>
                <w:rFonts w:eastAsia="MS Mincho"/>
              </w:rPr>
              <w:t>9. K</w:t>
            </w:r>
            <w:r w:rsidR="00C24FFF" w:rsidRPr="006703AC">
              <w:rPr>
                <w:rFonts w:eastAsia="MS Mincho"/>
              </w:rPr>
              <w:t xml:space="preserve">onkursai, </w:t>
            </w:r>
          </w:p>
          <w:p w14:paraId="23880825" w14:textId="77777777" w:rsidR="006703AC" w:rsidRPr="006703AC" w:rsidRDefault="006703AC" w:rsidP="006703AC">
            <w:pPr>
              <w:tabs>
                <w:tab w:val="left" w:pos="317"/>
              </w:tabs>
              <w:ind w:left="34"/>
              <w:rPr>
                <w:rFonts w:eastAsia="MS Mincho"/>
              </w:rPr>
            </w:pPr>
            <w:r>
              <w:rPr>
                <w:rFonts w:eastAsia="MS Mincho"/>
              </w:rPr>
              <w:t>10. F</w:t>
            </w:r>
            <w:r w:rsidR="00C24FFF" w:rsidRPr="006703AC">
              <w:rPr>
                <w:rFonts w:eastAsia="MS Mincho"/>
              </w:rPr>
              <w:t>otosienelė,</w:t>
            </w:r>
          </w:p>
          <w:p w14:paraId="23880826" w14:textId="77777777" w:rsidR="006703AC" w:rsidRPr="006703AC" w:rsidRDefault="006703AC" w:rsidP="006703AC">
            <w:pPr>
              <w:tabs>
                <w:tab w:val="left" w:pos="317"/>
              </w:tabs>
              <w:ind w:left="34"/>
              <w:rPr>
                <w:rFonts w:eastAsia="MS Mincho"/>
              </w:rPr>
            </w:pPr>
            <w:r>
              <w:rPr>
                <w:rFonts w:eastAsia="MS Mincho"/>
              </w:rPr>
              <w:t>11. P</w:t>
            </w:r>
            <w:r w:rsidR="00C24FFF" w:rsidRPr="006703AC">
              <w:rPr>
                <w:rFonts w:eastAsia="MS Mincho"/>
              </w:rPr>
              <w:t>lakatai,</w:t>
            </w:r>
          </w:p>
          <w:p w14:paraId="23880827" w14:textId="77777777" w:rsidR="0090515D" w:rsidRPr="006703AC" w:rsidRDefault="006703AC" w:rsidP="006703AC">
            <w:pPr>
              <w:tabs>
                <w:tab w:val="left" w:pos="317"/>
              </w:tabs>
              <w:ind w:left="34"/>
              <w:rPr>
                <w:rFonts w:eastAsia="MS Mincho"/>
              </w:rPr>
            </w:pPr>
            <w:r>
              <w:rPr>
                <w:rFonts w:eastAsia="MS Mincho"/>
              </w:rPr>
              <w:t>12. S</w:t>
            </w:r>
            <w:r w:rsidR="00C24FFF" w:rsidRPr="006703AC">
              <w:rPr>
                <w:rFonts w:eastAsia="MS Mincho"/>
              </w:rPr>
              <w:t xml:space="preserve">krajutės </w:t>
            </w:r>
          </w:p>
          <w:p w14:paraId="23880828" w14:textId="77777777" w:rsidR="006703AC" w:rsidRPr="006703AC" w:rsidRDefault="006703AC" w:rsidP="006703AC">
            <w:pPr>
              <w:tabs>
                <w:tab w:val="left" w:pos="317"/>
              </w:tabs>
              <w:ind w:left="34"/>
              <w:rPr>
                <w:rFonts w:eastAsia="MS Mincho"/>
              </w:rPr>
            </w:pPr>
            <w:r>
              <w:rPr>
                <w:rFonts w:eastAsia="MS Mincho"/>
              </w:rPr>
              <w:lastRenderedPageBreak/>
              <w:t xml:space="preserve">13. </w:t>
            </w:r>
            <w:r w:rsidRPr="006703AC">
              <w:rPr>
                <w:rFonts w:eastAsia="MS Mincho"/>
              </w:rPr>
              <w:t>Internetinės svetainės garsas.lt SEO atnaujinimas ir papildymas</w:t>
            </w:r>
          </w:p>
        </w:tc>
      </w:tr>
      <w:tr w:rsidR="00136BFD" w:rsidRPr="00627DA1" w14:paraId="23880834" w14:textId="77777777" w:rsidTr="00136BFD">
        <w:trPr>
          <w:trHeight w:val="412"/>
          <w:jc w:val="center"/>
        </w:trPr>
        <w:tc>
          <w:tcPr>
            <w:tcW w:w="555" w:type="dxa"/>
            <w:vMerge/>
            <w:shd w:val="clear" w:color="auto" w:fill="DBE5F1" w:themeFill="accent1" w:themeFillTint="33"/>
            <w:tcMar>
              <w:left w:w="108" w:type="dxa"/>
            </w:tcMar>
          </w:tcPr>
          <w:p w14:paraId="2388082A" w14:textId="77777777" w:rsidR="0090515D" w:rsidRPr="00627DA1" w:rsidRDefault="0090515D" w:rsidP="0090515D">
            <w:pPr>
              <w:jc w:val="center"/>
              <w:rPr>
                <w:b/>
                <w:bCs/>
                <w:lang w:eastAsia="lt-LT"/>
              </w:rPr>
            </w:pPr>
          </w:p>
        </w:tc>
        <w:tc>
          <w:tcPr>
            <w:tcW w:w="557" w:type="dxa"/>
            <w:vMerge/>
            <w:shd w:val="clear" w:color="auto" w:fill="D6E3BC" w:themeFill="accent3" w:themeFillTint="66"/>
            <w:tcMar>
              <w:left w:w="108" w:type="dxa"/>
            </w:tcMar>
          </w:tcPr>
          <w:p w14:paraId="2388082B" w14:textId="77777777" w:rsidR="0090515D" w:rsidRPr="00627DA1" w:rsidRDefault="0090515D" w:rsidP="0090515D">
            <w:pPr>
              <w:jc w:val="center"/>
              <w:rPr>
                <w:b/>
                <w:bCs/>
                <w:lang w:eastAsia="lt-LT"/>
              </w:rPr>
            </w:pPr>
          </w:p>
        </w:tc>
        <w:tc>
          <w:tcPr>
            <w:tcW w:w="557" w:type="dxa"/>
            <w:vMerge/>
            <w:shd w:val="clear" w:color="auto" w:fill="FBD4B4" w:themeFill="accent6" w:themeFillTint="66"/>
            <w:tcMar>
              <w:left w:w="108" w:type="dxa"/>
            </w:tcMar>
          </w:tcPr>
          <w:p w14:paraId="2388082C" w14:textId="77777777" w:rsidR="0090515D" w:rsidRPr="00627DA1" w:rsidRDefault="0090515D" w:rsidP="0090515D">
            <w:pPr>
              <w:jc w:val="center"/>
              <w:rPr>
                <w:b/>
                <w:bCs/>
                <w:lang w:eastAsia="lt-LT"/>
              </w:rPr>
            </w:pPr>
          </w:p>
        </w:tc>
        <w:tc>
          <w:tcPr>
            <w:tcW w:w="3146" w:type="dxa"/>
            <w:gridSpan w:val="3"/>
            <w:vMerge/>
            <w:shd w:val="clear" w:color="auto" w:fill="FBD4B4" w:themeFill="accent6" w:themeFillTint="66"/>
            <w:tcMar>
              <w:left w:w="108" w:type="dxa"/>
            </w:tcMar>
          </w:tcPr>
          <w:p w14:paraId="2388082D" w14:textId="77777777" w:rsidR="0090515D" w:rsidRPr="000717DE" w:rsidRDefault="0090515D" w:rsidP="0090515D">
            <w:pPr>
              <w:rPr>
                <w:rFonts w:eastAsia="MS Mincho"/>
                <w:bCs/>
                <w:szCs w:val="24"/>
              </w:rPr>
            </w:pPr>
          </w:p>
        </w:tc>
        <w:tc>
          <w:tcPr>
            <w:tcW w:w="2835" w:type="dxa"/>
            <w:shd w:val="clear" w:color="auto" w:fill="auto"/>
            <w:tcMar>
              <w:left w:w="108" w:type="dxa"/>
            </w:tcMar>
          </w:tcPr>
          <w:p w14:paraId="2388082E" w14:textId="77777777" w:rsidR="0090515D" w:rsidRDefault="0090515D" w:rsidP="0090515D">
            <w:pPr>
              <w:rPr>
                <w:b/>
              </w:rPr>
            </w:pPr>
            <w:r>
              <w:rPr>
                <w:rFonts w:eastAsia="MS Mincho;MS Gothic"/>
                <w:bCs/>
              </w:rPr>
              <w:t>Žiūrovų (lankytojų)</w:t>
            </w:r>
            <w:r w:rsidRPr="00C66C66">
              <w:rPr>
                <w:rFonts w:eastAsia="MS Mincho;MS Gothic"/>
                <w:bCs/>
              </w:rPr>
              <w:t xml:space="preserve"> skaičius per metus</w:t>
            </w: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14:paraId="2388082F" w14:textId="77777777" w:rsidR="0090515D" w:rsidRPr="00627DA1" w:rsidRDefault="0090515D" w:rsidP="0090515D">
            <w:pPr>
              <w:jc w:val="center"/>
            </w:pPr>
            <w:r>
              <w:t>Vnt.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</w:tcPr>
          <w:p w14:paraId="23880830" w14:textId="77777777" w:rsidR="0090515D" w:rsidRPr="00627DA1" w:rsidRDefault="005251FD" w:rsidP="0090515D">
            <w:pPr>
              <w:jc w:val="center"/>
            </w:pPr>
            <w:r>
              <w:t>20000</w:t>
            </w: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</w:tcPr>
          <w:p w14:paraId="23880831" w14:textId="77777777" w:rsidR="0090515D" w:rsidRPr="00627DA1" w:rsidRDefault="00674179" w:rsidP="0090515D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30681</w:t>
            </w:r>
          </w:p>
        </w:tc>
        <w:tc>
          <w:tcPr>
            <w:tcW w:w="1701" w:type="dxa"/>
          </w:tcPr>
          <w:p w14:paraId="23880832" w14:textId="77777777" w:rsidR="0090515D" w:rsidRPr="00627DA1" w:rsidRDefault="005C43CF" w:rsidP="006406F7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 xml:space="preserve">Planuotas rezultatas viršytas </w:t>
            </w:r>
          </w:p>
        </w:tc>
        <w:tc>
          <w:tcPr>
            <w:tcW w:w="2122" w:type="dxa"/>
          </w:tcPr>
          <w:p w14:paraId="23880833" w14:textId="77777777" w:rsidR="0090515D" w:rsidRPr="00627DA1" w:rsidRDefault="005C43CF" w:rsidP="006406F7">
            <w:pPr>
              <w:rPr>
                <w:rFonts w:eastAsia="MS Mincho"/>
              </w:rPr>
            </w:pPr>
            <w:r>
              <w:rPr>
                <w:rFonts w:eastAsia="MS Mincho"/>
              </w:rPr>
              <w:t>2022 m</w:t>
            </w:r>
            <w:r w:rsidR="006406F7">
              <w:rPr>
                <w:rFonts w:eastAsia="MS Mincho"/>
              </w:rPr>
              <w:t>.</w:t>
            </w:r>
            <w:r>
              <w:rPr>
                <w:rFonts w:eastAsia="MS Mincho"/>
              </w:rPr>
              <w:t>išleista daug pasaulinio pripažinimo sulaukusių filmų, kurie sulaukė didesnio žiūrovų susidomėjimo. Taip pat surengta daugiau lietuviškų filmų premjerų, nei 2021 m</w:t>
            </w:r>
            <w:r w:rsidR="006406F7">
              <w:rPr>
                <w:rFonts w:eastAsia="MS Mincho"/>
              </w:rPr>
              <w:t>.</w:t>
            </w:r>
            <w:r w:rsidR="00C66BC7">
              <w:rPr>
                <w:rFonts w:eastAsia="MS Mincho"/>
              </w:rPr>
              <w:t>, surengta daugiau renginių nei planuota</w:t>
            </w:r>
            <w:r w:rsidR="00445DD9">
              <w:rPr>
                <w:rFonts w:eastAsia="MS Mincho"/>
              </w:rPr>
              <w:t xml:space="preserve">. </w:t>
            </w:r>
            <w:r w:rsidR="006406F7">
              <w:rPr>
                <w:rFonts w:eastAsia="MS Mincho"/>
              </w:rPr>
              <w:t>2022 m. įstaiga dirbo 12 mėn., o 2021 m.</w:t>
            </w:r>
            <w:r w:rsidR="00445DD9">
              <w:rPr>
                <w:rFonts w:eastAsia="MS Mincho"/>
              </w:rPr>
              <w:t xml:space="preserve"> </w:t>
            </w:r>
            <w:r w:rsidR="006406F7">
              <w:rPr>
                <w:rFonts w:eastAsia="MS Mincho"/>
              </w:rPr>
              <w:t xml:space="preserve">- </w:t>
            </w:r>
            <w:r w:rsidR="00445DD9">
              <w:rPr>
                <w:rFonts w:eastAsia="MS Mincho"/>
              </w:rPr>
              <w:t>tik 5,5 mėn.</w:t>
            </w:r>
          </w:p>
        </w:tc>
      </w:tr>
      <w:tr w:rsidR="00136BFD" w:rsidRPr="00627DA1" w14:paraId="23880841" w14:textId="77777777" w:rsidTr="00136BFD">
        <w:trPr>
          <w:trHeight w:val="303"/>
          <w:jc w:val="center"/>
        </w:trPr>
        <w:tc>
          <w:tcPr>
            <w:tcW w:w="555" w:type="dxa"/>
            <w:shd w:val="clear" w:color="auto" w:fill="DBE5F1" w:themeFill="accent1" w:themeFillTint="33"/>
            <w:tcMar>
              <w:left w:w="108" w:type="dxa"/>
            </w:tcMar>
          </w:tcPr>
          <w:p w14:paraId="23880835" w14:textId="77777777" w:rsidR="00A46874" w:rsidRDefault="00D7334A" w:rsidP="001075B8">
            <w:pPr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01</w:t>
            </w:r>
          </w:p>
        </w:tc>
        <w:tc>
          <w:tcPr>
            <w:tcW w:w="557" w:type="dxa"/>
            <w:shd w:val="clear" w:color="auto" w:fill="D6E3BC" w:themeFill="accent3" w:themeFillTint="66"/>
            <w:tcMar>
              <w:left w:w="108" w:type="dxa"/>
            </w:tcMar>
          </w:tcPr>
          <w:p w14:paraId="23880836" w14:textId="77777777" w:rsidR="00A46874" w:rsidRDefault="00D7334A" w:rsidP="001075B8">
            <w:pPr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01</w:t>
            </w:r>
          </w:p>
        </w:tc>
        <w:tc>
          <w:tcPr>
            <w:tcW w:w="557" w:type="dxa"/>
            <w:shd w:val="clear" w:color="auto" w:fill="FBD4B4" w:themeFill="accent6" w:themeFillTint="66"/>
            <w:tcMar>
              <w:left w:w="108" w:type="dxa"/>
            </w:tcMar>
          </w:tcPr>
          <w:p w14:paraId="23880837" w14:textId="77777777" w:rsidR="00A46874" w:rsidRDefault="00A46874" w:rsidP="001075B8">
            <w:pPr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02</w:t>
            </w:r>
          </w:p>
        </w:tc>
        <w:tc>
          <w:tcPr>
            <w:tcW w:w="3146" w:type="dxa"/>
            <w:gridSpan w:val="3"/>
            <w:shd w:val="clear" w:color="auto" w:fill="FBD4B4" w:themeFill="accent6" w:themeFillTint="66"/>
            <w:tcMar>
              <w:left w:w="108" w:type="dxa"/>
            </w:tcMar>
          </w:tcPr>
          <w:p w14:paraId="23880838" w14:textId="77777777" w:rsidR="00A46874" w:rsidRDefault="0090515D" w:rsidP="001075B8">
            <w:pPr>
              <w:rPr>
                <w:rFonts w:eastAsia="MS Mincho"/>
              </w:rPr>
            </w:pPr>
            <w:r w:rsidRPr="005B5C8F">
              <w:rPr>
                <w:rFonts w:eastAsia="MS Mincho;MS Gothic"/>
              </w:rPr>
              <w:t>Miesto viešųjų erdvių įveiklinimas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</w:tcMar>
          </w:tcPr>
          <w:p w14:paraId="23880839" w14:textId="77777777" w:rsidR="00A46874" w:rsidRDefault="00817CB4" w:rsidP="001075B8">
            <w:pPr>
              <w:rPr>
                <w:bCs/>
                <w:lang w:eastAsia="lt-LT"/>
              </w:rPr>
            </w:pPr>
            <w:r w:rsidRPr="00BB2139">
              <w:rPr>
                <w:rFonts w:eastAsia="MS Mincho"/>
                <w:bCs/>
              </w:rPr>
              <w:t>Įveiklintų erdvių skaičius</w:t>
            </w: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14:paraId="2388083A" w14:textId="77777777" w:rsidR="00A46874" w:rsidRPr="00627DA1" w:rsidRDefault="00817CB4" w:rsidP="001075B8">
            <w:pPr>
              <w:jc w:val="center"/>
            </w:pPr>
            <w:r>
              <w:t>Vnt.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</w:tcPr>
          <w:p w14:paraId="2388083B" w14:textId="77777777" w:rsidR="00A46874" w:rsidRPr="00627DA1" w:rsidRDefault="005251FD" w:rsidP="001075B8">
            <w:pPr>
              <w:jc w:val="center"/>
            </w:pPr>
            <w:r>
              <w:t>3</w:t>
            </w: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</w:tcPr>
          <w:p w14:paraId="2388083C" w14:textId="77777777" w:rsidR="00A46874" w:rsidRPr="00627DA1" w:rsidRDefault="00A90324" w:rsidP="001075B8">
            <w:pPr>
              <w:jc w:val="center"/>
            </w:pPr>
            <w:r>
              <w:t>3</w:t>
            </w:r>
          </w:p>
        </w:tc>
        <w:tc>
          <w:tcPr>
            <w:tcW w:w="1701" w:type="dxa"/>
          </w:tcPr>
          <w:p w14:paraId="2388083D" w14:textId="77777777" w:rsidR="00A46874" w:rsidRPr="00627DA1" w:rsidRDefault="005C43CF" w:rsidP="005C43CF">
            <w:pPr>
              <w:jc w:val="center"/>
            </w:pPr>
            <w:r>
              <w:rPr>
                <w:rFonts w:eastAsia="MS Mincho;MS Gothic"/>
              </w:rPr>
              <w:t>Pasiektas planuotas rezultatas</w:t>
            </w:r>
          </w:p>
        </w:tc>
        <w:tc>
          <w:tcPr>
            <w:tcW w:w="2122" w:type="dxa"/>
          </w:tcPr>
          <w:p w14:paraId="2388083E" w14:textId="77777777" w:rsidR="006406F7" w:rsidRDefault="005C43CF" w:rsidP="006406F7">
            <w:pPr>
              <w:pStyle w:val="Sraopastraipa"/>
              <w:numPr>
                <w:ilvl w:val="0"/>
                <w:numId w:val="11"/>
              </w:numPr>
              <w:tabs>
                <w:tab w:val="left" w:pos="317"/>
              </w:tabs>
              <w:ind w:left="34" w:firstLine="0"/>
            </w:pPr>
            <w:r>
              <w:t xml:space="preserve">Kultūros ir poilsio parkas, </w:t>
            </w:r>
          </w:p>
          <w:p w14:paraId="2388083F" w14:textId="77777777" w:rsidR="006406F7" w:rsidRDefault="005C43CF" w:rsidP="006406F7">
            <w:pPr>
              <w:pStyle w:val="Sraopastraipa"/>
              <w:numPr>
                <w:ilvl w:val="0"/>
                <w:numId w:val="11"/>
              </w:numPr>
              <w:tabs>
                <w:tab w:val="left" w:pos="317"/>
              </w:tabs>
              <w:ind w:left="34" w:firstLine="0"/>
            </w:pPr>
            <w:r>
              <w:t xml:space="preserve">Laisvės aikštė, </w:t>
            </w:r>
          </w:p>
          <w:p w14:paraId="23880840" w14:textId="77777777" w:rsidR="00A46874" w:rsidRPr="00627DA1" w:rsidRDefault="005C43CF" w:rsidP="006406F7">
            <w:pPr>
              <w:pStyle w:val="Sraopastraipa"/>
              <w:numPr>
                <w:ilvl w:val="0"/>
                <w:numId w:val="11"/>
              </w:numPr>
              <w:tabs>
                <w:tab w:val="left" w:pos="317"/>
              </w:tabs>
              <w:ind w:left="34" w:firstLine="0"/>
            </w:pPr>
            <w:r>
              <w:t xml:space="preserve">Spec. </w:t>
            </w:r>
            <w:r w:rsidR="006406F7">
              <w:t>a</w:t>
            </w:r>
            <w:r>
              <w:t>utotransporto teritorija</w:t>
            </w:r>
          </w:p>
        </w:tc>
      </w:tr>
      <w:tr w:rsidR="00817CB4" w:rsidRPr="00627DA1" w14:paraId="2388084F" w14:textId="77777777" w:rsidTr="00136BFD">
        <w:trPr>
          <w:trHeight w:val="278"/>
          <w:jc w:val="center"/>
        </w:trPr>
        <w:tc>
          <w:tcPr>
            <w:tcW w:w="555" w:type="dxa"/>
            <w:vMerge w:val="restart"/>
            <w:shd w:val="clear" w:color="auto" w:fill="DBE5F1" w:themeFill="accent1" w:themeFillTint="33"/>
            <w:tcMar>
              <w:left w:w="108" w:type="dxa"/>
            </w:tcMar>
          </w:tcPr>
          <w:p w14:paraId="23880842" w14:textId="77777777" w:rsidR="00817CB4" w:rsidRDefault="00D7334A" w:rsidP="001075B8">
            <w:pPr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01</w:t>
            </w:r>
          </w:p>
        </w:tc>
        <w:tc>
          <w:tcPr>
            <w:tcW w:w="557" w:type="dxa"/>
            <w:vMerge w:val="restart"/>
            <w:shd w:val="clear" w:color="auto" w:fill="D6E3BC" w:themeFill="accent3" w:themeFillTint="66"/>
            <w:tcMar>
              <w:left w:w="108" w:type="dxa"/>
            </w:tcMar>
          </w:tcPr>
          <w:p w14:paraId="23880843" w14:textId="77777777" w:rsidR="00817CB4" w:rsidRDefault="00D7334A" w:rsidP="001075B8">
            <w:pPr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01</w:t>
            </w:r>
          </w:p>
        </w:tc>
        <w:tc>
          <w:tcPr>
            <w:tcW w:w="557" w:type="dxa"/>
            <w:vMerge w:val="restart"/>
            <w:shd w:val="clear" w:color="auto" w:fill="FBD4B4" w:themeFill="accent6" w:themeFillTint="66"/>
            <w:tcMar>
              <w:left w:w="108" w:type="dxa"/>
            </w:tcMar>
          </w:tcPr>
          <w:p w14:paraId="23880844" w14:textId="77777777" w:rsidR="00817CB4" w:rsidRDefault="00D7334A" w:rsidP="001075B8">
            <w:pPr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02</w:t>
            </w:r>
          </w:p>
        </w:tc>
        <w:tc>
          <w:tcPr>
            <w:tcW w:w="594" w:type="dxa"/>
            <w:vMerge w:val="restart"/>
            <w:shd w:val="clear" w:color="auto" w:fill="FFFFFF" w:themeFill="background1"/>
            <w:tcMar>
              <w:left w:w="108" w:type="dxa"/>
            </w:tcMar>
          </w:tcPr>
          <w:p w14:paraId="23880845" w14:textId="77777777" w:rsidR="00817CB4" w:rsidRPr="00A46874" w:rsidRDefault="00817CB4" w:rsidP="001075B8">
            <w:pPr>
              <w:rPr>
                <w:rFonts w:eastAsia="MS Mincho"/>
              </w:rPr>
            </w:pPr>
            <w:r>
              <w:rPr>
                <w:rFonts w:eastAsia="MS Mincho"/>
              </w:rPr>
              <w:t>01</w:t>
            </w:r>
          </w:p>
        </w:tc>
        <w:tc>
          <w:tcPr>
            <w:tcW w:w="2552" w:type="dxa"/>
            <w:gridSpan w:val="2"/>
            <w:vMerge w:val="restart"/>
            <w:shd w:val="clear" w:color="auto" w:fill="FFFFFF" w:themeFill="background1"/>
          </w:tcPr>
          <w:p w14:paraId="23880846" w14:textId="77777777" w:rsidR="00817CB4" w:rsidRPr="00A46874" w:rsidRDefault="00817CB4" w:rsidP="001075B8">
            <w:pPr>
              <w:rPr>
                <w:rFonts w:eastAsia="MS Mincho"/>
              </w:rPr>
            </w:pPr>
            <w:r>
              <w:rPr>
                <w:rFonts w:eastAsia="MS Mincho;MS Gothic"/>
              </w:rPr>
              <w:t>Organizuoti rengi</w:t>
            </w:r>
            <w:r w:rsidRPr="00762E49">
              <w:rPr>
                <w:rFonts w:eastAsia="MS Mincho;MS Gothic"/>
              </w:rPr>
              <w:t>nius netradicinėse miesto erdvėse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</w:tcMar>
          </w:tcPr>
          <w:p w14:paraId="23880847" w14:textId="77777777" w:rsidR="00817CB4" w:rsidRPr="00A46874" w:rsidRDefault="00817CB4" w:rsidP="001075B8">
            <w:pPr>
              <w:rPr>
                <w:bCs/>
                <w:lang w:eastAsia="lt-LT"/>
              </w:rPr>
            </w:pPr>
            <w:r w:rsidRPr="00762E49">
              <w:t>Suorganizuotų renginių skaičius</w:t>
            </w: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14:paraId="23880848" w14:textId="77777777" w:rsidR="00817CB4" w:rsidRPr="00627DA1" w:rsidRDefault="00817CB4" w:rsidP="001075B8">
            <w:pPr>
              <w:jc w:val="center"/>
            </w:pPr>
            <w:r>
              <w:t>Vnt.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</w:tcPr>
          <w:p w14:paraId="23880849" w14:textId="77777777" w:rsidR="00817CB4" w:rsidRDefault="005251FD" w:rsidP="001075B8">
            <w:pPr>
              <w:jc w:val="center"/>
            </w:pPr>
            <w:r>
              <w:t>20</w:t>
            </w: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</w:tcPr>
          <w:p w14:paraId="2388084A" w14:textId="77777777" w:rsidR="00817CB4" w:rsidRDefault="00A90324" w:rsidP="001075B8">
            <w:pPr>
              <w:jc w:val="center"/>
            </w:pPr>
            <w:r>
              <w:t>20</w:t>
            </w:r>
          </w:p>
        </w:tc>
        <w:tc>
          <w:tcPr>
            <w:tcW w:w="1701" w:type="dxa"/>
          </w:tcPr>
          <w:p w14:paraId="2388084B" w14:textId="77777777" w:rsidR="00817CB4" w:rsidRPr="00627DA1" w:rsidRDefault="00FE4D39" w:rsidP="001075B8">
            <w:pPr>
              <w:jc w:val="center"/>
            </w:pPr>
            <w:r>
              <w:rPr>
                <w:rFonts w:eastAsia="MS Mincho;MS Gothic"/>
              </w:rPr>
              <w:t>Pasiektas planuotas rezultatas</w:t>
            </w:r>
          </w:p>
        </w:tc>
        <w:tc>
          <w:tcPr>
            <w:tcW w:w="2122" w:type="dxa"/>
          </w:tcPr>
          <w:p w14:paraId="2388084C" w14:textId="77777777" w:rsidR="006406F7" w:rsidRPr="006406F7" w:rsidRDefault="005C43CF" w:rsidP="006406F7">
            <w:pPr>
              <w:pStyle w:val="Sraopastraipa"/>
              <w:numPr>
                <w:ilvl w:val="0"/>
                <w:numId w:val="12"/>
              </w:numPr>
              <w:tabs>
                <w:tab w:val="left" w:pos="317"/>
              </w:tabs>
              <w:ind w:left="34" w:firstLine="0"/>
            </w:pPr>
            <w:r w:rsidRPr="006406F7">
              <w:rPr>
                <w:szCs w:val="24"/>
              </w:rPr>
              <w:t>Projektas „Kinas po atviru dangumi“</w:t>
            </w:r>
            <w:r w:rsidR="006406F7">
              <w:rPr>
                <w:szCs w:val="24"/>
              </w:rPr>
              <w:t xml:space="preserve"> (15)</w:t>
            </w:r>
            <w:r w:rsidRPr="006406F7">
              <w:rPr>
                <w:szCs w:val="24"/>
              </w:rPr>
              <w:t xml:space="preserve">, </w:t>
            </w:r>
          </w:p>
          <w:p w14:paraId="2388084D" w14:textId="77777777" w:rsidR="006406F7" w:rsidRPr="006406F7" w:rsidRDefault="005C43CF" w:rsidP="006406F7">
            <w:pPr>
              <w:pStyle w:val="Sraopastraipa"/>
              <w:numPr>
                <w:ilvl w:val="0"/>
                <w:numId w:val="12"/>
              </w:numPr>
              <w:tabs>
                <w:tab w:val="left" w:pos="317"/>
              </w:tabs>
              <w:ind w:left="34" w:firstLine="0"/>
            </w:pPr>
            <w:r w:rsidRPr="006406F7">
              <w:rPr>
                <w:szCs w:val="24"/>
              </w:rPr>
              <w:t>„Kalėdiniai seansai“</w:t>
            </w:r>
            <w:r w:rsidR="006406F7">
              <w:rPr>
                <w:szCs w:val="24"/>
              </w:rPr>
              <w:t xml:space="preserve"> (1)</w:t>
            </w:r>
            <w:r w:rsidRPr="006406F7">
              <w:rPr>
                <w:szCs w:val="24"/>
              </w:rPr>
              <w:t xml:space="preserve">, </w:t>
            </w:r>
          </w:p>
          <w:p w14:paraId="2388084E" w14:textId="77777777" w:rsidR="00817CB4" w:rsidRPr="00627DA1" w:rsidRDefault="005C43CF" w:rsidP="006406F7">
            <w:pPr>
              <w:pStyle w:val="Sraopastraipa"/>
              <w:numPr>
                <w:ilvl w:val="0"/>
                <w:numId w:val="12"/>
              </w:numPr>
              <w:tabs>
                <w:tab w:val="left" w:pos="317"/>
              </w:tabs>
              <w:ind w:left="34" w:firstLine="0"/>
            </w:pPr>
            <w:r w:rsidRPr="006406F7">
              <w:rPr>
                <w:szCs w:val="24"/>
              </w:rPr>
              <w:lastRenderedPageBreak/>
              <w:t>Visuomenės sveikatos biuro projektas</w:t>
            </w:r>
            <w:r w:rsidR="00C24FFF" w:rsidRPr="006406F7">
              <w:rPr>
                <w:szCs w:val="24"/>
              </w:rPr>
              <w:t xml:space="preserve"> psichinės sveikatos gerinimui</w:t>
            </w:r>
            <w:r w:rsidRPr="006406F7">
              <w:rPr>
                <w:szCs w:val="24"/>
              </w:rPr>
              <w:t xml:space="preserve"> </w:t>
            </w:r>
            <w:r w:rsidR="006406F7">
              <w:rPr>
                <w:szCs w:val="24"/>
              </w:rPr>
              <w:t>(4)</w:t>
            </w:r>
          </w:p>
        </w:tc>
      </w:tr>
      <w:tr w:rsidR="00817CB4" w:rsidRPr="00627DA1" w14:paraId="2388085B" w14:textId="77777777" w:rsidTr="00136BFD">
        <w:trPr>
          <w:trHeight w:val="277"/>
          <w:jc w:val="center"/>
        </w:trPr>
        <w:tc>
          <w:tcPr>
            <w:tcW w:w="555" w:type="dxa"/>
            <w:vMerge/>
            <w:shd w:val="clear" w:color="auto" w:fill="DBE5F1" w:themeFill="accent1" w:themeFillTint="33"/>
            <w:tcMar>
              <w:left w:w="108" w:type="dxa"/>
            </w:tcMar>
          </w:tcPr>
          <w:p w14:paraId="23880850" w14:textId="77777777" w:rsidR="00817CB4" w:rsidRDefault="00817CB4" w:rsidP="001075B8">
            <w:pPr>
              <w:jc w:val="center"/>
              <w:rPr>
                <w:b/>
                <w:bCs/>
                <w:lang w:eastAsia="lt-LT"/>
              </w:rPr>
            </w:pPr>
          </w:p>
        </w:tc>
        <w:tc>
          <w:tcPr>
            <w:tcW w:w="557" w:type="dxa"/>
            <w:vMerge/>
            <w:shd w:val="clear" w:color="auto" w:fill="D6E3BC" w:themeFill="accent3" w:themeFillTint="66"/>
            <w:tcMar>
              <w:left w:w="108" w:type="dxa"/>
            </w:tcMar>
          </w:tcPr>
          <w:p w14:paraId="23880851" w14:textId="77777777" w:rsidR="00817CB4" w:rsidRDefault="00817CB4" w:rsidP="001075B8">
            <w:pPr>
              <w:jc w:val="center"/>
              <w:rPr>
                <w:b/>
                <w:bCs/>
                <w:lang w:eastAsia="lt-LT"/>
              </w:rPr>
            </w:pPr>
          </w:p>
        </w:tc>
        <w:tc>
          <w:tcPr>
            <w:tcW w:w="557" w:type="dxa"/>
            <w:vMerge/>
            <w:shd w:val="clear" w:color="auto" w:fill="FBD4B4" w:themeFill="accent6" w:themeFillTint="66"/>
            <w:tcMar>
              <w:left w:w="108" w:type="dxa"/>
            </w:tcMar>
          </w:tcPr>
          <w:p w14:paraId="23880852" w14:textId="77777777" w:rsidR="00817CB4" w:rsidRDefault="00817CB4" w:rsidP="001075B8">
            <w:pPr>
              <w:jc w:val="center"/>
              <w:rPr>
                <w:b/>
                <w:bCs/>
                <w:lang w:eastAsia="lt-LT"/>
              </w:rPr>
            </w:pPr>
          </w:p>
        </w:tc>
        <w:tc>
          <w:tcPr>
            <w:tcW w:w="594" w:type="dxa"/>
            <w:vMerge/>
            <w:shd w:val="clear" w:color="auto" w:fill="FFFFFF" w:themeFill="background1"/>
            <w:tcMar>
              <w:left w:w="108" w:type="dxa"/>
            </w:tcMar>
          </w:tcPr>
          <w:p w14:paraId="23880853" w14:textId="77777777" w:rsidR="00817CB4" w:rsidRDefault="00817CB4" w:rsidP="001075B8">
            <w:pPr>
              <w:rPr>
                <w:rFonts w:eastAsia="MS Mincho"/>
              </w:rPr>
            </w:pPr>
          </w:p>
        </w:tc>
        <w:tc>
          <w:tcPr>
            <w:tcW w:w="2552" w:type="dxa"/>
            <w:gridSpan w:val="2"/>
            <w:vMerge/>
            <w:shd w:val="clear" w:color="auto" w:fill="FFFFFF" w:themeFill="background1"/>
          </w:tcPr>
          <w:p w14:paraId="23880854" w14:textId="77777777" w:rsidR="00817CB4" w:rsidRDefault="00817CB4" w:rsidP="001075B8">
            <w:pPr>
              <w:rPr>
                <w:rFonts w:eastAsia="MS Mincho;MS Gothic"/>
              </w:rPr>
            </w:pPr>
          </w:p>
        </w:tc>
        <w:tc>
          <w:tcPr>
            <w:tcW w:w="2835" w:type="dxa"/>
            <w:shd w:val="clear" w:color="auto" w:fill="auto"/>
            <w:tcMar>
              <w:left w:w="108" w:type="dxa"/>
            </w:tcMar>
          </w:tcPr>
          <w:p w14:paraId="23880855" w14:textId="77777777" w:rsidR="00817CB4" w:rsidRPr="00A46874" w:rsidRDefault="00817CB4" w:rsidP="001075B8">
            <w:pPr>
              <w:rPr>
                <w:bCs/>
                <w:lang w:eastAsia="lt-LT"/>
              </w:rPr>
            </w:pPr>
            <w:r>
              <w:rPr>
                <w:rFonts w:eastAsia="MS Mincho"/>
                <w:bCs/>
              </w:rPr>
              <w:t>R</w:t>
            </w:r>
            <w:r w:rsidRPr="00762E49">
              <w:rPr>
                <w:rFonts w:eastAsia="MS Mincho"/>
                <w:bCs/>
              </w:rPr>
              <w:t>enginių lankytojų skaičius per metus</w:t>
            </w: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14:paraId="23880856" w14:textId="77777777" w:rsidR="00817CB4" w:rsidRPr="00627DA1" w:rsidRDefault="00817CB4" w:rsidP="001075B8">
            <w:pPr>
              <w:jc w:val="center"/>
            </w:pPr>
            <w:r>
              <w:t>Vnt.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</w:tcPr>
          <w:p w14:paraId="23880857" w14:textId="77777777" w:rsidR="00817CB4" w:rsidRDefault="005251FD" w:rsidP="001075B8">
            <w:pPr>
              <w:jc w:val="center"/>
            </w:pPr>
            <w:r>
              <w:t>1300</w:t>
            </w: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</w:tcPr>
          <w:p w14:paraId="23880858" w14:textId="77777777" w:rsidR="00817CB4" w:rsidRDefault="00674179" w:rsidP="00674179">
            <w:pPr>
              <w:jc w:val="center"/>
            </w:pPr>
            <w:r>
              <w:t>1510</w:t>
            </w:r>
          </w:p>
        </w:tc>
        <w:tc>
          <w:tcPr>
            <w:tcW w:w="1701" w:type="dxa"/>
          </w:tcPr>
          <w:p w14:paraId="23880859" w14:textId="77777777" w:rsidR="00817CB4" w:rsidRPr="00627DA1" w:rsidRDefault="006406F7" w:rsidP="006406F7">
            <w:pPr>
              <w:jc w:val="center"/>
            </w:pPr>
            <w:r>
              <w:t>Viršytas p</w:t>
            </w:r>
            <w:r w:rsidR="005C43CF">
              <w:t xml:space="preserve">lanuotas rezultatas </w:t>
            </w:r>
          </w:p>
        </w:tc>
        <w:tc>
          <w:tcPr>
            <w:tcW w:w="2122" w:type="dxa"/>
          </w:tcPr>
          <w:p w14:paraId="2388085A" w14:textId="77777777" w:rsidR="00817CB4" w:rsidRPr="00627DA1" w:rsidRDefault="00C66BC7" w:rsidP="006406F7">
            <w:r>
              <w:t>Renginiai vyko greta kitų miesto renginių, todėl sulaukta didesnio lankytojų skaičiaus.</w:t>
            </w:r>
          </w:p>
        </w:tc>
      </w:tr>
      <w:tr w:rsidR="00136BFD" w:rsidRPr="00627DA1" w14:paraId="23880869" w14:textId="77777777" w:rsidTr="00136BFD">
        <w:trPr>
          <w:trHeight w:val="303"/>
          <w:jc w:val="center"/>
        </w:trPr>
        <w:tc>
          <w:tcPr>
            <w:tcW w:w="555" w:type="dxa"/>
            <w:shd w:val="clear" w:color="auto" w:fill="DBE5F1" w:themeFill="accent1" w:themeFillTint="33"/>
            <w:tcMar>
              <w:left w:w="108" w:type="dxa"/>
            </w:tcMar>
          </w:tcPr>
          <w:p w14:paraId="2388085C" w14:textId="77777777" w:rsidR="00A46874" w:rsidRDefault="00D7334A" w:rsidP="001075B8">
            <w:pPr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01</w:t>
            </w:r>
          </w:p>
        </w:tc>
        <w:tc>
          <w:tcPr>
            <w:tcW w:w="557" w:type="dxa"/>
            <w:shd w:val="clear" w:color="auto" w:fill="D6E3BC" w:themeFill="accent3" w:themeFillTint="66"/>
            <w:tcMar>
              <w:left w:w="108" w:type="dxa"/>
            </w:tcMar>
          </w:tcPr>
          <w:p w14:paraId="2388085D" w14:textId="77777777" w:rsidR="00A46874" w:rsidRDefault="00D7334A" w:rsidP="001075B8">
            <w:pPr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01</w:t>
            </w:r>
          </w:p>
        </w:tc>
        <w:tc>
          <w:tcPr>
            <w:tcW w:w="557" w:type="dxa"/>
            <w:shd w:val="clear" w:color="auto" w:fill="FBD4B4" w:themeFill="accent6" w:themeFillTint="66"/>
            <w:tcMar>
              <w:left w:w="108" w:type="dxa"/>
            </w:tcMar>
          </w:tcPr>
          <w:p w14:paraId="2388085E" w14:textId="77777777" w:rsidR="00A46874" w:rsidRDefault="00A46874" w:rsidP="001075B8">
            <w:pPr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03</w:t>
            </w:r>
          </w:p>
        </w:tc>
        <w:tc>
          <w:tcPr>
            <w:tcW w:w="3146" w:type="dxa"/>
            <w:gridSpan w:val="3"/>
            <w:shd w:val="clear" w:color="auto" w:fill="FBD4B4" w:themeFill="accent6" w:themeFillTint="66"/>
            <w:tcMar>
              <w:left w:w="108" w:type="dxa"/>
            </w:tcMar>
          </w:tcPr>
          <w:p w14:paraId="2388085F" w14:textId="77777777" w:rsidR="00A46874" w:rsidRDefault="00817CB4" w:rsidP="001075B8">
            <w:pPr>
              <w:rPr>
                <w:rFonts w:eastAsia="MS Mincho"/>
              </w:rPr>
            </w:pPr>
            <w:r>
              <w:rPr>
                <w:bCs/>
              </w:rPr>
              <w:t>Kino centro „Garsas“</w:t>
            </w:r>
            <w:r w:rsidRPr="005D67EC">
              <w:rPr>
                <w:bCs/>
              </w:rPr>
              <w:t xml:space="preserve"> ir miesto bendruomenės kultūrinių iniciatyvų, kūrybiškumo ir kūrybinės įtraukties skatinimas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</w:tcMar>
          </w:tcPr>
          <w:p w14:paraId="23880860" w14:textId="77777777" w:rsidR="00A46874" w:rsidRDefault="00817CB4" w:rsidP="001075B8">
            <w:pPr>
              <w:rPr>
                <w:bCs/>
                <w:lang w:eastAsia="lt-LT"/>
              </w:rPr>
            </w:pPr>
            <w:r w:rsidRPr="005D67EC">
              <w:rPr>
                <w:bCs/>
              </w:rPr>
              <w:t>Įgyvendintų bendrų iniciatyvų skaičius per metus</w:t>
            </w: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14:paraId="23880861" w14:textId="77777777" w:rsidR="00A46874" w:rsidRPr="00627DA1" w:rsidRDefault="00817CB4" w:rsidP="001075B8">
            <w:pPr>
              <w:jc w:val="center"/>
            </w:pPr>
            <w:r>
              <w:t>Vnt.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</w:tcPr>
          <w:p w14:paraId="23880862" w14:textId="77777777" w:rsidR="00A46874" w:rsidRPr="00627DA1" w:rsidRDefault="005251FD" w:rsidP="001075B8">
            <w:pPr>
              <w:jc w:val="center"/>
            </w:pPr>
            <w:r>
              <w:t>5</w:t>
            </w: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</w:tcPr>
          <w:p w14:paraId="23880863" w14:textId="77777777" w:rsidR="00A46874" w:rsidRPr="00627DA1" w:rsidRDefault="00A90324" w:rsidP="001075B8">
            <w:pPr>
              <w:jc w:val="center"/>
            </w:pPr>
            <w:r>
              <w:t>5</w:t>
            </w:r>
          </w:p>
        </w:tc>
        <w:tc>
          <w:tcPr>
            <w:tcW w:w="1701" w:type="dxa"/>
          </w:tcPr>
          <w:p w14:paraId="23880864" w14:textId="77777777" w:rsidR="00A46874" w:rsidRPr="00627DA1" w:rsidRDefault="00FE4D39" w:rsidP="001075B8">
            <w:pPr>
              <w:jc w:val="center"/>
            </w:pPr>
            <w:r>
              <w:rPr>
                <w:rFonts w:eastAsia="MS Mincho;MS Gothic"/>
              </w:rPr>
              <w:t>Pasiektas planuotas rezultatas</w:t>
            </w:r>
          </w:p>
        </w:tc>
        <w:tc>
          <w:tcPr>
            <w:tcW w:w="2122" w:type="dxa"/>
          </w:tcPr>
          <w:p w14:paraId="23880865" w14:textId="77777777" w:rsidR="006406F7" w:rsidRDefault="00C24FFF" w:rsidP="006406F7">
            <w:pPr>
              <w:pStyle w:val="Sraopastraipa"/>
              <w:numPr>
                <w:ilvl w:val="0"/>
                <w:numId w:val="13"/>
              </w:numPr>
              <w:tabs>
                <w:tab w:val="left" w:pos="317"/>
              </w:tabs>
              <w:ind w:left="34" w:firstLine="0"/>
            </w:pPr>
            <w:r>
              <w:t>VšĮ „</w:t>
            </w:r>
            <w:r w:rsidR="00C66BC7">
              <w:t>Blaivybės akademija</w:t>
            </w:r>
            <w:r>
              <w:t>“</w:t>
            </w:r>
            <w:r w:rsidR="00D23A4A">
              <w:t xml:space="preserve">, </w:t>
            </w:r>
          </w:p>
          <w:p w14:paraId="23880866" w14:textId="77777777" w:rsidR="006406F7" w:rsidRDefault="006406F7" w:rsidP="006406F7">
            <w:pPr>
              <w:pStyle w:val="Sraopastraipa"/>
              <w:numPr>
                <w:ilvl w:val="0"/>
                <w:numId w:val="13"/>
              </w:numPr>
              <w:tabs>
                <w:tab w:val="left" w:pos="317"/>
              </w:tabs>
              <w:ind w:left="34" w:firstLine="0"/>
            </w:pPr>
            <w:r>
              <w:t xml:space="preserve">Lietuvos </w:t>
            </w:r>
            <w:r w:rsidR="00D23A4A">
              <w:t>Raudonojo kryžiaus draugija</w:t>
            </w:r>
            <w:r w:rsidR="00C66BC7">
              <w:t xml:space="preserve">, </w:t>
            </w:r>
          </w:p>
          <w:p w14:paraId="23880867" w14:textId="77777777" w:rsidR="006406F7" w:rsidRDefault="00C66BC7" w:rsidP="006406F7">
            <w:pPr>
              <w:pStyle w:val="Sraopastraipa"/>
              <w:numPr>
                <w:ilvl w:val="0"/>
                <w:numId w:val="13"/>
              </w:numPr>
              <w:tabs>
                <w:tab w:val="left" w:pos="317"/>
              </w:tabs>
              <w:ind w:left="34" w:firstLine="0"/>
            </w:pPr>
            <w:r>
              <w:t xml:space="preserve">Visuomenės sveikatos biuras, </w:t>
            </w:r>
          </w:p>
          <w:p w14:paraId="23880868" w14:textId="77777777" w:rsidR="00A46874" w:rsidRPr="00627DA1" w:rsidRDefault="00C66BC7" w:rsidP="006406F7">
            <w:pPr>
              <w:pStyle w:val="Sraopastraipa"/>
              <w:numPr>
                <w:ilvl w:val="0"/>
                <w:numId w:val="13"/>
              </w:numPr>
              <w:tabs>
                <w:tab w:val="left" w:pos="317"/>
              </w:tabs>
              <w:ind w:left="34" w:firstLine="0"/>
            </w:pPr>
            <w:r>
              <w:t xml:space="preserve">Socialinių paslaugų centras, </w:t>
            </w:r>
            <w:r w:rsidR="006406F7">
              <w:t xml:space="preserve">5. </w:t>
            </w:r>
            <w:r>
              <w:t>Pragiedrulių sodyba</w:t>
            </w:r>
          </w:p>
        </w:tc>
      </w:tr>
      <w:tr w:rsidR="00817CB4" w:rsidRPr="00627DA1" w14:paraId="23880874" w14:textId="77777777" w:rsidTr="00136BFD">
        <w:trPr>
          <w:trHeight w:val="848"/>
          <w:jc w:val="center"/>
        </w:trPr>
        <w:tc>
          <w:tcPr>
            <w:tcW w:w="555" w:type="dxa"/>
            <w:shd w:val="clear" w:color="auto" w:fill="DBE5F1" w:themeFill="accent1" w:themeFillTint="33"/>
            <w:tcMar>
              <w:left w:w="108" w:type="dxa"/>
            </w:tcMar>
          </w:tcPr>
          <w:p w14:paraId="2388086A" w14:textId="77777777" w:rsidR="00817CB4" w:rsidRDefault="00D7334A" w:rsidP="001075B8">
            <w:pPr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01</w:t>
            </w:r>
          </w:p>
        </w:tc>
        <w:tc>
          <w:tcPr>
            <w:tcW w:w="557" w:type="dxa"/>
            <w:shd w:val="clear" w:color="auto" w:fill="D6E3BC" w:themeFill="accent3" w:themeFillTint="66"/>
            <w:tcMar>
              <w:left w:w="108" w:type="dxa"/>
            </w:tcMar>
          </w:tcPr>
          <w:p w14:paraId="2388086B" w14:textId="77777777" w:rsidR="00817CB4" w:rsidRDefault="00D7334A" w:rsidP="001075B8">
            <w:pPr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01</w:t>
            </w:r>
          </w:p>
        </w:tc>
        <w:tc>
          <w:tcPr>
            <w:tcW w:w="557" w:type="dxa"/>
            <w:shd w:val="clear" w:color="auto" w:fill="FBD4B4" w:themeFill="accent6" w:themeFillTint="66"/>
            <w:tcMar>
              <w:left w:w="108" w:type="dxa"/>
            </w:tcMar>
          </w:tcPr>
          <w:p w14:paraId="2388086C" w14:textId="77777777" w:rsidR="00817CB4" w:rsidRDefault="00817CB4" w:rsidP="001075B8">
            <w:pPr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04</w:t>
            </w:r>
          </w:p>
        </w:tc>
        <w:tc>
          <w:tcPr>
            <w:tcW w:w="3146" w:type="dxa"/>
            <w:gridSpan w:val="3"/>
            <w:shd w:val="clear" w:color="auto" w:fill="FBD4B4" w:themeFill="accent6" w:themeFillTint="66"/>
            <w:tcMar>
              <w:left w:w="108" w:type="dxa"/>
            </w:tcMar>
          </w:tcPr>
          <w:p w14:paraId="2388086D" w14:textId="77777777" w:rsidR="00817CB4" w:rsidRDefault="00817CB4" w:rsidP="001075B8">
            <w:pPr>
              <w:rPr>
                <w:rFonts w:eastAsia="MS Mincho"/>
              </w:rPr>
            </w:pPr>
            <w:r>
              <w:rPr>
                <w:rFonts w:eastAsia="MS Mincho"/>
              </w:rPr>
              <w:t>Kino meno</w:t>
            </w:r>
            <w:r w:rsidRPr="00B47570">
              <w:rPr>
                <w:rFonts w:eastAsia="MS Mincho"/>
              </w:rPr>
              <w:t xml:space="preserve"> </w:t>
            </w:r>
            <w:r>
              <w:rPr>
                <w:rFonts w:eastAsia="MS Mincho"/>
              </w:rPr>
              <w:t>pristatymas</w:t>
            </w:r>
            <w:r w:rsidRPr="00B47570">
              <w:rPr>
                <w:rFonts w:eastAsia="MS Mincho"/>
              </w:rPr>
              <w:t xml:space="preserve"> mieste, perteikiant Lietuvos ir pasaulio vertybes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</w:tcMar>
          </w:tcPr>
          <w:p w14:paraId="2388086E" w14:textId="77777777" w:rsidR="00817CB4" w:rsidRDefault="00817CB4" w:rsidP="001075B8">
            <w:pPr>
              <w:rPr>
                <w:bCs/>
                <w:lang w:eastAsia="lt-LT"/>
              </w:rPr>
            </w:pPr>
            <w:r w:rsidRPr="005007AD">
              <w:rPr>
                <w:rFonts w:eastAsia="MS Mincho;MS Gothic"/>
                <w:bCs/>
              </w:rPr>
              <w:t>Lankytojų pasitenkinimo teikiamomis paslaugomis vertinimas</w:t>
            </w: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14:paraId="2388086F" w14:textId="77777777" w:rsidR="00817CB4" w:rsidRPr="00627DA1" w:rsidRDefault="00817CB4" w:rsidP="001075B8">
            <w:pPr>
              <w:jc w:val="center"/>
            </w:pPr>
            <w:r>
              <w:rPr>
                <w:rFonts w:eastAsia="MS Mincho;MS Gothic"/>
                <w:bCs/>
              </w:rPr>
              <w:t>Teigiamas, n</w:t>
            </w:r>
            <w:r w:rsidRPr="005007AD">
              <w:rPr>
                <w:rFonts w:eastAsia="MS Mincho;MS Gothic"/>
                <w:bCs/>
              </w:rPr>
              <w:t>eigiamas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</w:tcPr>
          <w:p w14:paraId="23880870" w14:textId="77777777" w:rsidR="00817CB4" w:rsidRPr="00627DA1" w:rsidRDefault="00817CB4" w:rsidP="00817CB4">
            <w:pPr>
              <w:jc w:val="center"/>
            </w:pPr>
            <w:r>
              <w:rPr>
                <w:rFonts w:eastAsia="MS Mincho;MS Gothic"/>
                <w:bCs/>
              </w:rPr>
              <w:t xml:space="preserve">Teigiamas </w:t>
            </w: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</w:tcPr>
          <w:p w14:paraId="23880871" w14:textId="77777777" w:rsidR="00817CB4" w:rsidRPr="00627DA1" w:rsidRDefault="00817CB4" w:rsidP="00817CB4">
            <w:pPr>
              <w:jc w:val="center"/>
            </w:pPr>
            <w:r>
              <w:rPr>
                <w:rFonts w:eastAsia="MS Mincho;MS Gothic"/>
                <w:bCs/>
              </w:rPr>
              <w:t>Teigiamas</w:t>
            </w:r>
          </w:p>
        </w:tc>
        <w:tc>
          <w:tcPr>
            <w:tcW w:w="1701" w:type="dxa"/>
          </w:tcPr>
          <w:p w14:paraId="23880872" w14:textId="77777777" w:rsidR="00817CB4" w:rsidRPr="00627DA1" w:rsidRDefault="00FE4D39" w:rsidP="001075B8">
            <w:pPr>
              <w:jc w:val="center"/>
            </w:pPr>
            <w:r>
              <w:rPr>
                <w:rFonts w:eastAsia="MS Mincho;MS Gothic"/>
              </w:rPr>
              <w:t>Pasiektas planuotas rezultatas</w:t>
            </w:r>
          </w:p>
        </w:tc>
        <w:tc>
          <w:tcPr>
            <w:tcW w:w="2122" w:type="dxa"/>
          </w:tcPr>
          <w:p w14:paraId="23880873" w14:textId="77777777" w:rsidR="00817CB4" w:rsidRPr="00627DA1" w:rsidRDefault="00D23A4A" w:rsidP="00C359FB">
            <w:r w:rsidRPr="00445DD9">
              <w:rPr>
                <w:sz w:val="22"/>
              </w:rPr>
              <w:t>2022 m. apklausti 127</w:t>
            </w:r>
            <w:r w:rsidR="00C359FB">
              <w:rPr>
                <w:sz w:val="22"/>
              </w:rPr>
              <w:t xml:space="preserve"> respondentai</w:t>
            </w:r>
            <w:r w:rsidRPr="00445DD9">
              <w:rPr>
                <w:sz w:val="22"/>
              </w:rPr>
              <w:t xml:space="preserve">. </w:t>
            </w:r>
            <w:r w:rsidRPr="00445DD9">
              <w:rPr>
                <w:sz w:val="22"/>
              </w:rPr>
              <w:br/>
            </w:r>
            <w:r w:rsidR="00C359FB">
              <w:rPr>
                <w:sz w:val="22"/>
              </w:rPr>
              <w:t>72 proc. apklaustųjų</w:t>
            </w:r>
            <w:r w:rsidRPr="00445DD9">
              <w:rPr>
                <w:sz w:val="22"/>
              </w:rPr>
              <w:t xml:space="preserve"> pažymėjo, kad yra patenkinti kino centro „Garsas" paslaugomis</w:t>
            </w:r>
          </w:p>
        </w:tc>
      </w:tr>
      <w:tr w:rsidR="00D7334A" w:rsidRPr="00627DA1" w14:paraId="23880880" w14:textId="77777777" w:rsidTr="00136BFD">
        <w:trPr>
          <w:trHeight w:val="460"/>
          <w:jc w:val="center"/>
        </w:trPr>
        <w:tc>
          <w:tcPr>
            <w:tcW w:w="555" w:type="dxa"/>
            <w:vMerge w:val="restart"/>
            <w:shd w:val="clear" w:color="auto" w:fill="DBE5F1" w:themeFill="accent1" w:themeFillTint="33"/>
            <w:tcMar>
              <w:left w:w="108" w:type="dxa"/>
            </w:tcMar>
          </w:tcPr>
          <w:p w14:paraId="23880875" w14:textId="77777777" w:rsidR="00D7334A" w:rsidRDefault="00D7334A" w:rsidP="001075B8">
            <w:pPr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01</w:t>
            </w:r>
          </w:p>
        </w:tc>
        <w:tc>
          <w:tcPr>
            <w:tcW w:w="557" w:type="dxa"/>
            <w:vMerge w:val="restart"/>
            <w:shd w:val="clear" w:color="auto" w:fill="D6E3BC" w:themeFill="accent3" w:themeFillTint="66"/>
            <w:tcMar>
              <w:left w:w="108" w:type="dxa"/>
            </w:tcMar>
          </w:tcPr>
          <w:p w14:paraId="23880876" w14:textId="77777777" w:rsidR="00D7334A" w:rsidRDefault="00D7334A" w:rsidP="001075B8">
            <w:pPr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01</w:t>
            </w:r>
          </w:p>
        </w:tc>
        <w:tc>
          <w:tcPr>
            <w:tcW w:w="557" w:type="dxa"/>
            <w:vMerge w:val="restart"/>
            <w:shd w:val="clear" w:color="auto" w:fill="FBD4B4" w:themeFill="accent6" w:themeFillTint="66"/>
            <w:tcMar>
              <w:left w:w="108" w:type="dxa"/>
            </w:tcMar>
          </w:tcPr>
          <w:p w14:paraId="23880877" w14:textId="77777777" w:rsidR="00D7334A" w:rsidRDefault="00D7334A" w:rsidP="001075B8">
            <w:pPr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04</w:t>
            </w:r>
          </w:p>
        </w:tc>
        <w:tc>
          <w:tcPr>
            <w:tcW w:w="594" w:type="dxa"/>
            <w:vMerge w:val="restart"/>
            <w:shd w:val="clear" w:color="auto" w:fill="FFFFFF" w:themeFill="background1"/>
            <w:tcMar>
              <w:left w:w="108" w:type="dxa"/>
            </w:tcMar>
          </w:tcPr>
          <w:p w14:paraId="23880878" w14:textId="77777777" w:rsidR="00D7334A" w:rsidRDefault="00D7334A" w:rsidP="001075B8">
            <w:pPr>
              <w:rPr>
                <w:rFonts w:eastAsia="MS Mincho"/>
              </w:rPr>
            </w:pPr>
            <w:r>
              <w:rPr>
                <w:rFonts w:eastAsia="MS Mincho"/>
              </w:rPr>
              <w:t>01</w:t>
            </w:r>
          </w:p>
        </w:tc>
        <w:tc>
          <w:tcPr>
            <w:tcW w:w="2552" w:type="dxa"/>
            <w:gridSpan w:val="2"/>
            <w:vMerge w:val="restart"/>
            <w:shd w:val="clear" w:color="auto" w:fill="FFFFFF" w:themeFill="background1"/>
          </w:tcPr>
          <w:p w14:paraId="23880879" w14:textId="77777777" w:rsidR="00D7334A" w:rsidRDefault="00D7334A" w:rsidP="001075B8">
            <w:pPr>
              <w:rPr>
                <w:rFonts w:eastAsia="MS Mincho"/>
              </w:rPr>
            </w:pPr>
            <w:r w:rsidRPr="00B47570">
              <w:rPr>
                <w:rFonts w:eastAsia="MS Mincho"/>
              </w:rPr>
              <w:t>Pristatyti įvairaus žanro kino filmus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</w:tcMar>
          </w:tcPr>
          <w:p w14:paraId="2388087A" w14:textId="77777777" w:rsidR="00D7334A" w:rsidRDefault="00D7334A" w:rsidP="001075B8">
            <w:pPr>
              <w:rPr>
                <w:bCs/>
                <w:lang w:eastAsia="lt-LT"/>
              </w:rPr>
            </w:pPr>
            <w:r>
              <w:rPr>
                <w:rFonts w:eastAsia="MS Mincho;MS Gothic"/>
                <w:bCs/>
              </w:rPr>
              <w:t>Kino seansų skaičius per metus</w:t>
            </w: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14:paraId="2388087B" w14:textId="77777777" w:rsidR="00D7334A" w:rsidRPr="00627DA1" w:rsidRDefault="00D7334A" w:rsidP="001075B8">
            <w:pPr>
              <w:jc w:val="center"/>
            </w:pPr>
            <w:r>
              <w:t>Vnt.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</w:tcPr>
          <w:p w14:paraId="2388087C" w14:textId="77777777" w:rsidR="00D7334A" w:rsidRPr="00627DA1" w:rsidRDefault="005251FD" w:rsidP="001075B8">
            <w:pPr>
              <w:jc w:val="center"/>
            </w:pPr>
            <w:r>
              <w:t>1500</w:t>
            </w: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</w:tcPr>
          <w:p w14:paraId="2388087D" w14:textId="77777777" w:rsidR="00D7334A" w:rsidRPr="00627DA1" w:rsidRDefault="00674179" w:rsidP="001075B8">
            <w:pPr>
              <w:jc w:val="center"/>
            </w:pPr>
            <w:r>
              <w:t>2103</w:t>
            </w:r>
          </w:p>
        </w:tc>
        <w:tc>
          <w:tcPr>
            <w:tcW w:w="1701" w:type="dxa"/>
          </w:tcPr>
          <w:p w14:paraId="2388087E" w14:textId="77777777" w:rsidR="00D7334A" w:rsidRPr="00627DA1" w:rsidRDefault="00C359FB" w:rsidP="00C66BC7">
            <w:pPr>
              <w:jc w:val="center"/>
            </w:pPr>
            <w:r>
              <w:t>Viršytas planuotas rezultatas</w:t>
            </w:r>
          </w:p>
        </w:tc>
        <w:tc>
          <w:tcPr>
            <w:tcW w:w="2122" w:type="dxa"/>
          </w:tcPr>
          <w:p w14:paraId="2388087F" w14:textId="77777777" w:rsidR="00D7334A" w:rsidRPr="00627DA1" w:rsidRDefault="00C359FB" w:rsidP="00C359FB">
            <w:r>
              <w:t>Atrenkami žiūroviškesni kino filmai. 2022 m. kino centras „Garsas“ dirbo visus metus.</w:t>
            </w:r>
          </w:p>
        </w:tc>
      </w:tr>
      <w:tr w:rsidR="00D7334A" w:rsidRPr="00627DA1" w14:paraId="2388088C" w14:textId="77777777" w:rsidTr="00136BFD">
        <w:trPr>
          <w:trHeight w:val="460"/>
          <w:jc w:val="center"/>
        </w:trPr>
        <w:tc>
          <w:tcPr>
            <w:tcW w:w="555" w:type="dxa"/>
            <w:vMerge/>
            <w:shd w:val="clear" w:color="auto" w:fill="DBE5F1" w:themeFill="accent1" w:themeFillTint="33"/>
            <w:tcMar>
              <w:left w:w="108" w:type="dxa"/>
            </w:tcMar>
          </w:tcPr>
          <w:p w14:paraId="23880881" w14:textId="77777777" w:rsidR="00D7334A" w:rsidRDefault="00D7334A" w:rsidP="001075B8">
            <w:pPr>
              <w:jc w:val="center"/>
              <w:rPr>
                <w:b/>
                <w:bCs/>
                <w:lang w:eastAsia="lt-LT"/>
              </w:rPr>
            </w:pPr>
          </w:p>
        </w:tc>
        <w:tc>
          <w:tcPr>
            <w:tcW w:w="557" w:type="dxa"/>
            <w:vMerge/>
            <w:shd w:val="clear" w:color="auto" w:fill="D6E3BC" w:themeFill="accent3" w:themeFillTint="66"/>
            <w:tcMar>
              <w:left w:w="108" w:type="dxa"/>
            </w:tcMar>
          </w:tcPr>
          <w:p w14:paraId="23880882" w14:textId="77777777" w:rsidR="00D7334A" w:rsidRDefault="00D7334A" w:rsidP="001075B8">
            <w:pPr>
              <w:jc w:val="center"/>
              <w:rPr>
                <w:b/>
                <w:bCs/>
                <w:lang w:eastAsia="lt-LT"/>
              </w:rPr>
            </w:pPr>
          </w:p>
        </w:tc>
        <w:tc>
          <w:tcPr>
            <w:tcW w:w="557" w:type="dxa"/>
            <w:vMerge/>
            <w:shd w:val="clear" w:color="auto" w:fill="FBD4B4" w:themeFill="accent6" w:themeFillTint="66"/>
            <w:tcMar>
              <w:left w:w="108" w:type="dxa"/>
            </w:tcMar>
          </w:tcPr>
          <w:p w14:paraId="23880883" w14:textId="77777777" w:rsidR="00D7334A" w:rsidRDefault="00D7334A" w:rsidP="001075B8">
            <w:pPr>
              <w:jc w:val="center"/>
              <w:rPr>
                <w:b/>
                <w:bCs/>
                <w:lang w:eastAsia="lt-LT"/>
              </w:rPr>
            </w:pPr>
          </w:p>
        </w:tc>
        <w:tc>
          <w:tcPr>
            <w:tcW w:w="594" w:type="dxa"/>
            <w:vMerge/>
            <w:shd w:val="clear" w:color="auto" w:fill="FFFFFF" w:themeFill="background1"/>
            <w:tcMar>
              <w:left w:w="108" w:type="dxa"/>
            </w:tcMar>
          </w:tcPr>
          <w:p w14:paraId="23880884" w14:textId="77777777" w:rsidR="00D7334A" w:rsidRDefault="00D7334A" w:rsidP="001075B8">
            <w:pPr>
              <w:rPr>
                <w:rFonts w:eastAsia="MS Mincho"/>
              </w:rPr>
            </w:pPr>
          </w:p>
        </w:tc>
        <w:tc>
          <w:tcPr>
            <w:tcW w:w="2552" w:type="dxa"/>
            <w:gridSpan w:val="2"/>
            <w:vMerge/>
            <w:shd w:val="clear" w:color="auto" w:fill="FFFFFF" w:themeFill="background1"/>
          </w:tcPr>
          <w:p w14:paraId="23880885" w14:textId="77777777" w:rsidR="00D7334A" w:rsidRPr="00B47570" w:rsidRDefault="00D7334A" w:rsidP="001075B8">
            <w:pPr>
              <w:rPr>
                <w:rFonts w:eastAsia="MS Mincho"/>
              </w:rPr>
            </w:pPr>
          </w:p>
        </w:tc>
        <w:tc>
          <w:tcPr>
            <w:tcW w:w="2835" w:type="dxa"/>
            <w:shd w:val="clear" w:color="auto" w:fill="auto"/>
            <w:tcMar>
              <w:left w:w="108" w:type="dxa"/>
            </w:tcMar>
          </w:tcPr>
          <w:p w14:paraId="23880886" w14:textId="77777777" w:rsidR="00D7334A" w:rsidRDefault="00D7334A" w:rsidP="001075B8">
            <w:pPr>
              <w:rPr>
                <w:bCs/>
                <w:lang w:eastAsia="lt-LT"/>
              </w:rPr>
            </w:pPr>
            <w:r w:rsidRPr="00D7334A">
              <w:rPr>
                <w:bCs/>
                <w:lang w:eastAsia="lt-LT"/>
              </w:rPr>
              <w:t>Nekomercinio kino rodymas</w:t>
            </w: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14:paraId="23880887" w14:textId="77777777" w:rsidR="00D7334A" w:rsidRPr="00627DA1" w:rsidRDefault="00D7334A" w:rsidP="001075B8">
            <w:pPr>
              <w:jc w:val="center"/>
            </w:pPr>
            <w:r>
              <w:t>Proc.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</w:tcPr>
          <w:p w14:paraId="23880888" w14:textId="77777777" w:rsidR="00D7334A" w:rsidRDefault="005251FD" w:rsidP="001075B8">
            <w:pPr>
              <w:jc w:val="center"/>
            </w:pPr>
            <w:r>
              <w:t>72</w:t>
            </w: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</w:tcPr>
          <w:p w14:paraId="23880889" w14:textId="77777777" w:rsidR="00D7334A" w:rsidRDefault="00674179" w:rsidP="004B7979">
            <w:pPr>
              <w:jc w:val="center"/>
            </w:pPr>
            <w:r>
              <w:t>7</w:t>
            </w:r>
            <w:r w:rsidR="00845255">
              <w:t>3</w:t>
            </w:r>
          </w:p>
        </w:tc>
        <w:tc>
          <w:tcPr>
            <w:tcW w:w="1701" w:type="dxa"/>
          </w:tcPr>
          <w:p w14:paraId="2388088A" w14:textId="77777777" w:rsidR="00D7334A" w:rsidRDefault="00FE4D39" w:rsidP="001075B8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MS Mincho;MS Gothic"/>
              </w:rPr>
              <w:t>Pasiektas planuotas rezultatas</w:t>
            </w:r>
          </w:p>
        </w:tc>
        <w:tc>
          <w:tcPr>
            <w:tcW w:w="2122" w:type="dxa"/>
          </w:tcPr>
          <w:p w14:paraId="2388088B" w14:textId="77777777" w:rsidR="00D7334A" w:rsidRPr="00627DA1" w:rsidRDefault="00C359FB" w:rsidP="00C359FB">
            <w:r>
              <w:t xml:space="preserve">Iš 2103 kino seansų 486 </w:t>
            </w:r>
            <w:r w:rsidR="00C24FFF">
              <w:t>lietuviški seansai, 1049 europiniai seansai, 568 komerciniai kitų šalių seansai</w:t>
            </w:r>
            <w:r>
              <w:t>. Lietuviškų ir europinių kino filmų seansai sudaro nekomercinį kiną.</w:t>
            </w:r>
          </w:p>
        </w:tc>
      </w:tr>
      <w:tr w:rsidR="00D7334A" w:rsidRPr="00627DA1" w14:paraId="23880898" w14:textId="77777777" w:rsidTr="00136BFD">
        <w:trPr>
          <w:trHeight w:val="460"/>
          <w:jc w:val="center"/>
        </w:trPr>
        <w:tc>
          <w:tcPr>
            <w:tcW w:w="555" w:type="dxa"/>
            <w:vMerge/>
            <w:shd w:val="clear" w:color="auto" w:fill="DBE5F1" w:themeFill="accent1" w:themeFillTint="33"/>
            <w:tcMar>
              <w:left w:w="108" w:type="dxa"/>
            </w:tcMar>
          </w:tcPr>
          <w:p w14:paraId="2388088D" w14:textId="77777777" w:rsidR="00D7334A" w:rsidRDefault="00D7334A" w:rsidP="001075B8">
            <w:pPr>
              <w:jc w:val="center"/>
              <w:rPr>
                <w:b/>
                <w:bCs/>
                <w:lang w:eastAsia="lt-LT"/>
              </w:rPr>
            </w:pPr>
          </w:p>
        </w:tc>
        <w:tc>
          <w:tcPr>
            <w:tcW w:w="557" w:type="dxa"/>
            <w:vMerge/>
            <w:shd w:val="clear" w:color="auto" w:fill="D6E3BC" w:themeFill="accent3" w:themeFillTint="66"/>
            <w:tcMar>
              <w:left w:w="108" w:type="dxa"/>
            </w:tcMar>
          </w:tcPr>
          <w:p w14:paraId="2388088E" w14:textId="77777777" w:rsidR="00D7334A" w:rsidRDefault="00D7334A" w:rsidP="001075B8">
            <w:pPr>
              <w:jc w:val="center"/>
              <w:rPr>
                <w:b/>
                <w:bCs/>
                <w:lang w:eastAsia="lt-LT"/>
              </w:rPr>
            </w:pPr>
          </w:p>
        </w:tc>
        <w:tc>
          <w:tcPr>
            <w:tcW w:w="557" w:type="dxa"/>
            <w:vMerge/>
            <w:shd w:val="clear" w:color="auto" w:fill="FBD4B4" w:themeFill="accent6" w:themeFillTint="66"/>
            <w:tcMar>
              <w:left w:w="108" w:type="dxa"/>
            </w:tcMar>
          </w:tcPr>
          <w:p w14:paraId="2388088F" w14:textId="77777777" w:rsidR="00D7334A" w:rsidRDefault="00D7334A" w:rsidP="001075B8">
            <w:pPr>
              <w:jc w:val="center"/>
              <w:rPr>
                <w:b/>
                <w:bCs/>
                <w:lang w:eastAsia="lt-LT"/>
              </w:rPr>
            </w:pPr>
          </w:p>
        </w:tc>
        <w:tc>
          <w:tcPr>
            <w:tcW w:w="594" w:type="dxa"/>
            <w:vMerge/>
            <w:shd w:val="clear" w:color="auto" w:fill="FFFFFF" w:themeFill="background1"/>
            <w:tcMar>
              <w:left w:w="108" w:type="dxa"/>
            </w:tcMar>
          </w:tcPr>
          <w:p w14:paraId="23880890" w14:textId="77777777" w:rsidR="00D7334A" w:rsidRDefault="00D7334A" w:rsidP="001075B8">
            <w:pPr>
              <w:rPr>
                <w:rFonts w:eastAsia="MS Mincho"/>
              </w:rPr>
            </w:pPr>
          </w:p>
        </w:tc>
        <w:tc>
          <w:tcPr>
            <w:tcW w:w="2552" w:type="dxa"/>
            <w:gridSpan w:val="2"/>
            <w:vMerge/>
            <w:shd w:val="clear" w:color="auto" w:fill="FFFFFF" w:themeFill="background1"/>
          </w:tcPr>
          <w:p w14:paraId="23880891" w14:textId="77777777" w:rsidR="00D7334A" w:rsidRPr="00B47570" w:rsidRDefault="00D7334A" w:rsidP="001075B8">
            <w:pPr>
              <w:rPr>
                <w:rFonts w:eastAsia="MS Mincho"/>
              </w:rPr>
            </w:pPr>
          </w:p>
        </w:tc>
        <w:tc>
          <w:tcPr>
            <w:tcW w:w="2835" w:type="dxa"/>
            <w:shd w:val="clear" w:color="auto" w:fill="auto"/>
            <w:tcMar>
              <w:left w:w="108" w:type="dxa"/>
            </w:tcMar>
          </w:tcPr>
          <w:p w14:paraId="23880892" w14:textId="77777777" w:rsidR="00D7334A" w:rsidRDefault="00D7334A" w:rsidP="001075B8">
            <w:pPr>
              <w:rPr>
                <w:bCs/>
                <w:lang w:eastAsia="lt-LT"/>
              </w:rPr>
            </w:pPr>
            <w:r>
              <w:rPr>
                <w:rFonts w:eastAsia="MS Mincho;MS Gothic"/>
                <w:bCs/>
              </w:rPr>
              <w:t>Žiūrovų skaičius per metus</w:t>
            </w: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14:paraId="23880893" w14:textId="77777777" w:rsidR="00D7334A" w:rsidRPr="00627DA1" w:rsidRDefault="00D7334A" w:rsidP="001075B8">
            <w:pPr>
              <w:jc w:val="center"/>
            </w:pPr>
            <w:r>
              <w:t>Vnt.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</w:tcPr>
          <w:p w14:paraId="23880894" w14:textId="77777777" w:rsidR="00D7334A" w:rsidRDefault="005251FD" w:rsidP="001075B8">
            <w:pPr>
              <w:jc w:val="center"/>
            </w:pPr>
            <w:r>
              <w:t>18700</w:t>
            </w: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</w:tcPr>
          <w:p w14:paraId="23880895" w14:textId="77777777" w:rsidR="00D7334A" w:rsidRDefault="00674179" w:rsidP="00674179">
            <w:pPr>
              <w:jc w:val="center"/>
            </w:pPr>
            <w:r>
              <w:t>29510</w:t>
            </w:r>
          </w:p>
        </w:tc>
        <w:tc>
          <w:tcPr>
            <w:tcW w:w="1701" w:type="dxa"/>
          </w:tcPr>
          <w:p w14:paraId="23880896" w14:textId="77777777" w:rsidR="00D7334A" w:rsidRDefault="00C359FB" w:rsidP="00C66BC7">
            <w:pPr>
              <w:jc w:val="center"/>
              <w:rPr>
                <w:rFonts w:eastAsia="Times New Roman"/>
                <w:color w:val="000000"/>
              </w:rPr>
            </w:pPr>
            <w:r>
              <w:t>Viršytas planuotas rezultatas</w:t>
            </w:r>
          </w:p>
        </w:tc>
        <w:tc>
          <w:tcPr>
            <w:tcW w:w="2122" w:type="dxa"/>
          </w:tcPr>
          <w:p w14:paraId="23880897" w14:textId="77777777" w:rsidR="00D7334A" w:rsidRPr="00627DA1" w:rsidRDefault="00C66BC7" w:rsidP="00C359FB">
            <w:r>
              <w:rPr>
                <w:rFonts w:eastAsia="MS Mincho"/>
              </w:rPr>
              <w:t>2022 m</w:t>
            </w:r>
            <w:r w:rsidR="00C359FB">
              <w:rPr>
                <w:rFonts w:eastAsia="MS Mincho"/>
              </w:rPr>
              <w:t>.</w:t>
            </w:r>
            <w:r>
              <w:rPr>
                <w:rFonts w:eastAsia="MS Mincho"/>
              </w:rPr>
              <w:t xml:space="preserve"> išleista daug pasaulinio pripažinimo sulaukusių filmų, kurie sulaukė didesnio žiūrovų susidomėjimo. Taip pat surengta da</w:t>
            </w:r>
            <w:r w:rsidR="00C359FB">
              <w:rPr>
                <w:rFonts w:eastAsia="MS Mincho"/>
              </w:rPr>
              <w:t>ugiau lietuviškų filmų premjerų</w:t>
            </w:r>
            <w:r>
              <w:rPr>
                <w:rFonts w:eastAsia="MS Mincho"/>
              </w:rPr>
              <w:t xml:space="preserve"> nei 2021 m</w:t>
            </w:r>
            <w:r w:rsidR="00C359FB">
              <w:rPr>
                <w:rFonts w:eastAsia="MS Mincho"/>
              </w:rPr>
              <w:t>.</w:t>
            </w:r>
          </w:p>
        </w:tc>
      </w:tr>
      <w:tr w:rsidR="00D7334A" w:rsidRPr="00627DA1" w14:paraId="238808A4" w14:textId="77777777" w:rsidTr="00136BFD">
        <w:trPr>
          <w:trHeight w:val="303"/>
          <w:jc w:val="center"/>
        </w:trPr>
        <w:tc>
          <w:tcPr>
            <w:tcW w:w="555" w:type="dxa"/>
            <w:shd w:val="clear" w:color="auto" w:fill="DBE5F1" w:themeFill="accent1" w:themeFillTint="33"/>
            <w:tcMar>
              <w:left w:w="108" w:type="dxa"/>
            </w:tcMar>
          </w:tcPr>
          <w:p w14:paraId="23880899" w14:textId="77777777" w:rsidR="00D7334A" w:rsidRDefault="00D7334A" w:rsidP="001075B8">
            <w:pPr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01</w:t>
            </w:r>
          </w:p>
        </w:tc>
        <w:tc>
          <w:tcPr>
            <w:tcW w:w="557" w:type="dxa"/>
            <w:shd w:val="clear" w:color="auto" w:fill="D6E3BC" w:themeFill="accent3" w:themeFillTint="66"/>
            <w:tcMar>
              <w:left w:w="108" w:type="dxa"/>
            </w:tcMar>
          </w:tcPr>
          <w:p w14:paraId="2388089A" w14:textId="77777777" w:rsidR="00D7334A" w:rsidRDefault="00D7334A" w:rsidP="001075B8">
            <w:pPr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01</w:t>
            </w:r>
          </w:p>
        </w:tc>
        <w:tc>
          <w:tcPr>
            <w:tcW w:w="557" w:type="dxa"/>
            <w:shd w:val="clear" w:color="auto" w:fill="FBD4B4" w:themeFill="accent6" w:themeFillTint="66"/>
            <w:tcMar>
              <w:left w:w="108" w:type="dxa"/>
            </w:tcMar>
          </w:tcPr>
          <w:p w14:paraId="2388089B" w14:textId="77777777" w:rsidR="00D7334A" w:rsidRDefault="00D7334A" w:rsidP="001075B8">
            <w:pPr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04</w:t>
            </w:r>
          </w:p>
        </w:tc>
        <w:tc>
          <w:tcPr>
            <w:tcW w:w="594" w:type="dxa"/>
            <w:shd w:val="clear" w:color="auto" w:fill="FFFFFF" w:themeFill="background1"/>
            <w:tcMar>
              <w:left w:w="108" w:type="dxa"/>
            </w:tcMar>
          </w:tcPr>
          <w:p w14:paraId="2388089C" w14:textId="77777777" w:rsidR="00D7334A" w:rsidRPr="00A46874" w:rsidRDefault="00D7334A" w:rsidP="001075B8">
            <w:pPr>
              <w:rPr>
                <w:rFonts w:eastAsia="MS Mincho"/>
              </w:rPr>
            </w:pPr>
            <w:r>
              <w:rPr>
                <w:rFonts w:eastAsia="MS Mincho"/>
              </w:rPr>
              <w:t>02</w:t>
            </w:r>
          </w:p>
        </w:tc>
        <w:tc>
          <w:tcPr>
            <w:tcW w:w="2552" w:type="dxa"/>
            <w:gridSpan w:val="2"/>
            <w:shd w:val="clear" w:color="auto" w:fill="FFFFFF" w:themeFill="background1"/>
          </w:tcPr>
          <w:p w14:paraId="2388089D" w14:textId="77777777" w:rsidR="00D7334A" w:rsidRPr="00A46874" w:rsidRDefault="00D7334A" w:rsidP="001075B8">
            <w:pPr>
              <w:rPr>
                <w:rFonts w:eastAsia="MS Mincho"/>
              </w:rPr>
            </w:pPr>
            <w:r w:rsidRPr="00D31E1A">
              <w:rPr>
                <w:rFonts w:eastAsia="MS Mincho"/>
              </w:rPr>
              <w:t>Organizuoti kino renginius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</w:tcMar>
          </w:tcPr>
          <w:p w14:paraId="2388089E" w14:textId="77777777" w:rsidR="00D7334A" w:rsidRPr="00A46874" w:rsidRDefault="00D7334A" w:rsidP="001075B8">
            <w:pPr>
              <w:rPr>
                <w:bCs/>
                <w:lang w:eastAsia="lt-LT"/>
              </w:rPr>
            </w:pPr>
            <w:r w:rsidRPr="00D7334A">
              <w:rPr>
                <w:bCs/>
                <w:lang w:eastAsia="lt-LT"/>
              </w:rPr>
              <w:t>Suorganizuotų kino renginių skaičius per metus</w:t>
            </w: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14:paraId="2388089F" w14:textId="77777777" w:rsidR="00D7334A" w:rsidRPr="00627DA1" w:rsidRDefault="00D7334A" w:rsidP="001075B8">
            <w:pPr>
              <w:jc w:val="center"/>
            </w:pPr>
            <w:r>
              <w:t>Vnt.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</w:tcPr>
          <w:p w14:paraId="238808A0" w14:textId="77777777" w:rsidR="00D7334A" w:rsidRDefault="005251FD" w:rsidP="001075B8">
            <w:pPr>
              <w:jc w:val="center"/>
            </w:pPr>
            <w:r>
              <w:t>27</w:t>
            </w: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</w:tcPr>
          <w:p w14:paraId="238808A1" w14:textId="77777777" w:rsidR="00D7334A" w:rsidRDefault="00A90324" w:rsidP="001075B8">
            <w:pPr>
              <w:jc w:val="center"/>
            </w:pPr>
            <w:r>
              <w:t>37</w:t>
            </w:r>
          </w:p>
        </w:tc>
        <w:tc>
          <w:tcPr>
            <w:tcW w:w="1701" w:type="dxa"/>
          </w:tcPr>
          <w:p w14:paraId="238808A2" w14:textId="77777777" w:rsidR="00D7334A" w:rsidRPr="00627DA1" w:rsidRDefault="00C359FB" w:rsidP="00C66BC7">
            <w:pPr>
              <w:jc w:val="center"/>
            </w:pPr>
            <w:r>
              <w:t>Viršytas planuotas rezultatas</w:t>
            </w:r>
          </w:p>
        </w:tc>
        <w:tc>
          <w:tcPr>
            <w:tcW w:w="2122" w:type="dxa"/>
          </w:tcPr>
          <w:p w14:paraId="238808A3" w14:textId="77777777" w:rsidR="00D7334A" w:rsidRDefault="004B7979" w:rsidP="004B7979">
            <w:r>
              <w:t xml:space="preserve">Dalyvaujant viešųjų pirkimų konkurse </w:t>
            </w:r>
            <w:r w:rsidR="00C66BC7">
              <w:t xml:space="preserve"> Visuomenės sveikatos biuru</w:t>
            </w:r>
            <w:r>
              <w:t>i</w:t>
            </w:r>
            <w:r w:rsidR="00C66BC7">
              <w:t xml:space="preserve"> </w:t>
            </w:r>
            <w:r>
              <w:t xml:space="preserve">pasiūlyta ir </w:t>
            </w:r>
            <w:r w:rsidR="00C66BC7">
              <w:t xml:space="preserve">suorganizuota 10 specialių kino peržiūrų su psichologais ir diskusijomis. Šie seansai nebuvo numatyti 2022 </w:t>
            </w:r>
            <w:r w:rsidR="00C359FB">
              <w:t xml:space="preserve">m. </w:t>
            </w:r>
            <w:r w:rsidR="00C66BC7">
              <w:t>veiklos plane</w:t>
            </w:r>
            <w:r w:rsidR="00C359FB">
              <w:t>.</w:t>
            </w:r>
          </w:p>
        </w:tc>
      </w:tr>
      <w:tr w:rsidR="00D7334A" w:rsidRPr="00627DA1" w14:paraId="238808B2" w14:textId="77777777" w:rsidTr="00136BFD">
        <w:trPr>
          <w:trHeight w:val="303"/>
          <w:jc w:val="center"/>
        </w:trPr>
        <w:tc>
          <w:tcPr>
            <w:tcW w:w="555" w:type="dxa"/>
            <w:shd w:val="clear" w:color="auto" w:fill="DBE5F1" w:themeFill="accent1" w:themeFillTint="33"/>
            <w:tcMar>
              <w:left w:w="108" w:type="dxa"/>
            </w:tcMar>
          </w:tcPr>
          <w:p w14:paraId="238808A5" w14:textId="77777777" w:rsidR="00D7334A" w:rsidRDefault="00D7334A" w:rsidP="001075B8">
            <w:pPr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01</w:t>
            </w:r>
          </w:p>
        </w:tc>
        <w:tc>
          <w:tcPr>
            <w:tcW w:w="557" w:type="dxa"/>
            <w:shd w:val="clear" w:color="auto" w:fill="D6E3BC" w:themeFill="accent3" w:themeFillTint="66"/>
            <w:tcMar>
              <w:left w:w="108" w:type="dxa"/>
            </w:tcMar>
          </w:tcPr>
          <w:p w14:paraId="238808A6" w14:textId="77777777" w:rsidR="00D7334A" w:rsidRDefault="00D7334A" w:rsidP="001075B8">
            <w:pPr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01</w:t>
            </w:r>
          </w:p>
        </w:tc>
        <w:tc>
          <w:tcPr>
            <w:tcW w:w="557" w:type="dxa"/>
            <w:shd w:val="clear" w:color="auto" w:fill="FBD4B4" w:themeFill="accent6" w:themeFillTint="66"/>
            <w:tcMar>
              <w:left w:w="108" w:type="dxa"/>
            </w:tcMar>
          </w:tcPr>
          <w:p w14:paraId="238808A7" w14:textId="77777777" w:rsidR="00D7334A" w:rsidRDefault="00D7334A" w:rsidP="001075B8">
            <w:pPr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04</w:t>
            </w:r>
          </w:p>
        </w:tc>
        <w:tc>
          <w:tcPr>
            <w:tcW w:w="594" w:type="dxa"/>
            <w:shd w:val="clear" w:color="auto" w:fill="FFFFFF" w:themeFill="background1"/>
            <w:tcMar>
              <w:left w:w="108" w:type="dxa"/>
            </w:tcMar>
          </w:tcPr>
          <w:p w14:paraId="238808A8" w14:textId="77777777" w:rsidR="00D7334A" w:rsidRPr="00A46874" w:rsidRDefault="00D7334A" w:rsidP="001075B8">
            <w:pPr>
              <w:rPr>
                <w:rFonts w:eastAsia="MS Mincho"/>
              </w:rPr>
            </w:pPr>
            <w:r>
              <w:rPr>
                <w:rFonts w:eastAsia="MS Mincho"/>
              </w:rPr>
              <w:t>03</w:t>
            </w:r>
          </w:p>
        </w:tc>
        <w:tc>
          <w:tcPr>
            <w:tcW w:w="2552" w:type="dxa"/>
            <w:gridSpan w:val="2"/>
            <w:shd w:val="clear" w:color="auto" w:fill="FFFFFF" w:themeFill="background1"/>
          </w:tcPr>
          <w:p w14:paraId="238808A9" w14:textId="77777777" w:rsidR="00D7334A" w:rsidRPr="00A46874" w:rsidRDefault="00D7334A" w:rsidP="001075B8">
            <w:pPr>
              <w:rPr>
                <w:rFonts w:eastAsia="MS Mincho"/>
              </w:rPr>
            </w:pPr>
            <w:r w:rsidRPr="000532F2">
              <w:rPr>
                <w:rFonts w:eastAsia="MS Mincho;MS Gothic"/>
                <w:szCs w:val="24"/>
              </w:rPr>
              <w:t xml:space="preserve">Vykdyti bendrus projektus su </w:t>
            </w:r>
            <w:r w:rsidRPr="00D31E1A">
              <w:rPr>
                <w:rFonts w:eastAsia="MS Mincho;MS Gothic"/>
                <w:szCs w:val="24"/>
              </w:rPr>
              <w:t>Lietuvos ir užsienio kino centrais ir organizacijomis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</w:tcMar>
          </w:tcPr>
          <w:p w14:paraId="238808AA" w14:textId="77777777" w:rsidR="00D7334A" w:rsidRPr="00A46874" w:rsidRDefault="00D7334A" w:rsidP="001075B8">
            <w:pPr>
              <w:rPr>
                <w:bCs/>
                <w:lang w:eastAsia="lt-LT"/>
              </w:rPr>
            </w:pPr>
            <w:r w:rsidRPr="000532F2">
              <w:rPr>
                <w:szCs w:val="24"/>
              </w:rPr>
              <w:t>Įgyvendintų bendrų projektų skaičius per metus</w:t>
            </w: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14:paraId="238808AB" w14:textId="77777777" w:rsidR="00D7334A" w:rsidRPr="00627DA1" w:rsidRDefault="00CA6887" w:rsidP="001075B8">
            <w:pPr>
              <w:jc w:val="center"/>
            </w:pPr>
            <w:r>
              <w:t>Vnt.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</w:tcPr>
          <w:p w14:paraId="238808AC" w14:textId="77777777" w:rsidR="00D7334A" w:rsidRDefault="005251FD" w:rsidP="001075B8">
            <w:pPr>
              <w:jc w:val="center"/>
            </w:pPr>
            <w:r>
              <w:t>7</w:t>
            </w: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</w:tcPr>
          <w:p w14:paraId="238808AD" w14:textId="77777777" w:rsidR="00D7334A" w:rsidRDefault="00A90324" w:rsidP="001075B8">
            <w:pPr>
              <w:jc w:val="center"/>
            </w:pPr>
            <w:r>
              <w:t>7</w:t>
            </w:r>
          </w:p>
        </w:tc>
        <w:tc>
          <w:tcPr>
            <w:tcW w:w="1701" w:type="dxa"/>
          </w:tcPr>
          <w:p w14:paraId="238808AE" w14:textId="77777777" w:rsidR="00D7334A" w:rsidRPr="00627DA1" w:rsidRDefault="00FE4D39" w:rsidP="001075B8">
            <w:pPr>
              <w:jc w:val="center"/>
            </w:pPr>
            <w:r>
              <w:rPr>
                <w:rFonts w:eastAsia="MS Mincho;MS Gothic"/>
              </w:rPr>
              <w:t>Pasiektas planuotas rezultatas</w:t>
            </w:r>
          </w:p>
        </w:tc>
        <w:tc>
          <w:tcPr>
            <w:tcW w:w="2122" w:type="dxa"/>
          </w:tcPr>
          <w:p w14:paraId="238808AF" w14:textId="77777777" w:rsidR="00C359FB" w:rsidRDefault="00C359FB" w:rsidP="00CF7A53">
            <w:r>
              <w:t>1.</w:t>
            </w:r>
            <w:r w:rsidR="00C24FFF">
              <w:t xml:space="preserve">Prancūzų kino instituto filmų programa </w:t>
            </w:r>
            <w:r w:rsidR="00CF7A53">
              <w:t xml:space="preserve">„Žiemos ekranai“, </w:t>
            </w:r>
          </w:p>
          <w:p w14:paraId="238808B0" w14:textId="77777777" w:rsidR="00142149" w:rsidRDefault="00C359FB" w:rsidP="00142149">
            <w:r>
              <w:t xml:space="preserve">2.Vilniaus kino </w:t>
            </w:r>
            <w:r w:rsidR="00C24FFF">
              <w:t xml:space="preserve">festivalis </w:t>
            </w:r>
            <w:r w:rsidR="00CF7A53">
              <w:t>„Kino pavasaris“,</w:t>
            </w:r>
            <w:r w:rsidR="00C24FFF">
              <w:t xml:space="preserve"> </w:t>
            </w:r>
            <w:r>
              <w:t>3.F</w:t>
            </w:r>
            <w:r w:rsidR="00C24FFF">
              <w:t>estivalinių filmų programa</w:t>
            </w:r>
            <w:r w:rsidR="00CF7A53">
              <w:t xml:space="preserve"> „Lokys liūtas ir šakelė“, </w:t>
            </w:r>
            <w:r w:rsidR="00142149">
              <w:t>4.Europos šalių kino forumas</w:t>
            </w:r>
            <w:r w:rsidR="00C24FFF">
              <w:t xml:space="preserve"> </w:t>
            </w:r>
            <w:r w:rsidR="00CF7A53">
              <w:t xml:space="preserve">„Scanorama“, </w:t>
            </w:r>
            <w:r w:rsidR="00142149">
              <w:t>5.</w:t>
            </w:r>
            <w:r w:rsidR="00C24FFF">
              <w:t xml:space="preserve">Europos komisijos organizuojamos </w:t>
            </w:r>
            <w:r w:rsidR="00CF7A53">
              <w:t>„LUX kino dienos“,</w:t>
            </w:r>
          </w:p>
          <w:p w14:paraId="238808B1" w14:textId="77777777" w:rsidR="00D7334A" w:rsidRDefault="00142149" w:rsidP="00142149">
            <w:r>
              <w:t>6.</w:t>
            </w:r>
            <w:r w:rsidR="00CF7A53">
              <w:t xml:space="preserve"> </w:t>
            </w:r>
            <w:r>
              <w:t>Ž</w:t>
            </w:r>
            <w:r w:rsidR="00C24FFF">
              <w:t xml:space="preserve">mogaus teisių festivalis </w:t>
            </w:r>
            <w:r w:rsidR="00CF7A53">
              <w:t xml:space="preserve">„Nepatogus kinas“, </w:t>
            </w:r>
            <w:r>
              <w:t>7. „Vilniaus tarptautinis v</w:t>
            </w:r>
            <w:r w:rsidR="00CF7A53">
              <w:t xml:space="preserve">aikų ir jaunimo </w:t>
            </w:r>
            <w:r w:rsidR="00C24FFF">
              <w:t xml:space="preserve">kino </w:t>
            </w:r>
            <w:r>
              <w:t>festivalis“</w:t>
            </w:r>
          </w:p>
        </w:tc>
      </w:tr>
      <w:tr w:rsidR="00D7334A" w:rsidRPr="00627DA1" w14:paraId="238808BE" w14:textId="77777777" w:rsidTr="00136BFD">
        <w:trPr>
          <w:trHeight w:val="303"/>
          <w:jc w:val="center"/>
        </w:trPr>
        <w:tc>
          <w:tcPr>
            <w:tcW w:w="555" w:type="dxa"/>
            <w:shd w:val="clear" w:color="auto" w:fill="DBE5F1" w:themeFill="accent1" w:themeFillTint="33"/>
            <w:tcMar>
              <w:left w:w="108" w:type="dxa"/>
            </w:tcMar>
          </w:tcPr>
          <w:p w14:paraId="238808B3" w14:textId="77777777" w:rsidR="00D7334A" w:rsidRPr="00627DA1" w:rsidRDefault="00D7334A" w:rsidP="001075B8">
            <w:pPr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01</w:t>
            </w:r>
          </w:p>
        </w:tc>
        <w:tc>
          <w:tcPr>
            <w:tcW w:w="557" w:type="dxa"/>
            <w:shd w:val="clear" w:color="auto" w:fill="D6E3BC" w:themeFill="accent3" w:themeFillTint="66"/>
            <w:tcMar>
              <w:left w:w="108" w:type="dxa"/>
            </w:tcMar>
          </w:tcPr>
          <w:p w14:paraId="238808B4" w14:textId="77777777" w:rsidR="00D7334A" w:rsidRPr="00627DA1" w:rsidRDefault="00D7334A" w:rsidP="001075B8">
            <w:pPr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01</w:t>
            </w:r>
          </w:p>
        </w:tc>
        <w:tc>
          <w:tcPr>
            <w:tcW w:w="557" w:type="dxa"/>
            <w:shd w:val="clear" w:color="auto" w:fill="FBD4B4" w:themeFill="accent6" w:themeFillTint="66"/>
            <w:tcMar>
              <w:left w:w="108" w:type="dxa"/>
            </w:tcMar>
          </w:tcPr>
          <w:p w14:paraId="238808B5" w14:textId="77777777" w:rsidR="00D7334A" w:rsidRPr="00627DA1" w:rsidRDefault="00D7334A" w:rsidP="001075B8">
            <w:pPr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04</w:t>
            </w:r>
          </w:p>
        </w:tc>
        <w:tc>
          <w:tcPr>
            <w:tcW w:w="594" w:type="dxa"/>
            <w:shd w:val="clear" w:color="auto" w:fill="FFFFFF" w:themeFill="background1"/>
            <w:tcMar>
              <w:left w:w="108" w:type="dxa"/>
            </w:tcMar>
          </w:tcPr>
          <w:p w14:paraId="238808B6" w14:textId="77777777" w:rsidR="00D7334A" w:rsidRPr="00627DA1" w:rsidRDefault="00D7334A" w:rsidP="001075B8">
            <w:pPr>
              <w:rPr>
                <w:rFonts w:eastAsia="MS Mincho"/>
              </w:rPr>
            </w:pPr>
            <w:r>
              <w:rPr>
                <w:rFonts w:eastAsia="MS Mincho"/>
              </w:rPr>
              <w:t>04</w:t>
            </w:r>
          </w:p>
        </w:tc>
        <w:tc>
          <w:tcPr>
            <w:tcW w:w="2552" w:type="dxa"/>
            <w:gridSpan w:val="2"/>
            <w:shd w:val="clear" w:color="auto" w:fill="FFFFFF" w:themeFill="background1"/>
          </w:tcPr>
          <w:p w14:paraId="238808B7" w14:textId="77777777" w:rsidR="00D7334A" w:rsidRPr="00627DA1" w:rsidRDefault="00D7334A" w:rsidP="001075B8">
            <w:pPr>
              <w:rPr>
                <w:rFonts w:eastAsia="MS Mincho"/>
              </w:rPr>
            </w:pPr>
            <w:r w:rsidRPr="00D31E1A">
              <w:rPr>
                <w:rFonts w:eastAsia="MS Mincho;MS Gothic"/>
                <w:szCs w:val="24"/>
              </w:rPr>
              <w:t xml:space="preserve">Sudaryti sąlygas Panevėžio </w:t>
            </w:r>
            <w:r>
              <w:rPr>
                <w:rFonts w:eastAsia="MS Mincho;MS Gothic"/>
                <w:szCs w:val="24"/>
              </w:rPr>
              <w:t xml:space="preserve">miesto </w:t>
            </w:r>
            <w:r w:rsidRPr="00D31E1A">
              <w:rPr>
                <w:rFonts w:eastAsia="MS Mincho;MS Gothic"/>
                <w:szCs w:val="24"/>
              </w:rPr>
              <w:t xml:space="preserve">talentingiems </w:t>
            </w:r>
            <w:r>
              <w:rPr>
                <w:rFonts w:eastAsia="MS Mincho;MS Gothic"/>
                <w:szCs w:val="24"/>
              </w:rPr>
              <w:t xml:space="preserve">jauniems </w:t>
            </w:r>
            <w:r w:rsidRPr="00D31E1A">
              <w:rPr>
                <w:rFonts w:eastAsia="MS Mincho;MS Gothic"/>
                <w:szCs w:val="24"/>
              </w:rPr>
              <w:t>kino meno kūrėjams pristatyti savo kūrybą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</w:tcMar>
          </w:tcPr>
          <w:p w14:paraId="238808B8" w14:textId="77777777" w:rsidR="00D7334A" w:rsidRPr="00627DA1" w:rsidRDefault="00D7334A" w:rsidP="001075B8">
            <w:pPr>
              <w:rPr>
                <w:rFonts w:eastAsia="MS Mincho"/>
              </w:rPr>
            </w:pPr>
            <w:r>
              <w:rPr>
                <w:rFonts w:eastAsia="MS Mincho;MS Gothic"/>
                <w:bCs/>
              </w:rPr>
              <w:t>Savo kūrybą pristačiusių kūrėjų skaičius per metus</w:t>
            </w: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14:paraId="238808B9" w14:textId="77777777" w:rsidR="00D7334A" w:rsidRPr="00627DA1" w:rsidRDefault="00CA6887" w:rsidP="001075B8">
            <w:pPr>
              <w:jc w:val="center"/>
            </w:pPr>
            <w:r>
              <w:t>Vnt.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</w:tcPr>
          <w:p w14:paraId="238808BA" w14:textId="77777777" w:rsidR="00D7334A" w:rsidRPr="00627DA1" w:rsidRDefault="005251FD" w:rsidP="001075B8">
            <w:pPr>
              <w:jc w:val="center"/>
            </w:pPr>
            <w:r>
              <w:t>12</w:t>
            </w: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</w:tcPr>
          <w:p w14:paraId="238808BB" w14:textId="77777777" w:rsidR="00D7334A" w:rsidRPr="00627DA1" w:rsidRDefault="00FE4D39" w:rsidP="001075B8">
            <w:pPr>
              <w:jc w:val="center"/>
            </w:pPr>
            <w:r>
              <w:t>12</w:t>
            </w:r>
          </w:p>
        </w:tc>
        <w:tc>
          <w:tcPr>
            <w:tcW w:w="1701" w:type="dxa"/>
          </w:tcPr>
          <w:p w14:paraId="238808BC" w14:textId="77777777" w:rsidR="00D7334A" w:rsidRPr="00627DA1" w:rsidRDefault="00FE4D39" w:rsidP="001075B8">
            <w:pPr>
              <w:jc w:val="center"/>
            </w:pPr>
            <w:r>
              <w:rPr>
                <w:rFonts w:eastAsia="MS Mincho;MS Gothic"/>
              </w:rPr>
              <w:t>Pasiektas planuotas rezultatas</w:t>
            </w:r>
          </w:p>
        </w:tc>
        <w:tc>
          <w:tcPr>
            <w:tcW w:w="2122" w:type="dxa"/>
          </w:tcPr>
          <w:p w14:paraId="238808BD" w14:textId="77777777" w:rsidR="00D7334A" w:rsidRPr="00D23A4A" w:rsidRDefault="00142149" w:rsidP="006122B6">
            <w:pPr>
              <w:rPr>
                <w:szCs w:val="24"/>
              </w:rPr>
            </w:pPr>
            <w:r>
              <w:rPr>
                <w:szCs w:val="24"/>
              </w:rPr>
              <w:t xml:space="preserve">XVIII-ojo filmų festivalio „AŠ+MIESTAS= </w:t>
            </w:r>
            <w:r w:rsidR="00CF7A53" w:rsidRPr="00D23A4A">
              <w:rPr>
                <w:szCs w:val="24"/>
              </w:rPr>
              <w:t>KINAS“ dalyviai</w:t>
            </w:r>
          </w:p>
        </w:tc>
      </w:tr>
      <w:tr w:rsidR="00136BFD" w:rsidRPr="00627DA1" w14:paraId="238808C9" w14:textId="77777777" w:rsidTr="00136BFD">
        <w:trPr>
          <w:jc w:val="center"/>
        </w:trPr>
        <w:tc>
          <w:tcPr>
            <w:tcW w:w="555" w:type="dxa"/>
            <w:shd w:val="clear" w:color="auto" w:fill="DBE5F1" w:themeFill="accent1" w:themeFillTint="33"/>
            <w:tcMar>
              <w:left w:w="108" w:type="dxa"/>
            </w:tcMar>
          </w:tcPr>
          <w:p w14:paraId="238808BF" w14:textId="77777777" w:rsidR="00CA6887" w:rsidRPr="00627DA1" w:rsidRDefault="00CA6887" w:rsidP="00142149">
            <w:pPr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01</w:t>
            </w:r>
          </w:p>
        </w:tc>
        <w:tc>
          <w:tcPr>
            <w:tcW w:w="557" w:type="dxa"/>
            <w:shd w:val="clear" w:color="auto" w:fill="D6E3BC" w:themeFill="accent3" w:themeFillTint="66"/>
            <w:tcMar>
              <w:left w:w="108" w:type="dxa"/>
            </w:tcMar>
          </w:tcPr>
          <w:p w14:paraId="238808C0" w14:textId="77777777" w:rsidR="00CA6887" w:rsidRDefault="00CA6887" w:rsidP="00142149">
            <w:pPr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02</w:t>
            </w:r>
          </w:p>
        </w:tc>
        <w:tc>
          <w:tcPr>
            <w:tcW w:w="3703" w:type="dxa"/>
            <w:gridSpan w:val="4"/>
            <w:shd w:val="clear" w:color="auto" w:fill="D6E3BC" w:themeFill="accent3" w:themeFillTint="66"/>
            <w:tcMar>
              <w:left w:w="108" w:type="dxa"/>
            </w:tcMar>
          </w:tcPr>
          <w:p w14:paraId="238808C1" w14:textId="77777777" w:rsidR="00CA6887" w:rsidRPr="00627DA1" w:rsidRDefault="00142526" w:rsidP="000E147A">
            <w:pPr>
              <w:rPr>
                <w:bCs/>
                <w:lang w:eastAsia="lt-LT"/>
              </w:rPr>
            </w:pPr>
            <w:r w:rsidRPr="00AB48FB">
              <w:rPr>
                <w:rFonts w:eastAsia="MS Mincho;MS Gothic"/>
                <w:b/>
                <w:bCs/>
              </w:rPr>
              <w:t xml:space="preserve">Užtikrinti </w:t>
            </w:r>
            <w:r>
              <w:rPr>
                <w:rFonts w:eastAsia="MS Mincho;MS Gothic"/>
                <w:b/>
                <w:bCs/>
              </w:rPr>
              <w:t>kino centro</w:t>
            </w:r>
            <w:r w:rsidRPr="00AB48FB">
              <w:rPr>
                <w:rFonts w:eastAsia="MS Mincho;MS Gothic"/>
                <w:b/>
                <w:bCs/>
              </w:rPr>
              <w:t xml:space="preserve"> veiklos kokybės ir paslaugų prieinamumo gerinimą</w:t>
            </w:r>
          </w:p>
        </w:tc>
        <w:tc>
          <w:tcPr>
            <w:tcW w:w="2835" w:type="dxa"/>
            <w:shd w:val="clear" w:color="auto" w:fill="D6E3BC" w:themeFill="accent3" w:themeFillTint="66"/>
          </w:tcPr>
          <w:p w14:paraId="238808C2" w14:textId="77777777" w:rsidR="00CA6887" w:rsidRPr="00627DA1" w:rsidRDefault="00142526" w:rsidP="000E147A">
            <w:pPr>
              <w:rPr>
                <w:bCs/>
                <w:lang w:eastAsia="lt-LT"/>
              </w:rPr>
            </w:pPr>
            <w:r w:rsidRPr="005443FF">
              <w:t>Paslaugų kokybės pokytis pagal ekspertinį/anketinį vertinimą</w:t>
            </w:r>
          </w:p>
        </w:tc>
        <w:tc>
          <w:tcPr>
            <w:tcW w:w="1559" w:type="dxa"/>
            <w:shd w:val="clear" w:color="auto" w:fill="D6E3BC" w:themeFill="accent3" w:themeFillTint="66"/>
          </w:tcPr>
          <w:p w14:paraId="238808C3" w14:textId="77777777" w:rsidR="00142526" w:rsidRDefault="00142526" w:rsidP="00142526">
            <w:pPr>
              <w:snapToGrid w:val="0"/>
              <w:jc w:val="center"/>
            </w:pPr>
            <w:r>
              <w:t>Teigiamas,</w:t>
            </w:r>
          </w:p>
          <w:p w14:paraId="238808C4" w14:textId="77777777" w:rsidR="00CA6887" w:rsidRPr="00627DA1" w:rsidRDefault="00142526" w:rsidP="00142526">
            <w:pPr>
              <w:rPr>
                <w:bCs/>
                <w:lang w:eastAsia="lt-LT"/>
              </w:rPr>
            </w:pPr>
            <w:r>
              <w:t>neigiamas</w:t>
            </w:r>
          </w:p>
        </w:tc>
        <w:tc>
          <w:tcPr>
            <w:tcW w:w="851" w:type="dxa"/>
            <w:shd w:val="clear" w:color="auto" w:fill="D6E3BC" w:themeFill="accent3" w:themeFillTint="66"/>
          </w:tcPr>
          <w:p w14:paraId="238808C5" w14:textId="77777777" w:rsidR="00CA6887" w:rsidRPr="00627DA1" w:rsidRDefault="00142526" w:rsidP="000E147A">
            <w:pPr>
              <w:rPr>
                <w:bCs/>
                <w:lang w:eastAsia="lt-LT"/>
              </w:rPr>
            </w:pPr>
            <w:r>
              <w:t>Teigiamas</w:t>
            </w:r>
          </w:p>
        </w:tc>
        <w:tc>
          <w:tcPr>
            <w:tcW w:w="850" w:type="dxa"/>
            <w:shd w:val="clear" w:color="auto" w:fill="D6E3BC" w:themeFill="accent3" w:themeFillTint="66"/>
          </w:tcPr>
          <w:p w14:paraId="238808C6" w14:textId="77777777" w:rsidR="00CA6887" w:rsidRPr="00627DA1" w:rsidRDefault="00142526" w:rsidP="000E147A">
            <w:pPr>
              <w:rPr>
                <w:bCs/>
                <w:lang w:eastAsia="lt-LT"/>
              </w:rPr>
            </w:pPr>
            <w:r>
              <w:t>Teigiamas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14:paraId="238808C7" w14:textId="77777777" w:rsidR="00CA6887" w:rsidRPr="00627DA1" w:rsidRDefault="00FE4D39" w:rsidP="000E147A">
            <w:pPr>
              <w:rPr>
                <w:bCs/>
                <w:lang w:eastAsia="lt-LT"/>
              </w:rPr>
            </w:pPr>
            <w:r>
              <w:rPr>
                <w:rFonts w:eastAsia="MS Mincho;MS Gothic"/>
              </w:rPr>
              <w:t>Pasiektas planuotas rezultatas</w:t>
            </w:r>
          </w:p>
        </w:tc>
        <w:tc>
          <w:tcPr>
            <w:tcW w:w="2122" w:type="dxa"/>
            <w:shd w:val="clear" w:color="auto" w:fill="D6E3BC" w:themeFill="accent3" w:themeFillTint="66"/>
          </w:tcPr>
          <w:p w14:paraId="238808C8" w14:textId="77777777" w:rsidR="00CA6887" w:rsidRPr="00D23A4A" w:rsidRDefault="00845255" w:rsidP="006122B6">
            <w:pPr>
              <w:pStyle w:val="prastasiniatinklio"/>
              <w:rPr>
                <w:bCs/>
              </w:rPr>
            </w:pPr>
            <w:r w:rsidRPr="00D23A4A">
              <w:t xml:space="preserve"> 2022 m</w:t>
            </w:r>
            <w:r w:rsidR="00142149">
              <w:t>. 34 proc.</w:t>
            </w:r>
            <w:r w:rsidRPr="00D23A4A">
              <w:t xml:space="preserve"> daugiau patenkintų respondentų, nei 2021 m</w:t>
            </w:r>
            <w:r w:rsidR="00142149">
              <w:t>.</w:t>
            </w:r>
          </w:p>
        </w:tc>
      </w:tr>
      <w:tr w:rsidR="00136BFD" w:rsidRPr="00627DA1" w14:paraId="238808D4" w14:textId="77777777" w:rsidTr="00136BFD">
        <w:trPr>
          <w:trHeight w:val="303"/>
          <w:jc w:val="center"/>
        </w:trPr>
        <w:tc>
          <w:tcPr>
            <w:tcW w:w="555" w:type="dxa"/>
            <w:shd w:val="clear" w:color="auto" w:fill="DBE5F1" w:themeFill="accent1" w:themeFillTint="33"/>
            <w:tcMar>
              <w:left w:w="108" w:type="dxa"/>
            </w:tcMar>
          </w:tcPr>
          <w:p w14:paraId="238808CA" w14:textId="77777777" w:rsidR="000E147A" w:rsidRDefault="00032543" w:rsidP="000E147A">
            <w:pPr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01</w:t>
            </w:r>
          </w:p>
        </w:tc>
        <w:tc>
          <w:tcPr>
            <w:tcW w:w="557" w:type="dxa"/>
            <w:shd w:val="clear" w:color="auto" w:fill="D6E3BC" w:themeFill="accent3" w:themeFillTint="66"/>
            <w:tcMar>
              <w:left w:w="108" w:type="dxa"/>
            </w:tcMar>
          </w:tcPr>
          <w:p w14:paraId="238808CB" w14:textId="77777777" w:rsidR="000E147A" w:rsidRDefault="00032543" w:rsidP="000E147A">
            <w:pPr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02</w:t>
            </w:r>
          </w:p>
        </w:tc>
        <w:tc>
          <w:tcPr>
            <w:tcW w:w="557" w:type="dxa"/>
            <w:shd w:val="clear" w:color="auto" w:fill="FBD4B4" w:themeFill="accent6" w:themeFillTint="66"/>
            <w:tcMar>
              <w:left w:w="108" w:type="dxa"/>
            </w:tcMar>
          </w:tcPr>
          <w:p w14:paraId="238808CC" w14:textId="77777777" w:rsidR="000E147A" w:rsidRDefault="000E147A" w:rsidP="000E147A">
            <w:pPr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01</w:t>
            </w:r>
          </w:p>
        </w:tc>
        <w:tc>
          <w:tcPr>
            <w:tcW w:w="3146" w:type="dxa"/>
            <w:gridSpan w:val="3"/>
            <w:shd w:val="clear" w:color="auto" w:fill="FBD4B4" w:themeFill="accent6" w:themeFillTint="66"/>
            <w:tcMar>
              <w:left w:w="108" w:type="dxa"/>
            </w:tcMar>
          </w:tcPr>
          <w:p w14:paraId="238808CD" w14:textId="77777777" w:rsidR="000E147A" w:rsidRDefault="00142526" w:rsidP="000E147A">
            <w:pPr>
              <w:rPr>
                <w:rFonts w:eastAsia="MS Mincho"/>
              </w:rPr>
            </w:pPr>
            <w:r>
              <w:rPr>
                <w:rFonts w:eastAsia="MS Mincho;MS Gothic"/>
              </w:rPr>
              <w:t>Veiklos modernizavimas (aktualinimas), siekiant didesnės gyventojų įtraukties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108" w:type="dxa"/>
            </w:tcMar>
          </w:tcPr>
          <w:p w14:paraId="238808CE" w14:textId="77777777" w:rsidR="000E147A" w:rsidRPr="000717DE" w:rsidRDefault="00142526" w:rsidP="000E147A">
            <w:pPr>
              <w:rPr>
                <w:rFonts w:eastAsia="MS Mincho"/>
                <w:bCs/>
                <w:szCs w:val="24"/>
              </w:rPr>
            </w:pPr>
            <w:r w:rsidRPr="00142526">
              <w:rPr>
                <w:rFonts w:eastAsia="MS Mincho"/>
                <w:bCs/>
                <w:szCs w:val="24"/>
              </w:rPr>
              <w:t>Įgyvendintų veiklų pokytis</w:t>
            </w: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14:paraId="238808CF" w14:textId="77777777" w:rsidR="000E147A" w:rsidRPr="00627DA1" w:rsidRDefault="00142526" w:rsidP="000E147A">
            <w:pPr>
              <w:jc w:val="center"/>
            </w:pPr>
            <w:r>
              <w:t>Proc.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</w:tcPr>
          <w:p w14:paraId="238808D0" w14:textId="77777777" w:rsidR="000E147A" w:rsidRPr="00627DA1" w:rsidRDefault="005251FD" w:rsidP="000E147A">
            <w:pPr>
              <w:jc w:val="center"/>
            </w:pPr>
            <w:r>
              <w:t>5</w:t>
            </w: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</w:tcPr>
          <w:p w14:paraId="238808D1" w14:textId="77777777" w:rsidR="000E147A" w:rsidRPr="00627DA1" w:rsidRDefault="00142149" w:rsidP="003200DB">
            <w:pPr>
              <w:jc w:val="center"/>
            </w:pPr>
            <w:r>
              <w:t>15</w:t>
            </w:r>
            <w:r w:rsidR="003200DB">
              <w:t>5</w:t>
            </w:r>
          </w:p>
        </w:tc>
        <w:tc>
          <w:tcPr>
            <w:tcW w:w="1701" w:type="dxa"/>
          </w:tcPr>
          <w:p w14:paraId="238808D2" w14:textId="77777777" w:rsidR="000E147A" w:rsidRPr="00627DA1" w:rsidRDefault="00142149" w:rsidP="00CF7A53">
            <w:pPr>
              <w:jc w:val="center"/>
            </w:pPr>
            <w:r>
              <w:t>Viršytas planuotas rezultatas</w:t>
            </w:r>
          </w:p>
        </w:tc>
        <w:tc>
          <w:tcPr>
            <w:tcW w:w="2122" w:type="dxa"/>
          </w:tcPr>
          <w:p w14:paraId="238808D3" w14:textId="77777777" w:rsidR="000E147A" w:rsidRPr="00627DA1" w:rsidRDefault="00D23A4A" w:rsidP="006122B6">
            <w:r>
              <w:t>2022 m</w:t>
            </w:r>
            <w:r w:rsidR="00142149">
              <w:t>.</w:t>
            </w:r>
            <w:r>
              <w:t xml:space="preserve"> iš</w:t>
            </w:r>
            <w:r w:rsidR="00142149">
              <w:t>augo edukacinių programų skaičius.</w:t>
            </w:r>
          </w:p>
        </w:tc>
      </w:tr>
      <w:tr w:rsidR="00142526" w:rsidRPr="00627DA1" w14:paraId="238808E0" w14:textId="77777777" w:rsidTr="00136BFD">
        <w:trPr>
          <w:trHeight w:val="207"/>
          <w:jc w:val="center"/>
        </w:trPr>
        <w:tc>
          <w:tcPr>
            <w:tcW w:w="555" w:type="dxa"/>
            <w:vMerge w:val="restart"/>
            <w:shd w:val="clear" w:color="auto" w:fill="DBE5F1" w:themeFill="accent1" w:themeFillTint="33"/>
            <w:tcMar>
              <w:left w:w="108" w:type="dxa"/>
            </w:tcMar>
          </w:tcPr>
          <w:p w14:paraId="238808D5" w14:textId="77777777" w:rsidR="00142526" w:rsidRDefault="00142526" w:rsidP="000E147A">
            <w:pPr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01</w:t>
            </w:r>
          </w:p>
        </w:tc>
        <w:tc>
          <w:tcPr>
            <w:tcW w:w="557" w:type="dxa"/>
            <w:vMerge w:val="restart"/>
            <w:shd w:val="clear" w:color="auto" w:fill="D6E3BC" w:themeFill="accent3" w:themeFillTint="66"/>
            <w:tcMar>
              <w:left w:w="108" w:type="dxa"/>
            </w:tcMar>
          </w:tcPr>
          <w:p w14:paraId="238808D6" w14:textId="77777777" w:rsidR="00142526" w:rsidRDefault="00142526" w:rsidP="000E147A">
            <w:pPr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02</w:t>
            </w:r>
          </w:p>
        </w:tc>
        <w:tc>
          <w:tcPr>
            <w:tcW w:w="557" w:type="dxa"/>
            <w:vMerge w:val="restart"/>
            <w:shd w:val="clear" w:color="auto" w:fill="FBD4B4" w:themeFill="accent6" w:themeFillTint="66"/>
            <w:tcMar>
              <w:left w:w="108" w:type="dxa"/>
            </w:tcMar>
          </w:tcPr>
          <w:p w14:paraId="238808D7" w14:textId="77777777" w:rsidR="00142526" w:rsidRDefault="00142526" w:rsidP="000E147A">
            <w:pPr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01</w:t>
            </w:r>
          </w:p>
        </w:tc>
        <w:tc>
          <w:tcPr>
            <w:tcW w:w="594" w:type="dxa"/>
            <w:vMerge w:val="restart"/>
            <w:shd w:val="clear" w:color="auto" w:fill="FFFFFF" w:themeFill="background1"/>
            <w:tcMar>
              <w:left w:w="108" w:type="dxa"/>
            </w:tcMar>
          </w:tcPr>
          <w:p w14:paraId="238808D8" w14:textId="77777777" w:rsidR="00142526" w:rsidRDefault="00142526" w:rsidP="000E147A">
            <w:pPr>
              <w:rPr>
                <w:rFonts w:eastAsia="MS Mincho"/>
              </w:rPr>
            </w:pPr>
            <w:r>
              <w:rPr>
                <w:rFonts w:eastAsia="MS Mincho"/>
              </w:rPr>
              <w:t>01</w:t>
            </w:r>
          </w:p>
        </w:tc>
        <w:tc>
          <w:tcPr>
            <w:tcW w:w="2552" w:type="dxa"/>
            <w:gridSpan w:val="2"/>
            <w:vMerge w:val="restart"/>
            <w:shd w:val="clear" w:color="auto" w:fill="FFFFFF" w:themeFill="background1"/>
          </w:tcPr>
          <w:p w14:paraId="238808D9" w14:textId="77777777" w:rsidR="00142526" w:rsidRDefault="00142526" w:rsidP="000E147A">
            <w:pPr>
              <w:rPr>
                <w:rFonts w:eastAsia="MS Mincho"/>
              </w:rPr>
            </w:pPr>
            <w:r>
              <w:rPr>
                <w:rFonts w:eastAsia="MS Mincho;MS Gothic"/>
              </w:rPr>
              <w:t>Rengti edukacines programas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tcMar>
              <w:left w:w="108" w:type="dxa"/>
            </w:tcMar>
          </w:tcPr>
          <w:p w14:paraId="238808DA" w14:textId="77777777" w:rsidR="00142526" w:rsidRPr="000717DE" w:rsidRDefault="00136BFD" w:rsidP="000E147A">
            <w:pPr>
              <w:rPr>
                <w:rFonts w:eastAsia="MS Mincho"/>
                <w:bCs/>
                <w:szCs w:val="24"/>
              </w:rPr>
            </w:pPr>
            <w:r>
              <w:rPr>
                <w:rFonts w:eastAsia="MS Mincho"/>
                <w:bCs/>
              </w:rPr>
              <w:t>Parengtų naujų ar atnaujintų edukacinių programų skaičius per metus</w:t>
            </w: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14:paraId="238808DB" w14:textId="77777777" w:rsidR="00142526" w:rsidRPr="00627DA1" w:rsidRDefault="00136BFD" w:rsidP="000E147A">
            <w:pPr>
              <w:jc w:val="center"/>
            </w:pPr>
            <w:r>
              <w:t>Vnt.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</w:tcPr>
          <w:p w14:paraId="238808DC" w14:textId="77777777" w:rsidR="00142526" w:rsidRPr="00627DA1" w:rsidRDefault="005251FD" w:rsidP="000E147A">
            <w:pPr>
              <w:jc w:val="center"/>
            </w:pPr>
            <w:r>
              <w:t>1</w:t>
            </w: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</w:tcPr>
          <w:p w14:paraId="238808DD" w14:textId="77777777" w:rsidR="00142526" w:rsidRPr="00627DA1" w:rsidRDefault="00674179" w:rsidP="000E147A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14:paraId="238808DE" w14:textId="77777777" w:rsidR="00142526" w:rsidRPr="00627DA1" w:rsidRDefault="00FE4D39" w:rsidP="000E147A">
            <w:pPr>
              <w:jc w:val="center"/>
            </w:pPr>
            <w:r>
              <w:rPr>
                <w:rFonts w:eastAsia="MS Mincho;MS Gothic"/>
              </w:rPr>
              <w:t>Pasiektas planuotas rezultatas</w:t>
            </w:r>
          </w:p>
        </w:tc>
        <w:tc>
          <w:tcPr>
            <w:tcW w:w="2122" w:type="dxa"/>
          </w:tcPr>
          <w:p w14:paraId="238808DF" w14:textId="77777777" w:rsidR="00142526" w:rsidRPr="00627DA1" w:rsidRDefault="00CF7A53" w:rsidP="006122B6">
            <w:r>
              <w:t>Nauja edukacinė programa „Kiškis šoklys“</w:t>
            </w:r>
          </w:p>
        </w:tc>
      </w:tr>
      <w:tr w:rsidR="00142526" w:rsidRPr="00627DA1" w14:paraId="238808EC" w14:textId="77777777" w:rsidTr="00136BFD">
        <w:trPr>
          <w:trHeight w:val="206"/>
          <w:jc w:val="center"/>
        </w:trPr>
        <w:tc>
          <w:tcPr>
            <w:tcW w:w="555" w:type="dxa"/>
            <w:vMerge/>
            <w:shd w:val="clear" w:color="auto" w:fill="DBE5F1" w:themeFill="accent1" w:themeFillTint="33"/>
            <w:tcMar>
              <w:left w:w="108" w:type="dxa"/>
            </w:tcMar>
          </w:tcPr>
          <w:p w14:paraId="238808E1" w14:textId="77777777" w:rsidR="00142526" w:rsidRDefault="00142526" w:rsidP="000E147A">
            <w:pPr>
              <w:jc w:val="center"/>
              <w:rPr>
                <w:b/>
                <w:bCs/>
                <w:lang w:eastAsia="lt-LT"/>
              </w:rPr>
            </w:pPr>
          </w:p>
        </w:tc>
        <w:tc>
          <w:tcPr>
            <w:tcW w:w="557" w:type="dxa"/>
            <w:vMerge/>
            <w:shd w:val="clear" w:color="auto" w:fill="D6E3BC" w:themeFill="accent3" w:themeFillTint="66"/>
            <w:tcMar>
              <w:left w:w="108" w:type="dxa"/>
            </w:tcMar>
          </w:tcPr>
          <w:p w14:paraId="238808E2" w14:textId="77777777" w:rsidR="00142526" w:rsidRDefault="00142526" w:rsidP="000E147A">
            <w:pPr>
              <w:jc w:val="center"/>
              <w:rPr>
                <w:b/>
                <w:bCs/>
                <w:lang w:eastAsia="lt-LT"/>
              </w:rPr>
            </w:pPr>
          </w:p>
        </w:tc>
        <w:tc>
          <w:tcPr>
            <w:tcW w:w="557" w:type="dxa"/>
            <w:vMerge/>
            <w:shd w:val="clear" w:color="auto" w:fill="FBD4B4" w:themeFill="accent6" w:themeFillTint="66"/>
            <w:tcMar>
              <w:left w:w="108" w:type="dxa"/>
            </w:tcMar>
          </w:tcPr>
          <w:p w14:paraId="238808E3" w14:textId="77777777" w:rsidR="00142526" w:rsidRDefault="00142526" w:rsidP="000E147A">
            <w:pPr>
              <w:jc w:val="center"/>
              <w:rPr>
                <w:b/>
                <w:bCs/>
                <w:lang w:eastAsia="lt-LT"/>
              </w:rPr>
            </w:pPr>
          </w:p>
        </w:tc>
        <w:tc>
          <w:tcPr>
            <w:tcW w:w="594" w:type="dxa"/>
            <w:vMerge/>
            <w:shd w:val="clear" w:color="auto" w:fill="FFFFFF" w:themeFill="background1"/>
            <w:tcMar>
              <w:left w:w="108" w:type="dxa"/>
            </w:tcMar>
          </w:tcPr>
          <w:p w14:paraId="238808E4" w14:textId="77777777" w:rsidR="00142526" w:rsidRDefault="00142526" w:rsidP="000E147A">
            <w:pPr>
              <w:rPr>
                <w:rFonts w:eastAsia="MS Mincho"/>
              </w:rPr>
            </w:pPr>
          </w:p>
        </w:tc>
        <w:tc>
          <w:tcPr>
            <w:tcW w:w="2552" w:type="dxa"/>
            <w:gridSpan w:val="2"/>
            <w:vMerge/>
            <w:shd w:val="clear" w:color="auto" w:fill="FFFFFF" w:themeFill="background1"/>
          </w:tcPr>
          <w:p w14:paraId="238808E5" w14:textId="77777777" w:rsidR="00142526" w:rsidRDefault="00142526" w:rsidP="000E147A">
            <w:pPr>
              <w:rPr>
                <w:rFonts w:eastAsia="MS Mincho;MS Gothic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tcMar>
              <w:left w:w="108" w:type="dxa"/>
            </w:tcMar>
          </w:tcPr>
          <w:p w14:paraId="238808E6" w14:textId="77777777" w:rsidR="00142526" w:rsidRPr="000717DE" w:rsidRDefault="00136BFD" w:rsidP="000E147A">
            <w:pPr>
              <w:rPr>
                <w:rFonts w:eastAsia="MS Mincho"/>
                <w:bCs/>
                <w:szCs w:val="24"/>
              </w:rPr>
            </w:pPr>
            <w:r>
              <w:rPr>
                <w:rFonts w:eastAsia="MS Mincho"/>
                <w:bCs/>
              </w:rPr>
              <w:t>Pravestų edukacinių programų skaičius per metus</w:t>
            </w: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14:paraId="238808E7" w14:textId="77777777" w:rsidR="00142526" w:rsidRPr="00627DA1" w:rsidRDefault="00136BFD" w:rsidP="000E147A">
            <w:pPr>
              <w:jc w:val="center"/>
            </w:pPr>
            <w:r>
              <w:t>Vnt.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</w:tcPr>
          <w:p w14:paraId="238808E8" w14:textId="77777777" w:rsidR="00142526" w:rsidRDefault="005251FD" w:rsidP="000E147A">
            <w:pPr>
              <w:jc w:val="center"/>
            </w:pPr>
            <w:r>
              <w:t>95</w:t>
            </w: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</w:tcPr>
          <w:p w14:paraId="238808E9" w14:textId="77777777" w:rsidR="00142526" w:rsidRDefault="00127AF5" w:rsidP="000E147A">
            <w:pPr>
              <w:jc w:val="center"/>
            </w:pPr>
            <w:r>
              <w:t>254</w:t>
            </w:r>
          </w:p>
        </w:tc>
        <w:tc>
          <w:tcPr>
            <w:tcW w:w="1701" w:type="dxa"/>
          </w:tcPr>
          <w:p w14:paraId="238808EA" w14:textId="77777777" w:rsidR="00142526" w:rsidRDefault="00142149" w:rsidP="000E147A">
            <w:pPr>
              <w:jc w:val="center"/>
              <w:rPr>
                <w:rFonts w:eastAsia="Times New Roman"/>
                <w:szCs w:val="24"/>
              </w:rPr>
            </w:pPr>
            <w:r>
              <w:t>Viršytas planuotas rezultatas</w:t>
            </w:r>
          </w:p>
        </w:tc>
        <w:tc>
          <w:tcPr>
            <w:tcW w:w="2122" w:type="dxa"/>
          </w:tcPr>
          <w:p w14:paraId="238808EB" w14:textId="77777777" w:rsidR="00142526" w:rsidRPr="00627DA1" w:rsidRDefault="00142149" w:rsidP="00142149">
            <w:r>
              <w:t xml:space="preserve">Dėl sumažėjusio vietų skaičiaus salėse galima priimti tik po 1 klasę. 2022 m. įvyko 195 kino pamokos ir 59 </w:t>
            </w:r>
            <w:r w:rsidR="009B7687">
              <w:t xml:space="preserve">kitos edukacijos. </w:t>
            </w:r>
          </w:p>
        </w:tc>
      </w:tr>
      <w:tr w:rsidR="00142526" w:rsidRPr="00627DA1" w14:paraId="238808F8" w14:textId="77777777" w:rsidTr="00136BFD">
        <w:trPr>
          <w:trHeight w:val="206"/>
          <w:jc w:val="center"/>
        </w:trPr>
        <w:tc>
          <w:tcPr>
            <w:tcW w:w="555" w:type="dxa"/>
            <w:vMerge/>
            <w:shd w:val="clear" w:color="auto" w:fill="DBE5F1" w:themeFill="accent1" w:themeFillTint="33"/>
            <w:tcMar>
              <w:left w:w="108" w:type="dxa"/>
            </w:tcMar>
          </w:tcPr>
          <w:p w14:paraId="238808ED" w14:textId="77777777" w:rsidR="00142526" w:rsidRDefault="00142526" w:rsidP="000E147A">
            <w:pPr>
              <w:jc w:val="center"/>
              <w:rPr>
                <w:b/>
                <w:bCs/>
                <w:lang w:eastAsia="lt-LT"/>
              </w:rPr>
            </w:pPr>
          </w:p>
        </w:tc>
        <w:tc>
          <w:tcPr>
            <w:tcW w:w="557" w:type="dxa"/>
            <w:vMerge/>
            <w:shd w:val="clear" w:color="auto" w:fill="D6E3BC" w:themeFill="accent3" w:themeFillTint="66"/>
            <w:tcMar>
              <w:left w:w="108" w:type="dxa"/>
            </w:tcMar>
          </w:tcPr>
          <w:p w14:paraId="238808EE" w14:textId="77777777" w:rsidR="00142526" w:rsidRDefault="00142526" w:rsidP="000E147A">
            <w:pPr>
              <w:jc w:val="center"/>
              <w:rPr>
                <w:b/>
                <w:bCs/>
                <w:lang w:eastAsia="lt-LT"/>
              </w:rPr>
            </w:pPr>
          </w:p>
        </w:tc>
        <w:tc>
          <w:tcPr>
            <w:tcW w:w="557" w:type="dxa"/>
            <w:vMerge/>
            <w:shd w:val="clear" w:color="auto" w:fill="FBD4B4" w:themeFill="accent6" w:themeFillTint="66"/>
            <w:tcMar>
              <w:left w:w="108" w:type="dxa"/>
            </w:tcMar>
          </w:tcPr>
          <w:p w14:paraId="238808EF" w14:textId="77777777" w:rsidR="00142526" w:rsidRDefault="00142526" w:rsidP="000E147A">
            <w:pPr>
              <w:jc w:val="center"/>
              <w:rPr>
                <w:b/>
                <w:bCs/>
                <w:lang w:eastAsia="lt-LT"/>
              </w:rPr>
            </w:pPr>
          </w:p>
        </w:tc>
        <w:tc>
          <w:tcPr>
            <w:tcW w:w="594" w:type="dxa"/>
            <w:vMerge/>
            <w:shd w:val="clear" w:color="auto" w:fill="FFFFFF" w:themeFill="background1"/>
            <w:tcMar>
              <w:left w:w="108" w:type="dxa"/>
            </w:tcMar>
          </w:tcPr>
          <w:p w14:paraId="238808F0" w14:textId="77777777" w:rsidR="00142526" w:rsidRDefault="00142526" w:rsidP="000E147A">
            <w:pPr>
              <w:rPr>
                <w:rFonts w:eastAsia="MS Mincho"/>
              </w:rPr>
            </w:pPr>
          </w:p>
        </w:tc>
        <w:tc>
          <w:tcPr>
            <w:tcW w:w="2552" w:type="dxa"/>
            <w:gridSpan w:val="2"/>
            <w:vMerge/>
            <w:shd w:val="clear" w:color="auto" w:fill="FFFFFF" w:themeFill="background1"/>
          </w:tcPr>
          <w:p w14:paraId="238808F1" w14:textId="77777777" w:rsidR="00142526" w:rsidRDefault="00142526" w:rsidP="000E147A">
            <w:pPr>
              <w:rPr>
                <w:rFonts w:eastAsia="MS Mincho;MS Gothic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tcMar>
              <w:left w:w="108" w:type="dxa"/>
            </w:tcMar>
          </w:tcPr>
          <w:p w14:paraId="238808F2" w14:textId="77777777" w:rsidR="00142526" w:rsidRPr="000717DE" w:rsidRDefault="00136BFD" w:rsidP="000E147A">
            <w:pPr>
              <w:rPr>
                <w:rFonts w:eastAsia="MS Mincho"/>
                <w:bCs/>
                <w:szCs w:val="24"/>
              </w:rPr>
            </w:pPr>
            <w:r>
              <w:rPr>
                <w:rFonts w:eastAsia="MS Mincho"/>
                <w:bCs/>
              </w:rPr>
              <w:t>Edukacinių programų dalyvių skaičiaus pokytis</w:t>
            </w: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14:paraId="238808F3" w14:textId="77777777" w:rsidR="00142526" w:rsidRPr="00627DA1" w:rsidRDefault="00136BFD" w:rsidP="000E147A">
            <w:pPr>
              <w:jc w:val="center"/>
            </w:pPr>
            <w:r>
              <w:t>Proc.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</w:tcPr>
          <w:p w14:paraId="238808F4" w14:textId="77777777" w:rsidR="00142526" w:rsidRDefault="005251FD" w:rsidP="000E147A">
            <w:pPr>
              <w:jc w:val="center"/>
            </w:pPr>
            <w:r>
              <w:t>5</w:t>
            </w: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</w:tcPr>
          <w:p w14:paraId="238808F5" w14:textId="77777777" w:rsidR="00142526" w:rsidRDefault="00142149" w:rsidP="000E147A">
            <w:pPr>
              <w:jc w:val="center"/>
            </w:pPr>
            <w:r>
              <w:t>161,4</w:t>
            </w:r>
          </w:p>
        </w:tc>
        <w:tc>
          <w:tcPr>
            <w:tcW w:w="1701" w:type="dxa"/>
          </w:tcPr>
          <w:p w14:paraId="238808F6" w14:textId="77777777" w:rsidR="00142526" w:rsidRDefault="00142149" w:rsidP="00D11AED">
            <w:pPr>
              <w:jc w:val="center"/>
              <w:rPr>
                <w:rFonts w:eastAsia="Times New Roman"/>
                <w:szCs w:val="24"/>
              </w:rPr>
            </w:pPr>
            <w:r>
              <w:t>Viršytas planuotas rezultatas</w:t>
            </w:r>
          </w:p>
        </w:tc>
        <w:tc>
          <w:tcPr>
            <w:tcW w:w="2122" w:type="dxa"/>
          </w:tcPr>
          <w:p w14:paraId="238808F7" w14:textId="77777777" w:rsidR="00142526" w:rsidRPr="00627DA1" w:rsidRDefault="00CF7A53" w:rsidP="004B7979">
            <w:pPr>
              <w:jc w:val="center"/>
            </w:pPr>
            <w:r>
              <w:t>Padidėjo lankytojų ne tik iš Panevėžio, bet ir kitų</w:t>
            </w:r>
            <w:r w:rsidR="00142149">
              <w:t xml:space="preserve"> Lietuvos</w:t>
            </w:r>
            <w:r>
              <w:t xml:space="preserve"> rajon</w:t>
            </w:r>
            <w:r w:rsidR="00142149">
              <w:t>ų. Aktyviau įsitraukia lopšelių – darželių auklėtiniai</w:t>
            </w:r>
            <w:r>
              <w:t>.</w:t>
            </w:r>
          </w:p>
        </w:tc>
      </w:tr>
      <w:tr w:rsidR="00142526" w:rsidRPr="00627DA1" w14:paraId="23880904" w14:textId="77777777" w:rsidTr="00136BFD">
        <w:trPr>
          <w:trHeight w:val="206"/>
          <w:jc w:val="center"/>
        </w:trPr>
        <w:tc>
          <w:tcPr>
            <w:tcW w:w="555" w:type="dxa"/>
            <w:vMerge/>
            <w:shd w:val="clear" w:color="auto" w:fill="DBE5F1" w:themeFill="accent1" w:themeFillTint="33"/>
            <w:tcMar>
              <w:left w:w="108" w:type="dxa"/>
            </w:tcMar>
          </w:tcPr>
          <w:p w14:paraId="238808F9" w14:textId="77777777" w:rsidR="00142526" w:rsidRDefault="00142526" w:rsidP="000E147A">
            <w:pPr>
              <w:jc w:val="center"/>
              <w:rPr>
                <w:b/>
                <w:bCs/>
                <w:lang w:eastAsia="lt-LT"/>
              </w:rPr>
            </w:pPr>
          </w:p>
        </w:tc>
        <w:tc>
          <w:tcPr>
            <w:tcW w:w="557" w:type="dxa"/>
            <w:vMerge/>
            <w:shd w:val="clear" w:color="auto" w:fill="D6E3BC" w:themeFill="accent3" w:themeFillTint="66"/>
            <w:tcMar>
              <w:left w:w="108" w:type="dxa"/>
            </w:tcMar>
          </w:tcPr>
          <w:p w14:paraId="238808FA" w14:textId="77777777" w:rsidR="00142526" w:rsidRDefault="00142526" w:rsidP="000E147A">
            <w:pPr>
              <w:jc w:val="center"/>
              <w:rPr>
                <w:b/>
                <w:bCs/>
                <w:lang w:eastAsia="lt-LT"/>
              </w:rPr>
            </w:pPr>
          </w:p>
        </w:tc>
        <w:tc>
          <w:tcPr>
            <w:tcW w:w="557" w:type="dxa"/>
            <w:vMerge/>
            <w:shd w:val="clear" w:color="auto" w:fill="FBD4B4" w:themeFill="accent6" w:themeFillTint="66"/>
            <w:tcMar>
              <w:left w:w="108" w:type="dxa"/>
            </w:tcMar>
          </w:tcPr>
          <w:p w14:paraId="238808FB" w14:textId="77777777" w:rsidR="00142526" w:rsidRDefault="00142526" w:rsidP="000E147A">
            <w:pPr>
              <w:jc w:val="center"/>
              <w:rPr>
                <w:b/>
                <w:bCs/>
                <w:lang w:eastAsia="lt-LT"/>
              </w:rPr>
            </w:pPr>
          </w:p>
        </w:tc>
        <w:tc>
          <w:tcPr>
            <w:tcW w:w="594" w:type="dxa"/>
            <w:vMerge/>
            <w:shd w:val="clear" w:color="auto" w:fill="FFFFFF" w:themeFill="background1"/>
            <w:tcMar>
              <w:left w:w="108" w:type="dxa"/>
            </w:tcMar>
          </w:tcPr>
          <w:p w14:paraId="238808FC" w14:textId="77777777" w:rsidR="00142526" w:rsidRDefault="00142526" w:rsidP="000E147A">
            <w:pPr>
              <w:rPr>
                <w:rFonts w:eastAsia="MS Mincho"/>
              </w:rPr>
            </w:pPr>
          </w:p>
        </w:tc>
        <w:tc>
          <w:tcPr>
            <w:tcW w:w="2552" w:type="dxa"/>
            <w:gridSpan w:val="2"/>
            <w:vMerge/>
            <w:shd w:val="clear" w:color="auto" w:fill="FFFFFF" w:themeFill="background1"/>
          </w:tcPr>
          <w:p w14:paraId="238808FD" w14:textId="77777777" w:rsidR="00142526" w:rsidRDefault="00142526" w:rsidP="000E147A">
            <w:pPr>
              <w:rPr>
                <w:rFonts w:eastAsia="MS Mincho;MS Gothic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tcMar>
              <w:left w:w="108" w:type="dxa"/>
            </w:tcMar>
          </w:tcPr>
          <w:p w14:paraId="238808FE" w14:textId="77777777" w:rsidR="00142526" w:rsidRPr="000717DE" w:rsidRDefault="00136BFD" w:rsidP="000E147A">
            <w:pPr>
              <w:rPr>
                <w:rFonts w:eastAsia="MS Mincho"/>
                <w:bCs/>
                <w:szCs w:val="24"/>
              </w:rPr>
            </w:pPr>
            <w:r>
              <w:t>Lankytojų pasitenkinimo esamomis edukacinėmis programomis vertinimas</w:t>
            </w: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14:paraId="238808FF" w14:textId="77777777" w:rsidR="00142526" w:rsidRPr="00627DA1" w:rsidRDefault="00136BFD" w:rsidP="000E147A">
            <w:pPr>
              <w:jc w:val="center"/>
            </w:pPr>
            <w:r>
              <w:t>Teigiamas, patenkinamas, neigiamas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</w:tcPr>
          <w:p w14:paraId="23880900" w14:textId="77777777" w:rsidR="00142526" w:rsidRDefault="00136BFD" w:rsidP="000E147A">
            <w:pPr>
              <w:jc w:val="center"/>
            </w:pPr>
            <w:r>
              <w:t>Teigiamas</w:t>
            </w: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</w:tcPr>
          <w:p w14:paraId="23880901" w14:textId="77777777" w:rsidR="00142526" w:rsidRDefault="00136BFD" w:rsidP="000E147A">
            <w:pPr>
              <w:jc w:val="center"/>
            </w:pPr>
            <w:r>
              <w:t>Teigiamas</w:t>
            </w:r>
          </w:p>
        </w:tc>
        <w:tc>
          <w:tcPr>
            <w:tcW w:w="1701" w:type="dxa"/>
          </w:tcPr>
          <w:p w14:paraId="23880902" w14:textId="77777777" w:rsidR="00142526" w:rsidRDefault="00FE4D39" w:rsidP="000E147A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MS Mincho;MS Gothic"/>
              </w:rPr>
              <w:t>Pasiektas planuotas rezultatas</w:t>
            </w:r>
          </w:p>
        </w:tc>
        <w:tc>
          <w:tcPr>
            <w:tcW w:w="2122" w:type="dxa"/>
          </w:tcPr>
          <w:p w14:paraId="23880903" w14:textId="77777777" w:rsidR="00142526" w:rsidRPr="009F69A2" w:rsidRDefault="00142149" w:rsidP="009F69A2">
            <w:pPr>
              <w:rPr>
                <w:szCs w:val="24"/>
              </w:rPr>
            </w:pPr>
            <w:r w:rsidRPr="009F69A2">
              <w:rPr>
                <w:szCs w:val="24"/>
              </w:rPr>
              <w:t>Sulaukta tik teigiamų atsiliepimų iš besinaudojančių edukacinėmi</w:t>
            </w:r>
            <w:r w:rsidR="00445DD9" w:rsidRPr="009F69A2">
              <w:rPr>
                <w:szCs w:val="24"/>
              </w:rPr>
              <w:t>s</w:t>
            </w:r>
            <w:r w:rsidRPr="009F69A2">
              <w:rPr>
                <w:szCs w:val="24"/>
              </w:rPr>
              <w:t xml:space="preserve"> programomis</w:t>
            </w:r>
            <w:r w:rsidR="00445DD9" w:rsidRPr="009F69A2">
              <w:rPr>
                <w:szCs w:val="24"/>
              </w:rPr>
              <w:t xml:space="preserve">. </w:t>
            </w:r>
          </w:p>
        </w:tc>
      </w:tr>
      <w:tr w:rsidR="00136BFD" w:rsidRPr="00627DA1" w14:paraId="23880910" w14:textId="77777777" w:rsidTr="00136BFD">
        <w:trPr>
          <w:trHeight w:val="278"/>
          <w:jc w:val="center"/>
        </w:trPr>
        <w:tc>
          <w:tcPr>
            <w:tcW w:w="555" w:type="dxa"/>
            <w:vMerge w:val="restart"/>
            <w:shd w:val="clear" w:color="auto" w:fill="DBE5F1" w:themeFill="accent1" w:themeFillTint="33"/>
            <w:tcMar>
              <w:left w:w="108" w:type="dxa"/>
            </w:tcMar>
          </w:tcPr>
          <w:p w14:paraId="23880905" w14:textId="77777777" w:rsidR="00136BFD" w:rsidRDefault="00136BFD" w:rsidP="000E147A">
            <w:pPr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01</w:t>
            </w:r>
          </w:p>
        </w:tc>
        <w:tc>
          <w:tcPr>
            <w:tcW w:w="557" w:type="dxa"/>
            <w:vMerge w:val="restart"/>
            <w:shd w:val="clear" w:color="auto" w:fill="D6E3BC" w:themeFill="accent3" w:themeFillTint="66"/>
            <w:tcMar>
              <w:left w:w="108" w:type="dxa"/>
            </w:tcMar>
          </w:tcPr>
          <w:p w14:paraId="23880906" w14:textId="77777777" w:rsidR="00136BFD" w:rsidRDefault="00136BFD" w:rsidP="000E147A">
            <w:pPr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02</w:t>
            </w:r>
          </w:p>
        </w:tc>
        <w:tc>
          <w:tcPr>
            <w:tcW w:w="557" w:type="dxa"/>
            <w:vMerge w:val="restart"/>
            <w:shd w:val="clear" w:color="auto" w:fill="FBD4B4" w:themeFill="accent6" w:themeFillTint="66"/>
            <w:tcMar>
              <w:left w:w="108" w:type="dxa"/>
            </w:tcMar>
          </w:tcPr>
          <w:p w14:paraId="23880907" w14:textId="77777777" w:rsidR="00136BFD" w:rsidRDefault="00136BFD" w:rsidP="000E147A">
            <w:pPr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01</w:t>
            </w:r>
          </w:p>
        </w:tc>
        <w:tc>
          <w:tcPr>
            <w:tcW w:w="594" w:type="dxa"/>
            <w:vMerge w:val="restart"/>
            <w:shd w:val="clear" w:color="auto" w:fill="FFFFFF" w:themeFill="background1"/>
            <w:tcMar>
              <w:left w:w="108" w:type="dxa"/>
            </w:tcMar>
          </w:tcPr>
          <w:p w14:paraId="23880908" w14:textId="77777777" w:rsidR="00136BFD" w:rsidRDefault="00136BFD" w:rsidP="000E147A">
            <w:pPr>
              <w:rPr>
                <w:rFonts w:eastAsia="MS Mincho"/>
              </w:rPr>
            </w:pPr>
            <w:r>
              <w:rPr>
                <w:rFonts w:eastAsia="MS Mincho"/>
              </w:rPr>
              <w:t>02</w:t>
            </w:r>
          </w:p>
        </w:tc>
        <w:tc>
          <w:tcPr>
            <w:tcW w:w="2552" w:type="dxa"/>
            <w:gridSpan w:val="2"/>
            <w:vMerge w:val="restart"/>
            <w:shd w:val="clear" w:color="auto" w:fill="FFFFFF" w:themeFill="background1"/>
          </w:tcPr>
          <w:p w14:paraId="23880909" w14:textId="77777777" w:rsidR="00136BFD" w:rsidRDefault="00136BFD" w:rsidP="000E147A">
            <w:pPr>
              <w:rPr>
                <w:rFonts w:eastAsia="MS Mincho"/>
              </w:rPr>
            </w:pPr>
            <w:r>
              <w:rPr>
                <w:rFonts w:eastAsia="MS Mincho;MS Gothic"/>
                <w:szCs w:val="24"/>
              </w:rPr>
              <w:t>Rodyti filmus nuotoliniu būdu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108" w:type="dxa"/>
            </w:tcMar>
          </w:tcPr>
          <w:p w14:paraId="2388090A" w14:textId="77777777" w:rsidR="00136BFD" w:rsidRPr="000717DE" w:rsidRDefault="00136BFD" w:rsidP="000E147A">
            <w:pPr>
              <w:rPr>
                <w:rFonts w:eastAsia="MS Mincho"/>
                <w:bCs/>
                <w:szCs w:val="24"/>
              </w:rPr>
            </w:pPr>
            <w:r>
              <w:rPr>
                <w:szCs w:val="24"/>
              </w:rPr>
              <w:t>Išvažiuojamųjų seansų</w:t>
            </w:r>
            <w:r w:rsidRPr="00A96B50">
              <w:rPr>
                <w:szCs w:val="24"/>
              </w:rPr>
              <w:t xml:space="preserve"> skaičius per metus</w:t>
            </w: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14:paraId="2388090B" w14:textId="77777777" w:rsidR="00136BFD" w:rsidRPr="00627DA1" w:rsidRDefault="00136BFD" w:rsidP="000E147A">
            <w:pPr>
              <w:jc w:val="center"/>
            </w:pPr>
            <w:r>
              <w:t>Vnt.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</w:tcPr>
          <w:p w14:paraId="2388090C" w14:textId="77777777" w:rsidR="00136BFD" w:rsidRPr="00627DA1" w:rsidRDefault="005251FD" w:rsidP="000E147A">
            <w:pPr>
              <w:jc w:val="center"/>
            </w:pPr>
            <w:r>
              <w:t>16</w:t>
            </w: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</w:tcPr>
          <w:p w14:paraId="2388090D" w14:textId="77777777" w:rsidR="00136BFD" w:rsidRPr="00627DA1" w:rsidRDefault="009F69A2" w:rsidP="000E147A">
            <w:pPr>
              <w:jc w:val="center"/>
            </w:pPr>
            <w:r>
              <w:t>36</w:t>
            </w:r>
          </w:p>
        </w:tc>
        <w:tc>
          <w:tcPr>
            <w:tcW w:w="1701" w:type="dxa"/>
          </w:tcPr>
          <w:p w14:paraId="2388090E" w14:textId="77777777" w:rsidR="00136BFD" w:rsidRPr="00627DA1" w:rsidRDefault="009F69A2" w:rsidP="000E147A">
            <w:pPr>
              <w:jc w:val="center"/>
            </w:pPr>
            <w:r>
              <w:t>Viršytas planuotas rezultatas</w:t>
            </w:r>
          </w:p>
        </w:tc>
        <w:tc>
          <w:tcPr>
            <w:tcW w:w="2122" w:type="dxa"/>
          </w:tcPr>
          <w:p w14:paraId="2388090F" w14:textId="77777777" w:rsidR="00136BFD" w:rsidRPr="00627DA1" w:rsidRDefault="00DB57B3" w:rsidP="006122B6">
            <w:r>
              <w:t>LED ekrano nuoma padidino planuotų seansų skaičių</w:t>
            </w:r>
          </w:p>
        </w:tc>
      </w:tr>
      <w:tr w:rsidR="00136BFD" w:rsidRPr="00627DA1" w14:paraId="2388091C" w14:textId="77777777" w:rsidTr="00136BFD">
        <w:trPr>
          <w:trHeight w:val="277"/>
          <w:jc w:val="center"/>
        </w:trPr>
        <w:tc>
          <w:tcPr>
            <w:tcW w:w="555" w:type="dxa"/>
            <w:vMerge/>
            <w:shd w:val="clear" w:color="auto" w:fill="DBE5F1" w:themeFill="accent1" w:themeFillTint="33"/>
            <w:tcMar>
              <w:left w:w="108" w:type="dxa"/>
            </w:tcMar>
          </w:tcPr>
          <w:p w14:paraId="23880911" w14:textId="77777777" w:rsidR="00136BFD" w:rsidRDefault="00136BFD" w:rsidP="000E147A">
            <w:pPr>
              <w:jc w:val="center"/>
              <w:rPr>
                <w:b/>
                <w:bCs/>
                <w:lang w:eastAsia="lt-LT"/>
              </w:rPr>
            </w:pPr>
          </w:p>
        </w:tc>
        <w:tc>
          <w:tcPr>
            <w:tcW w:w="557" w:type="dxa"/>
            <w:vMerge/>
            <w:shd w:val="clear" w:color="auto" w:fill="D6E3BC" w:themeFill="accent3" w:themeFillTint="66"/>
            <w:tcMar>
              <w:left w:w="108" w:type="dxa"/>
            </w:tcMar>
          </w:tcPr>
          <w:p w14:paraId="23880912" w14:textId="77777777" w:rsidR="00136BFD" w:rsidRDefault="00136BFD" w:rsidP="000E147A">
            <w:pPr>
              <w:jc w:val="center"/>
              <w:rPr>
                <w:b/>
                <w:bCs/>
                <w:lang w:eastAsia="lt-LT"/>
              </w:rPr>
            </w:pPr>
          </w:p>
        </w:tc>
        <w:tc>
          <w:tcPr>
            <w:tcW w:w="557" w:type="dxa"/>
            <w:vMerge/>
            <w:shd w:val="clear" w:color="auto" w:fill="FBD4B4" w:themeFill="accent6" w:themeFillTint="66"/>
            <w:tcMar>
              <w:left w:w="108" w:type="dxa"/>
            </w:tcMar>
          </w:tcPr>
          <w:p w14:paraId="23880913" w14:textId="77777777" w:rsidR="00136BFD" w:rsidRDefault="00136BFD" w:rsidP="000E147A">
            <w:pPr>
              <w:jc w:val="center"/>
              <w:rPr>
                <w:b/>
                <w:bCs/>
                <w:lang w:eastAsia="lt-LT"/>
              </w:rPr>
            </w:pPr>
          </w:p>
        </w:tc>
        <w:tc>
          <w:tcPr>
            <w:tcW w:w="594" w:type="dxa"/>
            <w:vMerge/>
            <w:shd w:val="clear" w:color="auto" w:fill="FFFFFF" w:themeFill="background1"/>
            <w:tcMar>
              <w:left w:w="108" w:type="dxa"/>
            </w:tcMar>
          </w:tcPr>
          <w:p w14:paraId="23880914" w14:textId="77777777" w:rsidR="00136BFD" w:rsidRDefault="00136BFD" w:rsidP="000E147A">
            <w:pPr>
              <w:rPr>
                <w:rFonts w:eastAsia="MS Mincho"/>
              </w:rPr>
            </w:pPr>
          </w:p>
        </w:tc>
        <w:tc>
          <w:tcPr>
            <w:tcW w:w="2552" w:type="dxa"/>
            <w:gridSpan w:val="2"/>
            <w:vMerge/>
            <w:shd w:val="clear" w:color="auto" w:fill="FFFFFF" w:themeFill="background1"/>
          </w:tcPr>
          <w:p w14:paraId="23880915" w14:textId="77777777" w:rsidR="00136BFD" w:rsidRDefault="00136BFD" w:rsidP="000E147A">
            <w:pPr>
              <w:rPr>
                <w:rFonts w:eastAsia="MS Mincho;MS Gothic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108" w:type="dxa"/>
            </w:tcMar>
          </w:tcPr>
          <w:p w14:paraId="23880916" w14:textId="77777777" w:rsidR="00136BFD" w:rsidRPr="000717DE" w:rsidRDefault="00136BFD" w:rsidP="000E147A">
            <w:pPr>
              <w:rPr>
                <w:rFonts w:eastAsia="MS Mincho"/>
                <w:bCs/>
                <w:szCs w:val="24"/>
              </w:rPr>
            </w:pPr>
            <w:r>
              <w:t>L</w:t>
            </w:r>
            <w:r w:rsidRPr="00A96B50">
              <w:t>ankytojų skaičius per metus</w:t>
            </w: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14:paraId="23880917" w14:textId="77777777" w:rsidR="00136BFD" w:rsidRPr="00627DA1" w:rsidRDefault="00136BFD" w:rsidP="000E147A">
            <w:pPr>
              <w:jc w:val="center"/>
            </w:pPr>
            <w:r>
              <w:t>Vnt.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</w:tcPr>
          <w:p w14:paraId="23880918" w14:textId="77777777" w:rsidR="00136BFD" w:rsidRDefault="005251FD" w:rsidP="000E147A">
            <w:pPr>
              <w:jc w:val="center"/>
            </w:pPr>
            <w:r>
              <w:t>650</w:t>
            </w: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</w:tcPr>
          <w:p w14:paraId="23880919" w14:textId="77777777" w:rsidR="00136BFD" w:rsidRDefault="006122B6" w:rsidP="000E147A">
            <w:pPr>
              <w:jc w:val="center"/>
            </w:pPr>
            <w:r>
              <w:t>2757</w:t>
            </w:r>
          </w:p>
        </w:tc>
        <w:tc>
          <w:tcPr>
            <w:tcW w:w="1701" w:type="dxa"/>
          </w:tcPr>
          <w:p w14:paraId="2388091A" w14:textId="77777777" w:rsidR="00136BFD" w:rsidRPr="00627DA1" w:rsidRDefault="006122B6" w:rsidP="00DB57B3">
            <w:pPr>
              <w:jc w:val="center"/>
            </w:pPr>
            <w:r>
              <w:t>Viršytas planuotas rezultatas</w:t>
            </w:r>
          </w:p>
        </w:tc>
        <w:tc>
          <w:tcPr>
            <w:tcW w:w="2122" w:type="dxa"/>
          </w:tcPr>
          <w:p w14:paraId="2388091B" w14:textId="77777777" w:rsidR="00136BFD" w:rsidRPr="00627DA1" w:rsidRDefault="00DB57B3" w:rsidP="006122B6">
            <w:r>
              <w:t>Seansai vyko bendruomenių švenčių metu, todėl apsilankė daugiau žiūrovų</w:t>
            </w:r>
          </w:p>
        </w:tc>
      </w:tr>
      <w:tr w:rsidR="00142526" w:rsidRPr="00627DA1" w14:paraId="23880928" w14:textId="77777777" w:rsidTr="00136BFD">
        <w:trPr>
          <w:trHeight w:val="303"/>
          <w:jc w:val="center"/>
        </w:trPr>
        <w:tc>
          <w:tcPr>
            <w:tcW w:w="555" w:type="dxa"/>
            <w:shd w:val="clear" w:color="auto" w:fill="DBE5F1" w:themeFill="accent1" w:themeFillTint="33"/>
            <w:tcMar>
              <w:left w:w="108" w:type="dxa"/>
            </w:tcMar>
          </w:tcPr>
          <w:p w14:paraId="2388091D" w14:textId="77777777" w:rsidR="00142526" w:rsidRDefault="00142526" w:rsidP="00142149">
            <w:pPr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01</w:t>
            </w:r>
          </w:p>
        </w:tc>
        <w:tc>
          <w:tcPr>
            <w:tcW w:w="557" w:type="dxa"/>
            <w:shd w:val="clear" w:color="auto" w:fill="D6E3BC" w:themeFill="accent3" w:themeFillTint="66"/>
            <w:tcMar>
              <w:left w:w="108" w:type="dxa"/>
            </w:tcMar>
          </w:tcPr>
          <w:p w14:paraId="2388091E" w14:textId="77777777" w:rsidR="00142526" w:rsidRDefault="00142526" w:rsidP="00142149">
            <w:pPr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02</w:t>
            </w:r>
          </w:p>
        </w:tc>
        <w:tc>
          <w:tcPr>
            <w:tcW w:w="557" w:type="dxa"/>
            <w:shd w:val="clear" w:color="auto" w:fill="FBD4B4" w:themeFill="accent6" w:themeFillTint="66"/>
            <w:tcMar>
              <w:left w:w="108" w:type="dxa"/>
            </w:tcMar>
          </w:tcPr>
          <w:p w14:paraId="2388091F" w14:textId="77777777" w:rsidR="00142526" w:rsidRDefault="00142526" w:rsidP="00142149">
            <w:pPr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01</w:t>
            </w:r>
          </w:p>
        </w:tc>
        <w:tc>
          <w:tcPr>
            <w:tcW w:w="594" w:type="dxa"/>
            <w:shd w:val="clear" w:color="auto" w:fill="FFFFFF" w:themeFill="background1"/>
            <w:tcMar>
              <w:left w:w="108" w:type="dxa"/>
            </w:tcMar>
          </w:tcPr>
          <w:p w14:paraId="23880920" w14:textId="77777777" w:rsidR="00142526" w:rsidRDefault="00142526" w:rsidP="00142149">
            <w:pPr>
              <w:rPr>
                <w:rFonts w:eastAsia="MS Mincho"/>
              </w:rPr>
            </w:pPr>
            <w:r>
              <w:rPr>
                <w:rFonts w:eastAsia="MS Mincho"/>
              </w:rPr>
              <w:t>03</w:t>
            </w:r>
          </w:p>
        </w:tc>
        <w:tc>
          <w:tcPr>
            <w:tcW w:w="2552" w:type="dxa"/>
            <w:gridSpan w:val="2"/>
            <w:shd w:val="clear" w:color="auto" w:fill="FFFFFF" w:themeFill="background1"/>
          </w:tcPr>
          <w:p w14:paraId="23880921" w14:textId="77777777" w:rsidR="00142526" w:rsidRDefault="00142526" w:rsidP="00142149">
            <w:pPr>
              <w:rPr>
                <w:rFonts w:eastAsia="MS Mincho"/>
              </w:rPr>
            </w:pPr>
            <w:r>
              <w:rPr>
                <w:rFonts w:eastAsia="MS Mincho;MS Gothic"/>
              </w:rPr>
              <w:t>Organizuoti naujų formų renginius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tcMar>
              <w:left w:w="108" w:type="dxa"/>
            </w:tcMar>
          </w:tcPr>
          <w:p w14:paraId="23880922" w14:textId="77777777" w:rsidR="00142526" w:rsidRPr="000717DE" w:rsidRDefault="00136BFD" w:rsidP="00142149">
            <w:pPr>
              <w:rPr>
                <w:rFonts w:eastAsia="MS Mincho"/>
                <w:bCs/>
                <w:szCs w:val="24"/>
              </w:rPr>
            </w:pPr>
            <w:r>
              <w:t>Naujų formų kultūros renginių skaičius per metus</w:t>
            </w: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14:paraId="23880923" w14:textId="77777777" w:rsidR="00142526" w:rsidRPr="00627DA1" w:rsidRDefault="00136BFD" w:rsidP="00142149">
            <w:pPr>
              <w:jc w:val="center"/>
            </w:pPr>
            <w:r>
              <w:t>Vnt.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</w:tcPr>
          <w:p w14:paraId="23880924" w14:textId="77777777" w:rsidR="00142526" w:rsidRPr="00627DA1" w:rsidRDefault="00136BFD" w:rsidP="00142149">
            <w:pPr>
              <w:jc w:val="center"/>
            </w:pPr>
            <w:r>
              <w:t>1</w:t>
            </w: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</w:tcPr>
          <w:p w14:paraId="23880925" w14:textId="77777777" w:rsidR="00142526" w:rsidRPr="00627DA1" w:rsidRDefault="00136BFD" w:rsidP="00142149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14:paraId="23880926" w14:textId="77777777" w:rsidR="00142526" w:rsidRPr="00627DA1" w:rsidRDefault="00FE4D39" w:rsidP="00136BFD">
            <w:r>
              <w:rPr>
                <w:rFonts w:eastAsia="MS Mincho;MS Gothic"/>
              </w:rPr>
              <w:t>Pasiektas planuotas rezultatas</w:t>
            </w:r>
          </w:p>
        </w:tc>
        <w:tc>
          <w:tcPr>
            <w:tcW w:w="2122" w:type="dxa"/>
          </w:tcPr>
          <w:p w14:paraId="23880927" w14:textId="77777777" w:rsidR="00142526" w:rsidRPr="00627DA1" w:rsidRDefault="006122B6" w:rsidP="006122B6">
            <w:r>
              <w:rPr>
                <w:rFonts w:eastAsia="Times New Roman"/>
                <w:szCs w:val="24"/>
              </w:rPr>
              <w:t xml:space="preserve">Europos komisijos </w:t>
            </w:r>
            <w:r>
              <w:t>organizuojamų LUX kino dienų</w:t>
            </w:r>
            <w:r w:rsidR="00FE4D39">
              <w:rPr>
                <w:rFonts w:eastAsia="Times New Roman"/>
                <w:szCs w:val="24"/>
              </w:rPr>
              <w:t xml:space="preserve"> tiesioginė klausimų atsakymų sesija</w:t>
            </w:r>
          </w:p>
        </w:tc>
      </w:tr>
      <w:tr w:rsidR="00136BFD" w:rsidRPr="00627DA1" w14:paraId="23880934" w14:textId="77777777" w:rsidTr="00136BFD">
        <w:trPr>
          <w:trHeight w:val="1139"/>
          <w:jc w:val="center"/>
        </w:trPr>
        <w:tc>
          <w:tcPr>
            <w:tcW w:w="555" w:type="dxa"/>
            <w:shd w:val="clear" w:color="auto" w:fill="DBE5F1" w:themeFill="accent1" w:themeFillTint="33"/>
            <w:tcMar>
              <w:left w:w="108" w:type="dxa"/>
            </w:tcMar>
          </w:tcPr>
          <w:p w14:paraId="23880929" w14:textId="77777777" w:rsidR="00136BFD" w:rsidRDefault="00136BFD" w:rsidP="00142149">
            <w:pPr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01</w:t>
            </w:r>
          </w:p>
        </w:tc>
        <w:tc>
          <w:tcPr>
            <w:tcW w:w="557" w:type="dxa"/>
            <w:shd w:val="clear" w:color="auto" w:fill="D6E3BC" w:themeFill="accent3" w:themeFillTint="66"/>
            <w:tcMar>
              <w:left w:w="108" w:type="dxa"/>
            </w:tcMar>
          </w:tcPr>
          <w:p w14:paraId="2388092A" w14:textId="77777777" w:rsidR="00136BFD" w:rsidRDefault="00136BFD" w:rsidP="00142149">
            <w:pPr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02</w:t>
            </w:r>
          </w:p>
        </w:tc>
        <w:tc>
          <w:tcPr>
            <w:tcW w:w="557" w:type="dxa"/>
            <w:shd w:val="clear" w:color="auto" w:fill="FBD4B4" w:themeFill="accent6" w:themeFillTint="66"/>
            <w:tcMar>
              <w:left w:w="108" w:type="dxa"/>
            </w:tcMar>
          </w:tcPr>
          <w:p w14:paraId="2388092B" w14:textId="77777777" w:rsidR="00136BFD" w:rsidRDefault="00136BFD" w:rsidP="00142149">
            <w:pPr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01</w:t>
            </w:r>
          </w:p>
        </w:tc>
        <w:tc>
          <w:tcPr>
            <w:tcW w:w="594" w:type="dxa"/>
            <w:shd w:val="clear" w:color="auto" w:fill="FFFFFF" w:themeFill="background1"/>
            <w:tcMar>
              <w:left w:w="108" w:type="dxa"/>
            </w:tcMar>
          </w:tcPr>
          <w:p w14:paraId="2388092C" w14:textId="77777777" w:rsidR="00136BFD" w:rsidRDefault="00136BFD" w:rsidP="00142149">
            <w:pPr>
              <w:rPr>
                <w:rFonts w:eastAsia="MS Mincho"/>
              </w:rPr>
            </w:pPr>
            <w:r>
              <w:rPr>
                <w:rFonts w:eastAsia="MS Mincho"/>
              </w:rPr>
              <w:t>04</w:t>
            </w:r>
          </w:p>
        </w:tc>
        <w:tc>
          <w:tcPr>
            <w:tcW w:w="2552" w:type="dxa"/>
            <w:gridSpan w:val="2"/>
            <w:shd w:val="clear" w:color="auto" w:fill="FFFFFF" w:themeFill="background1"/>
          </w:tcPr>
          <w:p w14:paraId="2388092D" w14:textId="77777777" w:rsidR="00136BFD" w:rsidRDefault="00136BFD" w:rsidP="00142149">
            <w:pPr>
              <w:rPr>
                <w:rFonts w:eastAsia="MS Mincho"/>
              </w:rPr>
            </w:pPr>
            <w:r>
              <w:rPr>
                <w:rFonts w:eastAsia="MS Mincho;MS Gothic"/>
              </w:rPr>
              <w:t>Skatinti ir plėsti teatro tarptautiškumą stiprinančias veiklas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tcMar>
              <w:left w:w="108" w:type="dxa"/>
            </w:tcMar>
          </w:tcPr>
          <w:p w14:paraId="2388092E" w14:textId="77777777" w:rsidR="00136BFD" w:rsidRPr="000717DE" w:rsidRDefault="00136BFD" w:rsidP="00142149">
            <w:pPr>
              <w:rPr>
                <w:rFonts w:eastAsia="MS Mincho"/>
                <w:bCs/>
                <w:szCs w:val="24"/>
              </w:rPr>
            </w:pPr>
            <w:r w:rsidRPr="005443FF">
              <w:t>Įvykusių tarptautinių renginių skaičius per metus</w:t>
            </w: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14:paraId="2388092F" w14:textId="77777777" w:rsidR="00136BFD" w:rsidRPr="00627DA1" w:rsidRDefault="00136BFD" w:rsidP="00142149">
            <w:pPr>
              <w:jc w:val="center"/>
            </w:pPr>
            <w:r>
              <w:t>Vnt.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</w:tcPr>
          <w:p w14:paraId="23880930" w14:textId="77777777" w:rsidR="00136BFD" w:rsidRPr="00627DA1" w:rsidRDefault="00136BFD" w:rsidP="00142149">
            <w:pPr>
              <w:jc w:val="center"/>
            </w:pPr>
            <w:r>
              <w:t>1</w:t>
            </w: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</w:tcPr>
          <w:p w14:paraId="23880931" w14:textId="77777777" w:rsidR="00136BFD" w:rsidRPr="00627DA1" w:rsidRDefault="00136BFD" w:rsidP="00142149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14:paraId="23880932" w14:textId="77777777" w:rsidR="00136BFD" w:rsidRPr="00627DA1" w:rsidRDefault="00FE4D39" w:rsidP="00142149">
            <w:pPr>
              <w:jc w:val="center"/>
            </w:pPr>
            <w:r>
              <w:rPr>
                <w:rFonts w:eastAsia="MS Mincho;MS Gothic"/>
              </w:rPr>
              <w:t>Pasiektas planuotas rezultatas</w:t>
            </w:r>
          </w:p>
        </w:tc>
        <w:tc>
          <w:tcPr>
            <w:tcW w:w="2122" w:type="dxa"/>
          </w:tcPr>
          <w:p w14:paraId="23880933" w14:textId="77777777" w:rsidR="00136BFD" w:rsidRPr="00627DA1" w:rsidRDefault="00FE4D39" w:rsidP="006122B6">
            <w:r>
              <w:t>XVIII-asis Tarptautinis filmų festivalis „Europos kinas ir dieną, ir naktį“</w:t>
            </w:r>
          </w:p>
        </w:tc>
      </w:tr>
      <w:tr w:rsidR="00136BFD" w:rsidRPr="00627DA1" w14:paraId="2388093F" w14:textId="77777777" w:rsidTr="00142149">
        <w:trPr>
          <w:trHeight w:val="828"/>
          <w:jc w:val="center"/>
        </w:trPr>
        <w:tc>
          <w:tcPr>
            <w:tcW w:w="555" w:type="dxa"/>
            <w:shd w:val="clear" w:color="auto" w:fill="DBE5F1" w:themeFill="accent1" w:themeFillTint="33"/>
            <w:tcMar>
              <w:left w:w="108" w:type="dxa"/>
            </w:tcMar>
          </w:tcPr>
          <w:p w14:paraId="23880935" w14:textId="77777777" w:rsidR="00136BFD" w:rsidRPr="00627DA1" w:rsidRDefault="00136BFD" w:rsidP="00136BFD">
            <w:pPr>
              <w:jc w:val="center"/>
              <w:rPr>
                <w:rFonts w:eastAsia="MS Mincho"/>
              </w:rPr>
            </w:pPr>
            <w:r w:rsidRPr="00627DA1">
              <w:rPr>
                <w:b/>
                <w:bCs/>
                <w:lang w:eastAsia="lt-LT"/>
              </w:rPr>
              <w:t>01</w:t>
            </w:r>
          </w:p>
        </w:tc>
        <w:tc>
          <w:tcPr>
            <w:tcW w:w="557" w:type="dxa"/>
            <w:shd w:val="clear" w:color="auto" w:fill="D6E3BC" w:themeFill="accent3" w:themeFillTint="66"/>
            <w:tcMar>
              <w:left w:w="108" w:type="dxa"/>
            </w:tcMar>
          </w:tcPr>
          <w:p w14:paraId="23880936" w14:textId="77777777" w:rsidR="00136BFD" w:rsidRPr="00627DA1" w:rsidRDefault="00136BFD" w:rsidP="00136BFD">
            <w:pPr>
              <w:jc w:val="center"/>
              <w:rPr>
                <w:rFonts w:eastAsia="MS Mincho"/>
              </w:rPr>
            </w:pPr>
            <w:r>
              <w:rPr>
                <w:b/>
                <w:bCs/>
                <w:lang w:eastAsia="lt-LT"/>
              </w:rPr>
              <w:t>02</w:t>
            </w:r>
          </w:p>
        </w:tc>
        <w:tc>
          <w:tcPr>
            <w:tcW w:w="557" w:type="dxa"/>
            <w:shd w:val="clear" w:color="auto" w:fill="FBD4B4" w:themeFill="accent6" w:themeFillTint="66"/>
            <w:tcMar>
              <w:left w:w="108" w:type="dxa"/>
            </w:tcMar>
          </w:tcPr>
          <w:p w14:paraId="23880937" w14:textId="77777777" w:rsidR="00136BFD" w:rsidRPr="00627DA1" w:rsidRDefault="00136BFD" w:rsidP="00136BFD">
            <w:pPr>
              <w:jc w:val="center"/>
              <w:rPr>
                <w:rFonts w:eastAsia="MS Mincho"/>
              </w:rPr>
            </w:pPr>
            <w:r>
              <w:rPr>
                <w:b/>
                <w:bCs/>
                <w:lang w:eastAsia="lt-LT"/>
              </w:rPr>
              <w:t>02</w:t>
            </w:r>
          </w:p>
        </w:tc>
        <w:tc>
          <w:tcPr>
            <w:tcW w:w="3146" w:type="dxa"/>
            <w:gridSpan w:val="3"/>
            <w:shd w:val="clear" w:color="auto" w:fill="FBD4B4" w:themeFill="accent6" w:themeFillTint="66"/>
            <w:tcMar>
              <w:left w:w="108" w:type="dxa"/>
            </w:tcMar>
          </w:tcPr>
          <w:p w14:paraId="23880938" w14:textId="77777777" w:rsidR="00136BFD" w:rsidRPr="00627DA1" w:rsidRDefault="00136BFD" w:rsidP="00136BFD">
            <w:pPr>
              <w:rPr>
                <w:rFonts w:eastAsia="MS Mincho"/>
              </w:rPr>
            </w:pPr>
            <w:r>
              <w:rPr>
                <w:rFonts w:eastAsia="MS Mincho;MS Gothic"/>
              </w:rPr>
              <w:t>Kelti kino centro specialistų kvalifikaciją ir vadybinę kompetenciją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</w:tcMar>
          </w:tcPr>
          <w:p w14:paraId="23880939" w14:textId="77777777" w:rsidR="00136BFD" w:rsidRPr="00627DA1" w:rsidRDefault="00C47B4C" w:rsidP="00136BFD">
            <w:pPr>
              <w:rPr>
                <w:rFonts w:eastAsia="MS Mincho"/>
              </w:rPr>
            </w:pPr>
            <w:r>
              <w:t>Kvalifikaciją kėlusių specialistų per metus dalis nuo visų specialistų skaičiaus</w:t>
            </w: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14:paraId="2388093A" w14:textId="77777777" w:rsidR="00136BFD" w:rsidRPr="00627DA1" w:rsidRDefault="00C47B4C" w:rsidP="00136BFD">
            <w:pPr>
              <w:jc w:val="center"/>
            </w:pPr>
            <w:r>
              <w:t>Proc.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</w:tcPr>
          <w:p w14:paraId="2388093B" w14:textId="77777777" w:rsidR="00136BFD" w:rsidRPr="00627DA1" w:rsidRDefault="005251FD" w:rsidP="00136BFD">
            <w:pPr>
              <w:jc w:val="center"/>
            </w:pPr>
            <w:r>
              <w:t>50</w:t>
            </w: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</w:tcPr>
          <w:p w14:paraId="2388093C" w14:textId="77777777" w:rsidR="00136BFD" w:rsidRPr="00627DA1" w:rsidRDefault="005251FD" w:rsidP="00136BFD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50</w:t>
            </w:r>
          </w:p>
        </w:tc>
        <w:tc>
          <w:tcPr>
            <w:tcW w:w="1701" w:type="dxa"/>
          </w:tcPr>
          <w:p w14:paraId="2388093D" w14:textId="77777777" w:rsidR="00136BFD" w:rsidRPr="00627DA1" w:rsidRDefault="00FE4D39" w:rsidP="00136BFD">
            <w:pPr>
              <w:jc w:val="center"/>
              <w:rPr>
                <w:rFonts w:eastAsia="MS Mincho"/>
              </w:rPr>
            </w:pPr>
            <w:r>
              <w:rPr>
                <w:rFonts w:eastAsia="MS Mincho;MS Gothic"/>
              </w:rPr>
              <w:t>Pasiektas planuotas rezultatas</w:t>
            </w:r>
          </w:p>
        </w:tc>
        <w:tc>
          <w:tcPr>
            <w:tcW w:w="2122" w:type="dxa"/>
          </w:tcPr>
          <w:p w14:paraId="2388093E" w14:textId="77777777" w:rsidR="00136BFD" w:rsidRPr="00627DA1" w:rsidRDefault="003B728C" w:rsidP="006122B6">
            <w:pPr>
              <w:rPr>
                <w:rFonts w:eastAsia="MS Mincho"/>
              </w:rPr>
            </w:pPr>
            <w:r>
              <w:rPr>
                <w:rFonts w:eastAsia="MS Mincho"/>
              </w:rPr>
              <w:t>Iš 16 specialistų 8 kėlė kvalifikaciją</w:t>
            </w:r>
          </w:p>
        </w:tc>
      </w:tr>
      <w:tr w:rsidR="00C47B4C" w:rsidRPr="00627DA1" w14:paraId="2388094A" w14:textId="77777777" w:rsidTr="00142149">
        <w:trPr>
          <w:trHeight w:val="848"/>
          <w:jc w:val="center"/>
        </w:trPr>
        <w:tc>
          <w:tcPr>
            <w:tcW w:w="555" w:type="dxa"/>
            <w:shd w:val="clear" w:color="auto" w:fill="DBE5F1" w:themeFill="accent1" w:themeFillTint="33"/>
            <w:tcMar>
              <w:left w:w="108" w:type="dxa"/>
            </w:tcMar>
          </w:tcPr>
          <w:p w14:paraId="23880940" w14:textId="77777777" w:rsidR="00C47B4C" w:rsidRPr="00627DA1" w:rsidRDefault="00C47B4C" w:rsidP="00136BFD">
            <w:pPr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01</w:t>
            </w:r>
          </w:p>
        </w:tc>
        <w:tc>
          <w:tcPr>
            <w:tcW w:w="557" w:type="dxa"/>
            <w:shd w:val="clear" w:color="auto" w:fill="D6E3BC" w:themeFill="accent3" w:themeFillTint="66"/>
            <w:tcMar>
              <w:left w:w="108" w:type="dxa"/>
            </w:tcMar>
          </w:tcPr>
          <w:p w14:paraId="23880941" w14:textId="77777777" w:rsidR="00C47B4C" w:rsidRPr="00627DA1" w:rsidRDefault="00C47B4C" w:rsidP="00136BFD">
            <w:pPr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04</w:t>
            </w:r>
          </w:p>
        </w:tc>
        <w:tc>
          <w:tcPr>
            <w:tcW w:w="557" w:type="dxa"/>
            <w:shd w:val="clear" w:color="auto" w:fill="FBD4B4" w:themeFill="accent6" w:themeFillTint="66"/>
            <w:tcMar>
              <w:left w:w="108" w:type="dxa"/>
            </w:tcMar>
          </w:tcPr>
          <w:p w14:paraId="23880942" w14:textId="77777777" w:rsidR="00C47B4C" w:rsidRPr="00627DA1" w:rsidRDefault="00C47B4C" w:rsidP="00136BFD">
            <w:pPr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02</w:t>
            </w:r>
          </w:p>
        </w:tc>
        <w:tc>
          <w:tcPr>
            <w:tcW w:w="3146" w:type="dxa"/>
            <w:gridSpan w:val="3"/>
            <w:shd w:val="clear" w:color="auto" w:fill="FBD4B4" w:themeFill="accent6" w:themeFillTint="66"/>
            <w:tcMar>
              <w:left w:w="108" w:type="dxa"/>
            </w:tcMar>
          </w:tcPr>
          <w:p w14:paraId="23880943" w14:textId="77777777" w:rsidR="00C47B4C" w:rsidRPr="00627DA1" w:rsidRDefault="00C47B4C" w:rsidP="00136BFD">
            <w:pPr>
              <w:rPr>
                <w:rFonts w:eastAsia="MS Mincho"/>
              </w:rPr>
            </w:pPr>
            <w:r w:rsidRPr="00C47B4C">
              <w:rPr>
                <w:rFonts w:eastAsia="MS Mincho"/>
              </w:rPr>
              <w:t>Kino centro kultūrinių paslaugų ir veiklos skaitmenizavimas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</w:tcMar>
          </w:tcPr>
          <w:p w14:paraId="23880944" w14:textId="77777777" w:rsidR="00C47B4C" w:rsidRPr="00627DA1" w:rsidRDefault="00C47B4C" w:rsidP="00136BFD">
            <w:pPr>
              <w:rPr>
                <w:rFonts w:eastAsia="MS Mincho"/>
              </w:rPr>
            </w:pPr>
            <w:r w:rsidRPr="005443FF">
              <w:t>Suskaitmenintų kultūros produktų (renginių</w:t>
            </w:r>
            <w:r>
              <w:t>, edukacinių programų,</w:t>
            </w:r>
            <w:r w:rsidRPr="005443FF">
              <w:t xml:space="preserve"> spektaklių ir kt.) skaičius</w:t>
            </w: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14:paraId="23880945" w14:textId="77777777" w:rsidR="00C47B4C" w:rsidRPr="00627DA1" w:rsidRDefault="00C47B4C" w:rsidP="00136BFD">
            <w:pPr>
              <w:jc w:val="center"/>
            </w:pPr>
            <w:r>
              <w:t>Vnt.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</w:tcPr>
          <w:p w14:paraId="23880946" w14:textId="77777777" w:rsidR="00C47B4C" w:rsidRPr="00627DA1" w:rsidRDefault="00C47B4C" w:rsidP="00136BFD">
            <w:pPr>
              <w:jc w:val="center"/>
            </w:pPr>
            <w:r>
              <w:t>1</w:t>
            </w: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</w:tcPr>
          <w:p w14:paraId="23880947" w14:textId="77777777" w:rsidR="00C47B4C" w:rsidRPr="00627DA1" w:rsidRDefault="00C47B4C" w:rsidP="00136BFD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14:paraId="23880948" w14:textId="77777777" w:rsidR="00C47B4C" w:rsidRPr="00627DA1" w:rsidRDefault="00FE4D39" w:rsidP="00136BFD">
            <w:pPr>
              <w:jc w:val="center"/>
            </w:pPr>
            <w:r>
              <w:rPr>
                <w:rFonts w:eastAsia="MS Mincho;MS Gothic"/>
              </w:rPr>
              <w:t>Pasiektas planuotas rezultatas</w:t>
            </w:r>
          </w:p>
        </w:tc>
        <w:tc>
          <w:tcPr>
            <w:tcW w:w="2122" w:type="dxa"/>
          </w:tcPr>
          <w:p w14:paraId="23880949" w14:textId="77777777" w:rsidR="00C47B4C" w:rsidRPr="00627DA1" w:rsidRDefault="00DB57B3" w:rsidP="006122B6">
            <w:r>
              <w:t>Suskaitmeninta edukacinė programa „Išmanioji kūryba“</w:t>
            </w:r>
          </w:p>
        </w:tc>
      </w:tr>
    </w:tbl>
    <w:p w14:paraId="2388094B" w14:textId="77777777" w:rsidR="000A4DA2" w:rsidRDefault="000A4DA2" w:rsidP="00774E20">
      <w:pPr>
        <w:jc w:val="both"/>
        <w:rPr>
          <w:szCs w:val="20"/>
        </w:rPr>
      </w:pPr>
    </w:p>
    <w:p w14:paraId="2388094C" w14:textId="77777777" w:rsidR="000A4DA2" w:rsidRDefault="000A4DA2" w:rsidP="00774E20">
      <w:pPr>
        <w:jc w:val="both"/>
        <w:rPr>
          <w:szCs w:val="20"/>
        </w:rPr>
      </w:pPr>
    </w:p>
    <w:p w14:paraId="2388094D" w14:textId="77777777" w:rsidR="001158B7" w:rsidRDefault="001158B7" w:rsidP="00DF7D94">
      <w:pPr>
        <w:jc w:val="center"/>
        <w:rPr>
          <w:b/>
          <w:szCs w:val="20"/>
        </w:rPr>
      </w:pPr>
      <w:r w:rsidRPr="00337F03">
        <w:rPr>
          <w:b/>
          <w:szCs w:val="20"/>
        </w:rPr>
        <w:t>FINANSAVIMO ŠALTINIŲ SUVESTINĖ</w:t>
      </w:r>
    </w:p>
    <w:p w14:paraId="2388094E" w14:textId="77777777" w:rsidR="00DF7D94" w:rsidRDefault="00DF7D94" w:rsidP="00DF7D94">
      <w:pPr>
        <w:jc w:val="center"/>
        <w:rPr>
          <w:b/>
          <w:szCs w:val="20"/>
        </w:rPr>
      </w:pPr>
    </w:p>
    <w:p w14:paraId="2388094F" w14:textId="77777777" w:rsidR="00DF7D94" w:rsidRDefault="00DF7D94" w:rsidP="00DF7D94">
      <w:pPr>
        <w:jc w:val="center"/>
        <w:rPr>
          <w:b/>
          <w:szCs w:val="20"/>
        </w:rPr>
      </w:pPr>
    </w:p>
    <w:p w14:paraId="23880950" w14:textId="77777777" w:rsidR="00DF7D94" w:rsidRPr="00337F03" w:rsidRDefault="00DF7D94" w:rsidP="00DF7D94">
      <w:pPr>
        <w:ind w:right="1701"/>
        <w:jc w:val="right"/>
        <w:rPr>
          <w:b/>
          <w:szCs w:val="20"/>
        </w:rPr>
      </w:pPr>
      <w:r w:rsidRPr="00DF7D94">
        <w:rPr>
          <w:rFonts w:eastAsia="Times New Roman"/>
          <w:b/>
          <w:szCs w:val="24"/>
          <w:lang w:eastAsia="zh-CN"/>
        </w:rPr>
        <w:t>Tūkst. Eur</w:t>
      </w:r>
    </w:p>
    <w:tbl>
      <w:tblPr>
        <w:tblW w:w="13159" w:type="dxa"/>
        <w:jc w:val="center"/>
        <w:tblCellMar>
          <w:left w:w="98" w:type="dxa"/>
        </w:tblCellMar>
        <w:tblLook w:val="04A0" w:firstRow="1" w:lastRow="0" w:firstColumn="1" w:lastColumn="0" w:noHBand="0" w:noVBand="1"/>
      </w:tblPr>
      <w:tblGrid>
        <w:gridCol w:w="7186"/>
        <w:gridCol w:w="2977"/>
        <w:gridCol w:w="2996"/>
      </w:tblGrid>
      <w:tr w:rsidR="00DF7D94" w:rsidRPr="00DF7D94" w14:paraId="23880956" w14:textId="77777777" w:rsidTr="00142149">
        <w:trPr>
          <w:trHeight w:val="912"/>
          <w:jc w:val="center"/>
        </w:trPr>
        <w:tc>
          <w:tcPr>
            <w:tcW w:w="71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  <w:vAlign w:val="center"/>
          </w:tcPr>
          <w:p w14:paraId="23880951" w14:textId="77777777" w:rsidR="00DF7D94" w:rsidRPr="00DF7D94" w:rsidRDefault="00DF7D94" w:rsidP="00DF7D94">
            <w:pPr>
              <w:jc w:val="center"/>
              <w:rPr>
                <w:rFonts w:eastAsia="Times New Roman"/>
                <w:b/>
                <w:bCs/>
                <w:szCs w:val="24"/>
                <w:lang w:eastAsia="lt-LT"/>
              </w:rPr>
            </w:pPr>
            <w:r w:rsidRPr="00DF7D94">
              <w:rPr>
                <w:rFonts w:eastAsia="Times New Roman"/>
                <w:b/>
                <w:bCs/>
                <w:szCs w:val="24"/>
                <w:lang w:eastAsia="lt-LT"/>
              </w:rPr>
              <w:t>Finansavimo šaltiniai</w:t>
            </w:r>
          </w:p>
        </w:tc>
        <w:tc>
          <w:tcPr>
            <w:tcW w:w="2977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</w:tcBorders>
            <w:shd w:val="clear" w:color="auto" w:fill="auto"/>
            <w:vAlign w:val="center"/>
          </w:tcPr>
          <w:p w14:paraId="23880952" w14:textId="77777777" w:rsidR="00DF7D94" w:rsidRPr="00DF7D94" w:rsidRDefault="00DF7D94" w:rsidP="00DF7D94">
            <w:pPr>
              <w:jc w:val="center"/>
              <w:rPr>
                <w:rFonts w:eastAsia="Times New Roman"/>
                <w:szCs w:val="20"/>
                <w:lang w:eastAsia="zh-CN"/>
              </w:rPr>
            </w:pPr>
            <w:r w:rsidRPr="00DF7D94">
              <w:rPr>
                <w:rFonts w:eastAsia="Times New Roman"/>
                <w:b/>
                <w:bCs/>
                <w:szCs w:val="24"/>
                <w:lang w:eastAsia="zh-CN"/>
              </w:rPr>
              <w:t>2022-ųjų metų asignavimų planas</w:t>
            </w:r>
          </w:p>
          <w:p w14:paraId="23880953" w14:textId="77777777" w:rsidR="00DF7D94" w:rsidRPr="00DF7D94" w:rsidRDefault="00DF7D94" w:rsidP="00DF7D94">
            <w:pPr>
              <w:jc w:val="center"/>
              <w:rPr>
                <w:rFonts w:eastAsia="Times New Roman"/>
                <w:b/>
                <w:bCs/>
                <w:szCs w:val="24"/>
                <w:lang w:eastAsia="lt-LT"/>
              </w:rPr>
            </w:pPr>
            <w:r w:rsidRPr="00DF7D94">
              <w:rPr>
                <w:rFonts w:eastAsia="Times New Roman"/>
                <w:szCs w:val="24"/>
                <w:lang w:eastAsia="zh-CN"/>
              </w:rPr>
              <w:t>(įskaitant patikslinimus)</w:t>
            </w:r>
          </w:p>
        </w:tc>
        <w:tc>
          <w:tcPr>
            <w:tcW w:w="2996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</w:tcPr>
          <w:p w14:paraId="23880954" w14:textId="77777777" w:rsidR="00DF7D94" w:rsidRPr="00DF7D94" w:rsidRDefault="00DF7D94" w:rsidP="00DF7D94">
            <w:pPr>
              <w:jc w:val="center"/>
              <w:rPr>
                <w:rFonts w:eastAsia="Times New Roman"/>
                <w:b/>
                <w:bCs/>
                <w:szCs w:val="24"/>
                <w:lang w:eastAsia="zh-CN"/>
              </w:rPr>
            </w:pPr>
            <w:r w:rsidRPr="00DF7D94">
              <w:rPr>
                <w:rFonts w:eastAsia="Times New Roman"/>
                <w:b/>
                <w:bCs/>
                <w:szCs w:val="24"/>
                <w:lang w:eastAsia="zh-CN"/>
              </w:rPr>
              <w:t>2022-aisiais metais panaudoti asignavimai</w:t>
            </w:r>
          </w:p>
          <w:p w14:paraId="23880955" w14:textId="77777777" w:rsidR="00DF7D94" w:rsidRPr="00DF7D94" w:rsidRDefault="00DF7D94" w:rsidP="00DF7D94">
            <w:pPr>
              <w:jc w:val="center"/>
              <w:rPr>
                <w:rFonts w:eastAsia="Times New Roman"/>
                <w:b/>
                <w:bCs/>
                <w:szCs w:val="24"/>
                <w:lang w:eastAsia="lt-LT"/>
              </w:rPr>
            </w:pPr>
            <w:r w:rsidRPr="00DF7D94">
              <w:rPr>
                <w:rFonts w:eastAsia="Times New Roman"/>
                <w:szCs w:val="24"/>
                <w:lang w:eastAsia="zh-CN"/>
              </w:rPr>
              <w:t>(kasinės išlaidos)</w:t>
            </w:r>
          </w:p>
        </w:tc>
      </w:tr>
      <w:tr w:rsidR="00DF7D94" w:rsidRPr="00DF7D94" w14:paraId="2388095A" w14:textId="77777777" w:rsidTr="00142149">
        <w:trPr>
          <w:trHeight w:val="270"/>
          <w:jc w:val="center"/>
        </w:trPr>
        <w:tc>
          <w:tcPr>
            <w:tcW w:w="71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14:paraId="23880957" w14:textId="77777777" w:rsidR="00DF7D94" w:rsidRPr="00DF7D94" w:rsidRDefault="00DF7D94" w:rsidP="00DF7D94">
            <w:pPr>
              <w:rPr>
                <w:rFonts w:eastAsia="Times New Roman"/>
                <w:b/>
                <w:bCs/>
                <w:szCs w:val="24"/>
                <w:lang w:eastAsia="lt-LT"/>
              </w:rPr>
            </w:pPr>
            <w:r w:rsidRPr="00DF7D94">
              <w:rPr>
                <w:rFonts w:eastAsia="Times New Roman"/>
                <w:b/>
                <w:bCs/>
                <w:szCs w:val="24"/>
                <w:lang w:eastAsia="lt-LT"/>
              </w:rPr>
              <w:t>1. IŠ VISO LĖŠŲ:</w:t>
            </w:r>
          </w:p>
        </w:tc>
        <w:tc>
          <w:tcPr>
            <w:tcW w:w="2977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</w:tcBorders>
            <w:shd w:val="clear" w:color="auto" w:fill="auto"/>
          </w:tcPr>
          <w:p w14:paraId="23880958" w14:textId="77777777" w:rsidR="00DF7D94" w:rsidRPr="00DF7D94" w:rsidRDefault="00016FE7" w:rsidP="00DF7D94">
            <w:pPr>
              <w:snapToGrid w:val="0"/>
              <w:jc w:val="center"/>
              <w:rPr>
                <w:rFonts w:eastAsia="Times New Roman"/>
                <w:b/>
                <w:bCs/>
                <w:szCs w:val="24"/>
                <w:lang w:eastAsia="lt-LT"/>
              </w:rPr>
            </w:pPr>
            <w:r>
              <w:rPr>
                <w:rFonts w:eastAsia="Times New Roman"/>
                <w:b/>
                <w:bCs/>
                <w:szCs w:val="24"/>
                <w:lang w:eastAsia="lt-LT"/>
              </w:rPr>
              <w:t>485,6</w:t>
            </w:r>
          </w:p>
        </w:tc>
        <w:tc>
          <w:tcPr>
            <w:tcW w:w="2996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</w:tcPr>
          <w:p w14:paraId="23880959" w14:textId="77777777" w:rsidR="00DF7D94" w:rsidRPr="00DF7D94" w:rsidRDefault="00016FE7" w:rsidP="00DF7D94">
            <w:pPr>
              <w:snapToGrid w:val="0"/>
              <w:jc w:val="center"/>
              <w:rPr>
                <w:rFonts w:eastAsia="Times New Roman"/>
                <w:b/>
                <w:bCs/>
                <w:szCs w:val="24"/>
                <w:lang w:eastAsia="lt-LT"/>
              </w:rPr>
            </w:pPr>
            <w:r>
              <w:rPr>
                <w:rFonts w:eastAsia="Times New Roman"/>
                <w:b/>
                <w:bCs/>
                <w:szCs w:val="24"/>
                <w:lang w:eastAsia="lt-LT"/>
              </w:rPr>
              <w:t>430,5</w:t>
            </w:r>
          </w:p>
        </w:tc>
      </w:tr>
      <w:tr w:rsidR="00DF7D94" w:rsidRPr="00DF7D94" w14:paraId="2388095E" w14:textId="77777777" w:rsidTr="00142149">
        <w:trPr>
          <w:trHeight w:val="270"/>
          <w:jc w:val="center"/>
        </w:trPr>
        <w:tc>
          <w:tcPr>
            <w:tcW w:w="71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14:paraId="2388095B" w14:textId="77777777" w:rsidR="00DF7D94" w:rsidRPr="00DF7D94" w:rsidRDefault="00DF7D94" w:rsidP="00DF7D94">
            <w:pPr>
              <w:rPr>
                <w:rFonts w:eastAsia="Times New Roman"/>
                <w:bCs/>
                <w:szCs w:val="24"/>
                <w:lang w:eastAsia="lt-LT"/>
              </w:rPr>
            </w:pPr>
            <w:r w:rsidRPr="00DF7D94">
              <w:rPr>
                <w:rFonts w:eastAsia="Times New Roman"/>
                <w:bCs/>
                <w:szCs w:val="24"/>
                <w:lang w:eastAsia="lt-LT"/>
              </w:rPr>
              <w:t>1.1. Išlaidoms</w:t>
            </w:r>
          </w:p>
        </w:tc>
        <w:tc>
          <w:tcPr>
            <w:tcW w:w="2977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</w:tcBorders>
            <w:shd w:val="clear" w:color="auto" w:fill="auto"/>
          </w:tcPr>
          <w:p w14:paraId="2388095C" w14:textId="77777777" w:rsidR="00DF7D94" w:rsidRPr="00DF7D94" w:rsidRDefault="00016FE7" w:rsidP="00DF7D94">
            <w:pPr>
              <w:snapToGrid w:val="0"/>
              <w:jc w:val="center"/>
              <w:rPr>
                <w:rFonts w:eastAsia="Times New Roman"/>
                <w:bCs/>
                <w:szCs w:val="24"/>
                <w:lang w:eastAsia="lt-LT"/>
              </w:rPr>
            </w:pPr>
            <w:r>
              <w:rPr>
                <w:rFonts w:eastAsia="Times New Roman"/>
                <w:bCs/>
                <w:szCs w:val="24"/>
                <w:lang w:eastAsia="lt-LT"/>
              </w:rPr>
              <w:t>485,6</w:t>
            </w:r>
          </w:p>
        </w:tc>
        <w:tc>
          <w:tcPr>
            <w:tcW w:w="2996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</w:tcPr>
          <w:p w14:paraId="2388095D" w14:textId="77777777" w:rsidR="00DF7D94" w:rsidRPr="00DF7D94" w:rsidRDefault="00016FE7" w:rsidP="00DF7D94">
            <w:pPr>
              <w:snapToGrid w:val="0"/>
              <w:jc w:val="center"/>
              <w:rPr>
                <w:rFonts w:eastAsia="Times New Roman"/>
                <w:bCs/>
                <w:szCs w:val="24"/>
                <w:lang w:eastAsia="lt-LT"/>
              </w:rPr>
            </w:pPr>
            <w:r>
              <w:rPr>
                <w:rFonts w:eastAsia="Times New Roman"/>
                <w:bCs/>
                <w:szCs w:val="24"/>
                <w:lang w:eastAsia="lt-LT"/>
              </w:rPr>
              <w:t>430,5</w:t>
            </w:r>
          </w:p>
        </w:tc>
      </w:tr>
      <w:tr w:rsidR="00DF7D94" w:rsidRPr="00DF7D94" w14:paraId="23880962" w14:textId="77777777" w:rsidTr="00142149">
        <w:trPr>
          <w:trHeight w:val="270"/>
          <w:jc w:val="center"/>
        </w:trPr>
        <w:tc>
          <w:tcPr>
            <w:tcW w:w="71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14:paraId="2388095F" w14:textId="77777777" w:rsidR="00DF7D94" w:rsidRPr="00DF7D94" w:rsidRDefault="00DF7D94" w:rsidP="00DF7D94">
            <w:pPr>
              <w:rPr>
                <w:rFonts w:eastAsia="Times New Roman"/>
                <w:szCs w:val="20"/>
                <w:lang w:eastAsia="zh-CN"/>
              </w:rPr>
            </w:pPr>
            <w:r w:rsidRPr="00DF7D94">
              <w:rPr>
                <w:rFonts w:eastAsia="Times New Roman"/>
                <w:bCs/>
                <w:szCs w:val="24"/>
                <w:lang w:eastAsia="lt-LT"/>
              </w:rPr>
              <w:t xml:space="preserve">               iš jų darbo užmokesčiui</w:t>
            </w:r>
          </w:p>
        </w:tc>
        <w:tc>
          <w:tcPr>
            <w:tcW w:w="2977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</w:tcBorders>
            <w:shd w:val="clear" w:color="auto" w:fill="auto"/>
          </w:tcPr>
          <w:p w14:paraId="23880960" w14:textId="77777777" w:rsidR="00DF7D94" w:rsidRPr="00DF7D94" w:rsidRDefault="00016FE7" w:rsidP="00DF7D94">
            <w:pPr>
              <w:snapToGrid w:val="0"/>
              <w:jc w:val="center"/>
              <w:rPr>
                <w:rFonts w:eastAsia="Times New Roman"/>
                <w:bCs/>
                <w:szCs w:val="24"/>
                <w:lang w:eastAsia="lt-LT"/>
              </w:rPr>
            </w:pPr>
            <w:r>
              <w:rPr>
                <w:rFonts w:eastAsia="Times New Roman"/>
                <w:bCs/>
                <w:szCs w:val="24"/>
                <w:lang w:eastAsia="lt-LT"/>
              </w:rPr>
              <w:t>248,6</w:t>
            </w:r>
          </w:p>
        </w:tc>
        <w:tc>
          <w:tcPr>
            <w:tcW w:w="2996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</w:tcPr>
          <w:p w14:paraId="23880961" w14:textId="77777777" w:rsidR="00DF7D94" w:rsidRPr="00DF7D94" w:rsidRDefault="00016FE7" w:rsidP="00DF7D94">
            <w:pPr>
              <w:snapToGrid w:val="0"/>
              <w:jc w:val="center"/>
              <w:rPr>
                <w:rFonts w:eastAsia="Times New Roman"/>
                <w:bCs/>
                <w:szCs w:val="24"/>
                <w:lang w:eastAsia="lt-LT"/>
              </w:rPr>
            </w:pPr>
            <w:r>
              <w:rPr>
                <w:rFonts w:eastAsia="Times New Roman"/>
                <w:bCs/>
                <w:szCs w:val="24"/>
                <w:lang w:eastAsia="lt-LT"/>
              </w:rPr>
              <w:t>245,7</w:t>
            </w:r>
          </w:p>
        </w:tc>
      </w:tr>
      <w:tr w:rsidR="00DF7D94" w:rsidRPr="00DF7D94" w14:paraId="23880966" w14:textId="77777777" w:rsidTr="00142149">
        <w:trPr>
          <w:trHeight w:val="270"/>
          <w:jc w:val="center"/>
        </w:trPr>
        <w:tc>
          <w:tcPr>
            <w:tcW w:w="71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14:paraId="23880963" w14:textId="77777777" w:rsidR="00DF7D94" w:rsidRPr="00DF7D94" w:rsidRDefault="00DF7D94" w:rsidP="00DF7D94">
            <w:pPr>
              <w:rPr>
                <w:rFonts w:eastAsia="Times New Roman"/>
                <w:b/>
                <w:bCs/>
                <w:szCs w:val="24"/>
                <w:lang w:eastAsia="lt-LT"/>
              </w:rPr>
            </w:pPr>
            <w:r w:rsidRPr="00DF7D94">
              <w:rPr>
                <w:rFonts w:eastAsia="Times New Roman"/>
                <w:b/>
                <w:bCs/>
                <w:szCs w:val="24"/>
                <w:lang w:eastAsia="lt-LT"/>
              </w:rPr>
              <w:t>2. FINANSAVIMO ŠALTINIAI</w:t>
            </w:r>
          </w:p>
        </w:tc>
        <w:tc>
          <w:tcPr>
            <w:tcW w:w="2977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</w:tcBorders>
            <w:shd w:val="clear" w:color="auto" w:fill="auto"/>
          </w:tcPr>
          <w:p w14:paraId="23880964" w14:textId="77777777" w:rsidR="00DF7D94" w:rsidRPr="00DF7D94" w:rsidRDefault="00016FE7" w:rsidP="00DF7D94">
            <w:pPr>
              <w:snapToGrid w:val="0"/>
              <w:jc w:val="center"/>
              <w:rPr>
                <w:rFonts w:eastAsia="Times New Roman"/>
                <w:b/>
                <w:bCs/>
                <w:szCs w:val="24"/>
                <w:lang w:eastAsia="lt-LT"/>
              </w:rPr>
            </w:pPr>
            <w:r>
              <w:rPr>
                <w:rFonts w:eastAsia="Times New Roman"/>
                <w:b/>
                <w:bCs/>
                <w:szCs w:val="24"/>
                <w:lang w:eastAsia="lt-LT"/>
              </w:rPr>
              <w:t>485,6</w:t>
            </w:r>
          </w:p>
        </w:tc>
        <w:tc>
          <w:tcPr>
            <w:tcW w:w="2996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</w:tcPr>
          <w:p w14:paraId="23880965" w14:textId="77777777" w:rsidR="00DF7D94" w:rsidRPr="00DF7D94" w:rsidRDefault="00016FE7" w:rsidP="00DF7D94">
            <w:pPr>
              <w:snapToGrid w:val="0"/>
              <w:jc w:val="center"/>
              <w:rPr>
                <w:rFonts w:eastAsia="Times New Roman"/>
                <w:b/>
                <w:bCs/>
                <w:szCs w:val="24"/>
                <w:lang w:eastAsia="lt-LT"/>
              </w:rPr>
            </w:pPr>
            <w:r>
              <w:rPr>
                <w:rFonts w:eastAsia="Times New Roman"/>
                <w:b/>
                <w:bCs/>
                <w:szCs w:val="24"/>
                <w:lang w:eastAsia="lt-LT"/>
              </w:rPr>
              <w:t>430,5</w:t>
            </w:r>
          </w:p>
        </w:tc>
      </w:tr>
      <w:tr w:rsidR="00DF7D94" w:rsidRPr="00DF7D94" w14:paraId="2388096A" w14:textId="77777777" w:rsidTr="00142149">
        <w:trPr>
          <w:trHeight w:val="270"/>
          <w:jc w:val="center"/>
        </w:trPr>
        <w:tc>
          <w:tcPr>
            <w:tcW w:w="71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14:paraId="23880967" w14:textId="77777777" w:rsidR="00DF7D94" w:rsidRPr="00DF7D94" w:rsidRDefault="00DF7D94" w:rsidP="00DF7D94">
            <w:pPr>
              <w:rPr>
                <w:rFonts w:eastAsia="Times New Roman"/>
                <w:b/>
                <w:bCs/>
                <w:szCs w:val="24"/>
                <w:lang w:eastAsia="lt-LT"/>
              </w:rPr>
            </w:pPr>
            <w:r w:rsidRPr="00DF7D94">
              <w:rPr>
                <w:rFonts w:eastAsia="Times New Roman"/>
                <w:b/>
                <w:bCs/>
                <w:szCs w:val="24"/>
                <w:lang w:eastAsia="lt-LT"/>
              </w:rPr>
              <w:t>2.1. Savivaldybės biudžetas, iš jo:</w:t>
            </w:r>
          </w:p>
        </w:tc>
        <w:tc>
          <w:tcPr>
            <w:tcW w:w="2977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</w:tcBorders>
            <w:shd w:val="clear" w:color="auto" w:fill="auto"/>
          </w:tcPr>
          <w:p w14:paraId="23880968" w14:textId="77777777" w:rsidR="00DF7D94" w:rsidRPr="00DF7D94" w:rsidRDefault="00DF7D94" w:rsidP="00DF7D94">
            <w:pPr>
              <w:snapToGrid w:val="0"/>
              <w:jc w:val="center"/>
              <w:rPr>
                <w:rFonts w:eastAsia="Times New Roman"/>
                <w:b/>
                <w:bCs/>
                <w:szCs w:val="24"/>
                <w:lang w:eastAsia="lt-LT"/>
              </w:rPr>
            </w:pPr>
            <w:r w:rsidRPr="00DF7D94">
              <w:rPr>
                <w:rFonts w:eastAsia="Times New Roman"/>
                <w:b/>
                <w:bCs/>
                <w:szCs w:val="24"/>
                <w:lang w:eastAsia="lt-LT"/>
              </w:rPr>
              <w:t>424,4</w:t>
            </w:r>
          </w:p>
        </w:tc>
        <w:tc>
          <w:tcPr>
            <w:tcW w:w="2996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</w:tcPr>
          <w:p w14:paraId="23880969" w14:textId="77777777" w:rsidR="00DF7D94" w:rsidRPr="00DF7D94" w:rsidRDefault="00DF7D94" w:rsidP="00DF7D94">
            <w:pPr>
              <w:snapToGrid w:val="0"/>
              <w:jc w:val="center"/>
              <w:rPr>
                <w:rFonts w:eastAsia="Times New Roman"/>
                <w:b/>
                <w:bCs/>
                <w:szCs w:val="24"/>
                <w:lang w:eastAsia="lt-LT"/>
              </w:rPr>
            </w:pPr>
            <w:r w:rsidRPr="00DF7D94">
              <w:rPr>
                <w:rFonts w:eastAsia="Times New Roman"/>
                <w:b/>
                <w:bCs/>
                <w:szCs w:val="24"/>
                <w:lang w:eastAsia="lt-LT"/>
              </w:rPr>
              <w:t>396,9</w:t>
            </w:r>
          </w:p>
        </w:tc>
      </w:tr>
      <w:tr w:rsidR="00DF7D94" w:rsidRPr="00DF7D94" w14:paraId="2388096E" w14:textId="77777777" w:rsidTr="00142149">
        <w:trPr>
          <w:trHeight w:val="270"/>
          <w:jc w:val="center"/>
        </w:trPr>
        <w:tc>
          <w:tcPr>
            <w:tcW w:w="71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14:paraId="2388096B" w14:textId="77777777" w:rsidR="00DF7D94" w:rsidRPr="00DF7D94" w:rsidRDefault="00DF7D94" w:rsidP="00DF7D94">
            <w:pPr>
              <w:rPr>
                <w:rFonts w:eastAsia="Times New Roman"/>
                <w:bCs/>
                <w:szCs w:val="24"/>
                <w:lang w:eastAsia="lt-LT"/>
              </w:rPr>
            </w:pPr>
            <w:r w:rsidRPr="00DF7D94">
              <w:rPr>
                <w:rFonts w:eastAsia="Times New Roman"/>
                <w:bCs/>
                <w:szCs w:val="24"/>
                <w:lang w:eastAsia="lt-LT"/>
              </w:rPr>
              <w:t>2.1.1. Savivaldybės biudžeto lėšos (SB)</w:t>
            </w:r>
          </w:p>
        </w:tc>
        <w:tc>
          <w:tcPr>
            <w:tcW w:w="2977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</w:tcBorders>
            <w:shd w:val="clear" w:color="auto" w:fill="auto"/>
          </w:tcPr>
          <w:p w14:paraId="2388096C" w14:textId="77777777" w:rsidR="00DF7D94" w:rsidRPr="00DF7D94" w:rsidRDefault="00DF7D94" w:rsidP="00DF7D94">
            <w:pPr>
              <w:snapToGrid w:val="0"/>
              <w:jc w:val="center"/>
              <w:rPr>
                <w:rFonts w:eastAsia="Times New Roman"/>
                <w:bCs/>
                <w:szCs w:val="24"/>
                <w:lang w:eastAsia="lt-LT"/>
              </w:rPr>
            </w:pPr>
            <w:r w:rsidRPr="00DF7D94">
              <w:rPr>
                <w:rFonts w:eastAsia="Times New Roman"/>
                <w:bCs/>
                <w:szCs w:val="24"/>
                <w:lang w:eastAsia="lt-LT"/>
              </w:rPr>
              <w:t>314,0</w:t>
            </w:r>
          </w:p>
        </w:tc>
        <w:tc>
          <w:tcPr>
            <w:tcW w:w="2996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</w:tcPr>
          <w:p w14:paraId="2388096D" w14:textId="77777777" w:rsidR="00DF7D94" w:rsidRPr="00DF7D94" w:rsidRDefault="00DF7D94" w:rsidP="00DF7D94">
            <w:pPr>
              <w:snapToGrid w:val="0"/>
              <w:jc w:val="center"/>
              <w:rPr>
                <w:rFonts w:eastAsia="Times New Roman"/>
                <w:bCs/>
                <w:szCs w:val="24"/>
                <w:lang w:eastAsia="lt-LT"/>
              </w:rPr>
            </w:pPr>
            <w:r w:rsidRPr="00DF7D94">
              <w:rPr>
                <w:rFonts w:eastAsia="Times New Roman"/>
                <w:bCs/>
                <w:szCs w:val="24"/>
                <w:lang w:eastAsia="lt-LT"/>
              </w:rPr>
              <w:t>313,9</w:t>
            </w:r>
          </w:p>
        </w:tc>
      </w:tr>
      <w:tr w:rsidR="00DF7D94" w:rsidRPr="00DF7D94" w14:paraId="23880972" w14:textId="77777777" w:rsidTr="00142149">
        <w:trPr>
          <w:trHeight w:val="270"/>
          <w:jc w:val="center"/>
        </w:trPr>
        <w:tc>
          <w:tcPr>
            <w:tcW w:w="71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14:paraId="2388096F" w14:textId="77777777" w:rsidR="00DF7D94" w:rsidRPr="00DF7D94" w:rsidRDefault="00DF7D94" w:rsidP="00DF7D94">
            <w:pPr>
              <w:rPr>
                <w:rFonts w:eastAsia="Times New Roman"/>
                <w:bCs/>
                <w:szCs w:val="24"/>
                <w:lang w:eastAsia="lt-LT"/>
              </w:rPr>
            </w:pPr>
            <w:r w:rsidRPr="00DF7D94">
              <w:rPr>
                <w:rFonts w:eastAsia="Times New Roman"/>
                <w:bCs/>
                <w:szCs w:val="24"/>
                <w:lang w:eastAsia="lt-LT"/>
              </w:rPr>
              <w:t xml:space="preserve">2.1.2. </w:t>
            </w:r>
            <w:r w:rsidRPr="00DF7D94">
              <w:rPr>
                <w:rFonts w:eastAsia="Times New Roman"/>
                <w:szCs w:val="20"/>
                <w:lang w:eastAsia="zh-CN"/>
              </w:rPr>
              <w:t>Valstybės biudžeto specialiosios tikslinės dotacijos lėšos valstybės funkcijoms atlikti (VBSF)</w:t>
            </w:r>
          </w:p>
        </w:tc>
        <w:tc>
          <w:tcPr>
            <w:tcW w:w="2977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</w:tcBorders>
            <w:shd w:val="clear" w:color="auto" w:fill="auto"/>
          </w:tcPr>
          <w:p w14:paraId="23880970" w14:textId="77777777" w:rsidR="00DF7D94" w:rsidRPr="00DF7D94" w:rsidRDefault="00DF7D94" w:rsidP="00DF7D94">
            <w:pPr>
              <w:snapToGrid w:val="0"/>
              <w:jc w:val="center"/>
              <w:rPr>
                <w:rFonts w:eastAsia="Times New Roman"/>
                <w:bCs/>
                <w:szCs w:val="24"/>
                <w:lang w:eastAsia="lt-LT"/>
              </w:rPr>
            </w:pPr>
          </w:p>
        </w:tc>
        <w:tc>
          <w:tcPr>
            <w:tcW w:w="2996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</w:tcPr>
          <w:p w14:paraId="23880971" w14:textId="77777777" w:rsidR="00DF7D94" w:rsidRPr="00DF7D94" w:rsidRDefault="00DF7D94" w:rsidP="00DF7D94">
            <w:pPr>
              <w:snapToGrid w:val="0"/>
              <w:jc w:val="center"/>
              <w:rPr>
                <w:rFonts w:eastAsia="Times New Roman"/>
                <w:bCs/>
                <w:szCs w:val="24"/>
                <w:lang w:eastAsia="lt-LT"/>
              </w:rPr>
            </w:pPr>
          </w:p>
        </w:tc>
      </w:tr>
      <w:tr w:rsidR="00DF7D94" w:rsidRPr="00DF7D94" w14:paraId="23880976" w14:textId="77777777" w:rsidTr="00142149">
        <w:trPr>
          <w:trHeight w:val="270"/>
          <w:jc w:val="center"/>
        </w:trPr>
        <w:tc>
          <w:tcPr>
            <w:tcW w:w="71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14:paraId="23880973" w14:textId="77777777" w:rsidR="00DF7D94" w:rsidRPr="00DF7D94" w:rsidRDefault="00DF7D94" w:rsidP="00DF7D94">
            <w:pPr>
              <w:rPr>
                <w:rFonts w:eastAsia="Times New Roman"/>
                <w:bCs/>
                <w:szCs w:val="24"/>
                <w:lang w:eastAsia="lt-LT"/>
              </w:rPr>
            </w:pPr>
            <w:r w:rsidRPr="00DF7D94">
              <w:rPr>
                <w:rFonts w:eastAsia="Times New Roman"/>
                <w:szCs w:val="20"/>
                <w:lang w:eastAsia="zh-CN"/>
              </w:rPr>
              <w:t>2.1.3. Valstybės biudžeto specialiosios tikslinės dotacijos lėšos regioninėms įstaigoms ir klasėms finansuoti (VBSR)</w:t>
            </w:r>
          </w:p>
        </w:tc>
        <w:tc>
          <w:tcPr>
            <w:tcW w:w="2977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</w:tcBorders>
            <w:shd w:val="clear" w:color="auto" w:fill="auto"/>
          </w:tcPr>
          <w:p w14:paraId="23880974" w14:textId="77777777" w:rsidR="00DF7D94" w:rsidRPr="00DF7D94" w:rsidRDefault="00DF7D94" w:rsidP="00DF7D94">
            <w:pPr>
              <w:snapToGrid w:val="0"/>
              <w:jc w:val="center"/>
              <w:rPr>
                <w:rFonts w:eastAsia="Times New Roman"/>
                <w:bCs/>
                <w:szCs w:val="24"/>
                <w:lang w:eastAsia="lt-LT"/>
              </w:rPr>
            </w:pPr>
          </w:p>
        </w:tc>
        <w:tc>
          <w:tcPr>
            <w:tcW w:w="2996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</w:tcPr>
          <w:p w14:paraId="23880975" w14:textId="77777777" w:rsidR="00DF7D94" w:rsidRPr="00DF7D94" w:rsidRDefault="00DF7D94" w:rsidP="00DF7D94">
            <w:pPr>
              <w:snapToGrid w:val="0"/>
              <w:jc w:val="center"/>
              <w:rPr>
                <w:rFonts w:eastAsia="Times New Roman"/>
                <w:bCs/>
                <w:szCs w:val="24"/>
                <w:lang w:eastAsia="lt-LT"/>
              </w:rPr>
            </w:pPr>
          </w:p>
        </w:tc>
      </w:tr>
      <w:tr w:rsidR="00DF7D94" w:rsidRPr="00DF7D94" w14:paraId="2388097A" w14:textId="77777777" w:rsidTr="00142149">
        <w:trPr>
          <w:trHeight w:val="270"/>
          <w:jc w:val="center"/>
        </w:trPr>
        <w:tc>
          <w:tcPr>
            <w:tcW w:w="71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14:paraId="23880977" w14:textId="77777777" w:rsidR="00DF7D94" w:rsidRPr="00DF7D94" w:rsidRDefault="00DF7D94" w:rsidP="00DF7D94">
            <w:pPr>
              <w:rPr>
                <w:rFonts w:eastAsia="Times New Roman"/>
                <w:szCs w:val="20"/>
                <w:lang w:eastAsia="zh-CN"/>
              </w:rPr>
            </w:pPr>
            <w:r w:rsidRPr="00DF7D94">
              <w:rPr>
                <w:rFonts w:eastAsia="Times New Roman"/>
                <w:bCs/>
                <w:szCs w:val="24"/>
                <w:lang w:eastAsia="lt-LT"/>
              </w:rPr>
              <w:t>2.1.4. Įstaigų pajamos už paslaugas (SP)</w:t>
            </w:r>
          </w:p>
        </w:tc>
        <w:tc>
          <w:tcPr>
            <w:tcW w:w="2977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</w:tcBorders>
            <w:shd w:val="clear" w:color="auto" w:fill="auto"/>
          </w:tcPr>
          <w:p w14:paraId="23880978" w14:textId="77777777" w:rsidR="00DF7D94" w:rsidRPr="00DF7D94" w:rsidRDefault="00016FE7" w:rsidP="00DF7D94">
            <w:pPr>
              <w:snapToGrid w:val="0"/>
              <w:jc w:val="center"/>
              <w:rPr>
                <w:rFonts w:eastAsia="Times New Roman"/>
                <w:bCs/>
                <w:szCs w:val="24"/>
                <w:lang w:eastAsia="lt-LT"/>
              </w:rPr>
            </w:pPr>
            <w:r>
              <w:rPr>
                <w:rFonts w:eastAsia="Times New Roman"/>
                <w:bCs/>
                <w:szCs w:val="24"/>
                <w:lang w:eastAsia="lt-LT"/>
              </w:rPr>
              <w:t>96,6</w:t>
            </w:r>
          </w:p>
        </w:tc>
        <w:tc>
          <w:tcPr>
            <w:tcW w:w="2996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</w:tcPr>
          <w:p w14:paraId="23880979" w14:textId="77777777" w:rsidR="00DF7D94" w:rsidRPr="00DF7D94" w:rsidRDefault="00016FE7" w:rsidP="00DF7D94">
            <w:pPr>
              <w:snapToGrid w:val="0"/>
              <w:jc w:val="center"/>
              <w:rPr>
                <w:rFonts w:eastAsia="Times New Roman"/>
                <w:bCs/>
                <w:szCs w:val="24"/>
                <w:lang w:eastAsia="lt-LT"/>
              </w:rPr>
            </w:pPr>
            <w:r>
              <w:rPr>
                <w:rFonts w:eastAsia="Times New Roman"/>
                <w:bCs/>
                <w:szCs w:val="24"/>
                <w:lang w:eastAsia="lt-LT"/>
              </w:rPr>
              <w:t>69,2</w:t>
            </w:r>
          </w:p>
        </w:tc>
      </w:tr>
      <w:tr w:rsidR="00DF7D94" w:rsidRPr="00DF7D94" w14:paraId="2388097E" w14:textId="77777777" w:rsidTr="00142149">
        <w:trPr>
          <w:trHeight w:val="270"/>
          <w:jc w:val="center"/>
        </w:trPr>
        <w:tc>
          <w:tcPr>
            <w:tcW w:w="71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14:paraId="2388097B" w14:textId="77777777" w:rsidR="00DF7D94" w:rsidRPr="00DF7D94" w:rsidRDefault="00DF7D94" w:rsidP="00DF7D94">
            <w:pPr>
              <w:rPr>
                <w:rFonts w:eastAsia="Times New Roman"/>
                <w:szCs w:val="20"/>
                <w:lang w:eastAsia="zh-CN"/>
              </w:rPr>
            </w:pPr>
            <w:r w:rsidRPr="00DF7D94">
              <w:rPr>
                <w:rFonts w:eastAsia="Times New Roman"/>
                <w:bCs/>
                <w:szCs w:val="24"/>
                <w:lang w:eastAsia="lt-LT"/>
              </w:rPr>
              <w:t>2.1.5. Valstybės biudžeto lėšos (VB)</w:t>
            </w:r>
          </w:p>
        </w:tc>
        <w:tc>
          <w:tcPr>
            <w:tcW w:w="2977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</w:tcBorders>
            <w:shd w:val="clear" w:color="auto" w:fill="auto"/>
          </w:tcPr>
          <w:p w14:paraId="2388097C" w14:textId="77777777" w:rsidR="00DF7D94" w:rsidRPr="00DF7D94" w:rsidRDefault="00DF7D94" w:rsidP="00DF7D94">
            <w:pPr>
              <w:snapToGrid w:val="0"/>
              <w:jc w:val="center"/>
              <w:rPr>
                <w:rFonts w:eastAsia="Times New Roman"/>
                <w:bCs/>
                <w:szCs w:val="24"/>
                <w:lang w:eastAsia="lt-LT"/>
              </w:rPr>
            </w:pPr>
            <w:r w:rsidRPr="00DF7D94">
              <w:rPr>
                <w:rFonts w:eastAsia="Times New Roman"/>
                <w:bCs/>
                <w:szCs w:val="24"/>
                <w:lang w:eastAsia="lt-LT"/>
              </w:rPr>
              <w:t>2,2</w:t>
            </w:r>
          </w:p>
        </w:tc>
        <w:tc>
          <w:tcPr>
            <w:tcW w:w="2996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</w:tcPr>
          <w:p w14:paraId="2388097D" w14:textId="77777777" w:rsidR="00DF7D94" w:rsidRPr="00DF7D94" w:rsidRDefault="00DF7D94" w:rsidP="00DF7D94">
            <w:pPr>
              <w:snapToGrid w:val="0"/>
              <w:jc w:val="center"/>
              <w:rPr>
                <w:rFonts w:eastAsia="Times New Roman"/>
                <w:bCs/>
                <w:szCs w:val="24"/>
                <w:lang w:eastAsia="lt-LT"/>
              </w:rPr>
            </w:pPr>
            <w:r w:rsidRPr="00DF7D94">
              <w:rPr>
                <w:rFonts w:eastAsia="Times New Roman"/>
                <w:bCs/>
                <w:szCs w:val="24"/>
                <w:lang w:eastAsia="lt-LT"/>
              </w:rPr>
              <w:t>2,2</w:t>
            </w:r>
          </w:p>
        </w:tc>
      </w:tr>
      <w:tr w:rsidR="00DF7D94" w:rsidRPr="00DF7D94" w14:paraId="23880982" w14:textId="77777777" w:rsidTr="00142149">
        <w:trPr>
          <w:trHeight w:val="270"/>
          <w:jc w:val="center"/>
        </w:trPr>
        <w:tc>
          <w:tcPr>
            <w:tcW w:w="71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14:paraId="2388097F" w14:textId="77777777" w:rsidR="00DF7D94" w:rsidRPr="00622527" w:rsidRDefault="00DF7D94" w:rsidP="00DF7D94">
            <w:pPr>
              <w:rPr>
                <w:rFonts w:eastAsia="Times New Roman"/>
                <w:szCs w:val="20"/>
                <w:lang w:eastAsia="zh-CN"/>
              </w:rPr>
            </w:pPr>
            <w:r w:rsidRPr="00622527">
              <w:rPr>
                <w:rFonts w:eastAsia="Times New Roman"/>
                <w:bCs/>
                <w:szCs w:val="24"/>
                <w:lang w:eastAsia="lt-LT"/>
              </w:rPr>
              <w:t>2.1.6. Paskolos lėšos (P)</w:t>
            </w:r>
          </w:p>
        </w:tc>
        <w:tc>
          <w:tcPr>
            <w:tcW w:w="2977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</w:tcBorders>
            <w:shd w:val="clear" w:color="auto" w:fill="auto"/>
          </w:tcPr>
          <w:p w14:paraId="23880980" w14:textId="77777777" w:rsidR="00DF7D94" w:rsidRPr="00DF7D94" w:rsidRDefault="00DF7D94" w:rsidP="00DF7D94">
            <w:pPr>
              <w:snapToGrid w:val="0"/>
              <w:jc w:val="center"/>
              <w:rPr>
                <w:rFonts w:eastAsia="Times New Roman"/>
                <w:bCs/>
                <w:szCs w:val="24"/>
                <w:lang w:eastAsia="lt-LT"/>
              </w:rPr>
            </w:pPr>
          </w:p>
        </w:tc>
        <w:tc>
          <w:tcPr>
            <w:tcW w:w="2996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</w:tcPr>
          <w:p w14:paraId="23880981" w14:textId="77777777" w:rsidR="00DF7D94" w:rsidRPr="00DF7D94" w:rsidRDefault="00DF7D94" w:rsidP="00DF7D94">
            <w:pPr>
              <w:snapToGrid w:val="0"/>
              <w:jc w:val="center"/>
              <w:rPr>
                <w:rFonts w:eastAsia="Times New Roman"/>
                <w:bCs/>
                <w:szCs w:val="24"/>
                <w:lang w:eastAsia="lt-LT"/>
              </w:rPr>
            </w:pPr>
          </w:p>
        </w:tc>
      </w:tr>
      <w:tr w:rsidR="004311CF" w:rsidRPr="00DF7D94" w14:paraId="23880986" w14:textId="77777777" w:rsidTr="00142149">
        <w:trPr>
          <w:trHeight w:val="270"/>
          <w:jc w:val="center"/>
        </w:trPr>
        <w:tc>
          <w:tcPr>
            <w:tcW w:w="71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14:paraId="23880983" w14:textId="77777777" w:rsidR="004311CF" w:rsidRPr="00622527" w:rsidRDefault="004311CF" w:rsidP="004311CF">
            <w:r w:rsidRPr="00622527">
              <w:rPr>
                <w:bCs/>
                <w:szCs w:val="24"/>
                <w:lang w:eastAsia="lt-LT"/>
              </w:rPr>
              <w:t xml:space="preserve">2.1.7. </w:t>
            </w:r>
            <w:r w:rsidRPr="00622527">
              <w:rPr>
                <w:szCs w:val="24"/>
              </w:rPr>
              <w:t>Ugdymo reikmių lėšos (</w:t>
            </w:r>
            <w:r w:rsidRPr="00622527">
              <w:rPr>
                <w:bCs/>
                <w:szCs w:val="24"/>
              </w:rPr>
              <w:t>ML</w:t>
            </w:r>
            <w:r w:rsidRPr="00622527">
              <w:rPr>
                <w:b/>
                <w:bCs/>
                <w:szCs w:val="24"/>
              </w:rPr>
              <w:t>)</w:t>
            </w:r>
          </w:p>
        </w:tc>
        <w:tc>
          <w:tcPr>
            <w:tcW w:w="2977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</w:tcBorders>
            <w:shd w:val="clear" w:color="auto" w:fill="auto"/>
          </w:tcPr>
          <w:p w14:paraId="23880984" w14:textId="77777777" w:rsidR="004311CF" w:rsidRPr="00DF7D94" w:rsidRDefault="004311CF" w:rsidP="004311CF">
            <w:pPr>
              <w:snapToGrid w:val="0"/>
              <w:jc w:val="center"/>
              <w:rPr>
                <w:rFonts w:eastAsia="Times New Roman"/>
                <w:bCs/>
                <w:szCs w:val="24"/>
                <w:lang w:eastAsia="lt-LT"/>
              </w:rPr>
            </w:pPr>
          </w:p>
        </w:tc>
        <w:tc>
          <w:tcPr>
            <w:tcW w:w="2996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</w:tcPr>
          <w:p w14:paraId="23880985" w14:textId="77777777" w:rsidR="004311CF" w:rsidRPr="00DF7D94" w:rsidRDefault="004311CF" w:rsidP="004311CF">
            <w:pPr>
              <w:snapToGrid w:val="0"/>
              <w:jc w:val="center"/>
              <w:rPr>
                <w:rFonts w:eastAsia="Times New Roman"/>
                <w:bCs/>
                <w:szCs w:val="24"/>
                <w:lang w:eastAsia="lt-LT"/>
              </w:rPr>
            </w:pPr>
          </w:p>
        </w:tc>
      </w:tr>
      <w:tr w:rsidR="004311CF" w:rsidRPr="00DF7D94" w14:paraId="2388098A" w14:textId="77777777" w:rsidTr="00142149">
        <w:trPr>
          <w:trHeight w:val="270"/>
          <w:jc w:val="center"/>
        </w:trPr>
        <w:tc>
          <w:tcPr>
            <w:tcW w:w="71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14:paraId="23880987" w14:textId="77777777" w:rsidR="004311CF" w:rsidRPr="00622527" w:rsidRDefault="004311CF" w:rsidP="004311CF">
            <w:pPr>
              <w:rPr>
                <w:bCs/>
                <w:szCs w:val="24"/>
                <w:lang w:eastAsia="lt-LT"/>
              </w:rPr>
            </w:pPr>
            <w:r w:rsidRPr="00622527">
              <w:rPr>
                <w:bCs/>
                <w:szCs w:val="24"/>
                <w:lang w:eastAsia="lt-LT"/>
              </w:rPr>
              <w:t>2.1.8.</w:t>
            </w:r>
            <w:r w:rsidRPr="00622527">
              <w:t xml:space="preserve"> Praėjusių metų lėšų likutis (L)</w:t>
            </w:r>
          </w:p>
        </w:tc>
        <w:tc>
          <w:tcPr>
            <w:tcW w:w="2977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</w:tcBorders>
            <w:shd w:val="clear" w:color="auto" w:fill="auto"/>
          </w:tcPr>
          <w:p w14:paraId="23880988" w14:textId="77777777" w:rsidR="004311CF" w:rsidRPr="00DF7D94" w:rsidRDefault="00016FE7" w:rsidP="004311CF">
            <w:pPr>
              <w:snapToGrid w:val="0"/>
              <w:jc w:val="center"/>
              <w:rPr>
                <w:rFonts w:eastAsia="Times New Roman"/>
                <w:bCs/>
                <w:szCs w:val="24"/>
                <w:lang w:eastAsia="lt-LT"/>
              </w:rPr>
            </w:pPr>
            <w:r>
              <w:rPr>
                <w:rFonts w:eastAsia="Times New Roman"/>
                <w:bCs/>
                <w:szCs w:val="24"/>
                <w:lang w:eastAsia="lt-LT"/>
              </w:rPr>
              <w:t>11,6</w:t>
            </w:r>
          </w:p>
        </w:tc>
        <w:tc>
          <w:tcPr>
            <w:tcW w:w="2996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</w:tcPr>
          <w:p w14:paraId="23880989" w14:textId="77777777" w:rsidR="004311CF" w:rsidRPr="00DF7D94" w:rsidRDefault="00016FE7" w:rsidP="004311CF">
            <w:pPr>
              <w:snapToGrid w:val="0"/>
              <w:jc w:val="center"/>
              <w:rPr>
                <w:rFonts w:eastAsia="Times New Roman"/>
                <w:bCs/>
                <w:szCs w:val="24"/>
                <w:lang w:eastAsia="lt-LT"/>
              </w:rPr>
            </w:pPr>
            <w:r>
              <w:rPr>
                <w:rFonts w:eastAsia="Times New Roman"/>
                <w:bCs/>
                <w:szCs w:val="24"/>
                <w:lang w:eastAsia="lt-LT"/>
              </w:rPr>
              <w:t>11,6</w:t>
            </w:r>
          </w:p>
        </w:tc>
      </w:tr>
      <w:tr w:rsidR="00DF7D94" w:rsidRPr="00DF7D94" w14:paraId="2388098E" w14:textId="77777777" w:rsidTr="00142149">
        <w:trPr>
          <w:trHeight w:val="270"/>
          <w:jc w:val="center"/>
        </w:trPr>
        <w:tc>
          <w:tcPr>
            <w:tcW w:w="71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14:paraId="2388098B" w14:textId="77777777" w:rsidR="00DF7D94" w:rsidRPr="00622527" w:rsidRDefault="00DF7D94" w:rsidP="004311CF">
            <w:pPr>
              <w:rPr>
                <w:rFonts w:eastAsia="Times New Roman"/>
                <w:szCs w:val="20"/>
                <w:lang w:eastAsia="zh-CN"/>
              </w:rPr>
            </w:pPr>
            <w:r w:rsidRPr="00622527">
              <w:rPr>
                <w:rFonts w:eastAsia="Times New Roman"/>
                <w:bCs/>
                <w:szCs w:val="24"/>
                <w:lang w:eastAsia="lt-LT"/>
              </w:rPr>
              <w:t>2.1.</w:t>
            </w:r>
            <w:r w:rsidR="004311CF" w:rsidRPr="00622527">
              <w:rPr>
                <w:rFonts w:eastAsia="Times New Roman"/>
                <w:bCs/>
                <w:szCs w:val="24"/>
                <w:lang w:eastAsia="lt-LT"/>
              </w:rPr>
              <w:t>9</w:t>
            </w:r>
            <w:r w:rsidRPr="00622527">
              <w:rPr>
                <w:rFonts w:eastAsia="Times New Roman"/>
                <w:bCs/>
                <w:szCs w:val="24"/>
                <w:lang w:eastAsia="lt-LT"/>
              </w:rPr>
              <w:t>. Europos Sąjungos struktūrinių fondų lėšos (ES)</w:t>
            </w:r>
          </w:p>
        </w:tc>
        <w:tc>
          <w:tcPr>
            <w:tcW w:w="2977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</w:tcBorders>
            <w:shd w:val="clear" w:color="auto" w:fill="auto"/>
          </w:tcPr>
          <w:p w14:paraId="2388098C" w14:textId="77777777" w:rsidR="00DF7D94" w:rsidRPr="00DF7D94" w:rsidRDefault="00DF7D94" w:rsidP="00DF7D94">
            <w:pPr>
              <w:snapToGrid w:val="0"/>
              <w:jc w:val="center"/>
              <w:rPr>
                <w:rFonts w:eastAsia="Times New Roman"/>
                <w:bCs/>
                <w:szCs w:val="24"/>
                <w:lang w:eastAsia="lt-LT"/>
              </w:rPr>
            </w:pPr>
          </w:p>
        </w:tc>
        <w:tc>
          <w:tcPr>
            <w:tcW w:w="2996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</w:tcPr>
          <w:p w14:paraId="2388098D" w14:textId="77777777" w:rsidR="00DF7D94" w:rsidRPr="00DF7D94" w:rsidRDefault="00DF7D94" w:rsidP="00DF7D94">
            <w:pPr>
              <w:snapToGrid w:val="0"/>
              <w:jc w:val="center"/>
              <w:rPr>
                <w:rFonts w:eastAsia="Times New Roman"/>
                <w:bCs/>
                <w:szCs w:val="24"/>
                <w:lang w:eastAsia="lt-LT"/>
              </w:rPr>
            </w:pPr>
          </w:p>
        </w:tc>
      </w:tr>
      <w:tr w:rsidR="00DF7D94" w:rsidRPr="00DF7D94" w14:paraId="23880992" w14:textId="77777777" w:rsidTr="00142149">
        <w:trPr>
          <w:trHeight w:val="270"/>
          <w:jc w:val="center"/>
        </w:trPr>
        <w:tc>
          <w:tcPr>
            <w:tcW w:w="71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14:paraId="2388098F" w14:textId="77777777" w:rsidR="00DF7D94" w:rsidRPr="00622527" w:rsidRDefault="00DF7D94" w:rsidP="00DF7D94">
            <w:pPr>
              <w:rPr>
                <w:rFonts w:eastAsia="Times New Roman"/>
                <w:b/>
                <w:bCs/>
                <w:szCs w:val="24"/>
                <w:lang w:eastAsia="lt-LT"/>
              </w:rPr>
            </w:pPr>
            <w:r w:rsidRPr="00622527">
              <w:rPr>
                <w:rFonts w:eastAsia="Times New Roman"/>
                <w:b/>
                <w:bCs/>
                <w:szCs w:val="24"/>
                <w:lang w:eastAsia="lt-LT"/>
              </w:rPr>
              <w:t>2.2. Kiti šaltiniai, iš viso:</w:t>
            </w:r>
          </w:p>
        </w:tc>
        <w:tc>
          <w:tcPr>
            <w:tcW w:w="2977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</w:tcBorders>
            <w:shd w:val="clear" w:color="auto" w:fill="auto"/>
          </w:tcPr>
          <w:p w14:paraId="23880990" w14:textId="77777777" w:rsidR="00DF7D94" w:rsidRPr="00DF7D94" w:rsidRDefault="00016FE7" w:rsidP="00DF7D94">
            <w:pPr>
              <w:snapToGrid w:val="0"/>
              <w:jc w:val="center"/>
              <w:rPr>
                <w:rFonts w:eastAsia="Times New Roman"/>
                <w:b/>
                <w:bCs/>
                <w:szCs w:val="24"/>
                <w:lang w:eastAsia="lt-LT"/>
              </w:rPr>
            </w:pPr>
            <w:r>
              <w:rPr>
                <w:rFonts w:eastAsia="Times New Roman"/>
                <w:b/>
                <w:bCs/>
                <w:szCs w:val="24"/>
                <w:lang w:eastAsia="lt-LT"/>
              </w:rPr>
              <w:t>61,2</w:t>
            </w:r>
          </w:p>
        </w:tc>
        <w:tc>
          <w:tcPr>
            <w:tcW w:w="2996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</w:tcPr>
          <w:p w14:paraId="23880991" w14:textId="77777777" w:rsidR="00DF7D94" w:rsidRPr="00DF7D94" w:rsidRDefault="00016FE7" w:rsidP="00DF7D94">
            <w:pPr>
              <w:snapToGrid w:val="0"/>
              <w:jc w:val="center"/>
              <w:rPr>
                <w:rFonts w:eastAsia="Times New Roman"/>
                <w:b/>
                <w:bCs/>
                <w:szCs w:val="24"/>
                <w:lang w:eastAsia="lt-LT"/>
              </w:rPr>
            </w:pPr>
            <w:r>
              <w:rPr>
                <w:rFonts w:eastAsia="Times New Roman"/>
                <w:b/>
                <w:bCs/>
                <w:szCs w:val="24"/>
                <w:lang w:eastAsia="lt-LT"/>
              </w:rPr>
              <w:t>33,6</w:t>
            </w:r>
          </w:p>
        </w:tc>
      </w:tr>
      <w:tr w:rsidR="00DF7D94" w:rsidRPr="00DF7D94" w14:paraId="23880996" w14:textId="77777777" w:rsidTr="00142149">
        <w:trPr>
          <w:trHeight w:val="270"/>
          <w:jc w:val="center"/>
        </w:trPr>
        <w:tc>
          <w:tcPr>
            <w:tcW w:w="71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14:paraId="23880993" w14:textId="77777777" w:rsidR="00DF7D94" w:rsidRPr="00622527" w:rsidRDefault="00DF7D94" w:rsidP="00DF7D94">
            <w:pPr>
              <w:rPr>
                <w:rFonts w:eastAsia="Times New Roman"/>
                <w:bCs/>
                <w:szCs w:val="24"/>
                <w:lang w:eastAsia="lt-LT"/>
              </w:rPr>
            </w:pPr>
            <w:r w:rsidRPr="00622527">
              <w:rPr>
                <w:rFonts w:eastAsia="Times New Roman"/>
                <w:bCs/>
                <w:szCs w:val="24"/>
                <w:lang w:eastAsia="lt-LT"/>
              </w:rPr>
              <w:t>2.2.1. Gyventojų pajamų mokestis (GPM)</w:t>
            </w:r>
          </w:p>
        </w:tc>
        <w:tc>
          <w:tcPr>
            <w:tcW w:w="2977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</w:tcBorders>
            <w:shd w:val="clear" w:color="auto" w:fill="auto"/>
          </w:tcPr>
          <w:p w14:paraId="23880994" w14:textId="77777777" w:rsidR="00DF7D94" w:rsidRPr="00DF7D94" w:rsidRDefault="00DF7D94" w:rsidP="00DF7D94">
            <w:pPr>
              <w:jc w:val="center"/>
              <w:rPr>
                <w:rFonts w:eastAsia="Times New Roman"/>
                <w:bCs/>
                <w:szCs w:val="24"/>
                <w:lang w:eastAsia="lt-LT"/>
              </w:rPr>
            </w:pPr>
            <w:r w:rsidRPr="00DF7D94">
              <w:rPr>
                <w:rFonts w:eastAsia="Times New Roman"/>
                <w:bCs/>
                <w:szCs w:val="24"/>
                <w:lang w:eastAsia="lt-LT"/>
              </w:rPr>
              <w:t>0,1</w:t>
            </w:r>
          </w:p>
        </w:tc>
        <w:tc>
          <w:tcPr>
            <w:tcW w:w="2996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</w:tcPr>
          <w:p w14:paraId="23880995" w14:textId="77777777" w:rsidR="00DF7D94" w:rsidRPr="00DF7D94" w:rsidRDefault="00DF7D94" w:rsidP="00DF7D94">
            <w:pPr>
              <w:snapToGrid w:val="0"/>
              <w:jc w:val="center"/>
              <w:rPr>
                <w:rFonts w:eastAsia="Times New Roman"/>
                <w:bCs/>
                <w:szCs w:val="24"/>
                <w:lang w:eastAsia="lt-LT"/>
              </w:rPr>
            </w:pPr>
            <w:r w:rsidRPr="00DF7D94">
              <w:rPr>
                <w:rFonts w:eastAsia="Times New Roman"/>
                <w:bCs/>
                <w:szCs w:val="24"/>
                <w:lang w:eastAsia="lt-LT"/>
              </w:rPr>
              <w:t>0,1</w:t>
            </w:r>
          </w:p>
        </w:tc>
      </w:tr>
      <w:tr w:rsidR="00DF7D94" w:rsidRPr="00DF7D94" w14:paraId="2388099A" w14:textId="77777777" w:rsidTr="00142149">
        <w:trPr>
          <w:trHeight w:val="270"/>
          <w:jc w:val="center"/>
        </w:trPr>
        <w:tc>
          <w:tcPr>
            <w:tcW w:w="71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14:paraId="23880997" w14:textId="77777777" w:rsidR="00DF7D94" w:rsidRPr="00622527" w:rsidRDefault="00DF7D94" w:rsidP="00DF7D94">
            <w:pPr>
              <w:rPr>
                <w:rFonts w:eastAsia="Times New Roman"/>
                <w:bCs/>
                <w:szCs w:val="24"/>
                <w:lang w:eastAsia="lt-LT"/>
              </w:rPr>
            </w:pPr>
            <w:r w:rsidRPr="00622527">
              <w:rPr>
                <w:rFonts w:eastAsia="Times New Roman"/>
                <w:bCs/>
                <w:szCs w:val="24"/>
                <w:lang w:eastAsia="lt-LT"/>
              </w:rPr>
              <w:t>2.2.2. Rėmėjų lėšos (RL)</w:t>
            </w:r>
          </w:p>
        </w:tc>
        <w:tc>
          <w:tcPr>
            <w:tcW w:w="2977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</w:tcBorders>
            <w:shd w:val="clear" w:color="auto" w:fill="auto"/>
          </w:tcPr>
          <w:p w14:paraId="23880998" w14:textId="77777777" w:rsidR="00DF7D94" w:rsidRPr="00DF7D94" w:rsidRDefault="00DF7D94" w:rsidP="00DF7D94">
            <w:pPr>
              <w:snapToGrid w:val="0"/>
              <w:jc w:val="center"/>
              <w:rPr>
                <w:rFonts w:eastAsia="Times New Roman"/>
                <w:bCs/>
                <w:szCs w:val="24"/>
                <w:lang w:eastAsia="lt-LT"/>
              </w:rPr>
            </w:pPr>
          </w:p>
        </w:tc>
        <w:tc>
          <w:tcPr>
            <w:tcW w:w="2996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</w:tcPr>
          <w:p w14:paraId="23880999" w14:textId="77777777" w:rsidR="00DF7D94" w:rsidRPr="00DF7D94" w:rsidRDefault="00DF7D94" w:rsidP="00DF7D94">
            <w:pPr>
              <w:snapToGrid w:val="0"/>
              <w:jc w:val="center"/>
              <w:rPr>
                <w:rFonts w:eastAsia="Times New Roman"/>
                <w:bCs/>
                <w:szCs w:val="24"/>
                <w:lang w:eastAsia="lt-LT"/>
              </w:rPr>
            </w:pPr>
          </w:p>
        </w:tc>
      </w:tr>
      <w:tr w:rsidR="004311CF" w:rsidRPr="00DF7D94" w14:paraId="2388099E" w14:textId="77777777" w:rsidTr="00142149">
        <w:trPr>
          <w:trHeight w:val="270"/>
          <w:jc w:val="center"/>
        </w:trPr>
        <w:tc>
          <w:tcPr>
            <w:tcW w:w="71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14:paraId="2388099B" w14:textId="77777777" w:rsidR="004311CF" w:rsidRPr="00622527" w:rsidRDefault="004311CF" w:rsidP="00DF7D94">
            <w:pPr>
              <w:rPr>
                <w:rFonts w:eastAsia="Times New Roman"/>
                <w:bCs/>
                <w:szCs w:val="24"/>
                <w:lang w:eastAsia="lt-LT"/>
              </w:rPr>
            </w:pPr>
            <w:r w:rsidRPr="00622527">
              <w:rPr>
                <w:rFonts w:eastAsia="Times New Roman"/>
                <w:bCs/>
                <w:szCs w:val="24"/>
                <w:lang w:eastAsia="lt-LT"/>
              </w:rPr>
              <w:t xml:space="preserve">2.2.3. </w:t>
            </w:r>
            <w:r w:rsidRPr="00622527">
              <w:rPr>
                <w:rFonts w:eastAsia="Times New Roman"/>
                <w:lang w:eastAsia="zh-CN"/>
              </w:rPr>
              <w:t>Valstybės biudžeto lėšos, kurios neapskaitomos biudžete (VBN)</w:t>
            </w:r>
          </w:p>
        </w:tc>
        <w:tc>
          <w:tcPr>
            <w:tcW w:w="2977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</w:tcBorders>
            <w:shd w:val="clear" w:color="auto" w:fill="auto"/>
          </w:tcPr>
          <w:p w14:paraId="2388099C" w14:textId="77777777" w:rsidR="004311CF" w:rsidRPr="00DF7D94" w:rsidRDefault="00016FE7" w:rsidP="00DF7D94">
            <w:pPr>
              <w:snapToGrid w:val="0"/>
              <w:jc w:val="center"/>
              <w:rPr>
                <w:rFonts w:eastAsia="Times New Roman"/>
                <w:bCs/>
                <w:szCs w:val="24"/>
                <w:lang w:eastAsia="lt-LT"/>
              </w:rPr>
            </w:pPr>
            <w:r>
              <w:rPr>
                <w:rFonts w:eastAsia="Times New Roman"/>
                <w:bCs/>
                <w:szCs w:val="24"/>
                <w:lang w:eastAsia="lt-LT"/>
              </w:rPr>
              <w:t>12,6</w:t>
            </w:r>
          </w:p>
        </w:tc>
        <w:tc>
          <w:tcPr>
            <w:tcW w:w="2996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</w:tcPr>
          <w:p w14:paraId="2388099D" w14:textId="77777777" w:rsidR="004311CF" w:rsidRPr="00DF7D94" w:rsidRDefault="00016FE7" w:rsidP="00DF7D94">
            <w:pPr>
              <w:snapToGrid w:val="0"/>
              <w:jc w:val="center"/>
              <w:rPr>
                <w:rFonts w:eastAsia="Times New Roman"/>
                <w:bCs/>
                <w:szCs w:val="24"/>
                <w:lang w:eastAsia="lt-LT"/>
              </w:rPr>
            </w:pPr>
            <w:r>
              <w:rPr>
                <w:rFonts w:eastAsia="Times New Roman"/>
                <w:bCs/>
                <w:szCs w:val="24"/>
                <w:lang w:eastAsia="lt-LT"/>
              </w:rPr>
              <w:t>9,7</w:t>
            </w:r>
          </w:p>
        </w:tc>
      </w:tr>
      <w:tr w:rsidR="00DF7D94" w:rsidRPr="00DF7D94" w14:paraId="238809A2" w14:textId="77777777" w:rsidTr="00142149">
        <w:trPr>
          <w:trHeight w:val="270"/>
          <w:jc w:val="center"/>
        </w:trPr>
        <w:tc>
          <w:tcPr>
            <w:tcW w:w="71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14:paraId="2388099F" w14:textId="77777777" w:rsidR="00DF7D94" w:rsidRPr="00622527" w:rsidRDefault="00DF7D94" w:rsidP="004311CF">
            <w:pPr>
              <w:rPr>
                <w:rFonts w:eastAsia="Times New Roman"/>
                <w:bCs/>
                <w:szCs w:val="24"/>
                <w:lang w:eastAsia="lt-LT"/>
              </w:rPr>
            </w:pPr>
            <w:r w:rsidRPr="00622527">
              <w:rPr>
                <w:rFonts w:eastAsia="Times New Roman"/>
                <w:bCs/>
                <w:szCs w:val="24"/>
                <w:lang w:eastAsia="lt-LT"/>
              </w:rPr>
              <w:t>2.2.</w:t>
            </w:r>
            <w:r w:rsidR="004311CF" w:rsidRPr="00622527">
              <w:rPr>
                <w:rFonts w:eastAsia="Times New Roman"/>
                <w:bCs/>
                <w:szCs w:val="24"/>
                <w:lang w:eastAsia="lt-LT"/>
              </w:rPr>
              <w:t>4</w:t>
            </w:r>
            <w:r w:rsidRPr="00622527">
              <w:rPr>
                <w:rFonts w:eastAsia="Times New Roman"/>
                <w:bCs/>
                <w:szCs w:val="24"/>
                <w:lang w:eastAsia="lt-LT"/>
              </w:rPr>
              <w:t>. Kiti šaltiniai</w:t>
            </w:r>
          </w:p>
        </w:tc>
        <w:tc>
          <w:tcPr>
            <w:tcW w:w="2977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</w:tcBorders>
            <w:shd w:val="clear" w:color="auto" w:fill="auto"/>
          </w:tcPr>
          <w:p w14:paraId="238809A0" w14:textId="77777777" w:rsidR="00DF7D94" w:rsidRPr="00DF7D94" w:rsidRDefault="00DF7D94" w:rsidP="00DF7D94">
            <w:pPr>
              <w:snapToGrid w:val="0"/>
              <w:jc w:val="center"/>
              <w:rPr>
                <w:rFonts w:eastAsia="Times New Roman"/>
                <w:bCs/>
                <w:szCs w:val="24"/>
                <w:lang w:eastAsia="lt-LT"/>
              </w:rPr>
            </w:pPr>
            <w:r w:rsidRPr="00DF7D94">
              <w:rPr>
                <w:rFonts w:eastAsia="Times New Roman"/>
                <w:bCs/>
                <w:szCs w:val="24"/>
                <w:lang w:eastAsia="lt-LT"/>
              </w:rPr>
              <w:t>48,5</w:t>
            </w:r>
          </w:p>
        </w:tc>
        <w:tc>
          <w:tcPr>
            <w:tcW w:w="2996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</w:tcPr>
          <w:p w14:paraId="238809A1" w14:textId="77777777" w:rsidR="00DF7D94" w:rsidRPr="00DF7D94" w:rsidRDefault="00DF7D94" w:rsidP="00DF7D94">
            <w:pPr>
              <w:snapToGrid w:val="0"/>
              <w:jc w:val="center"/>
              <w:rPr>
                <w:rFonts w:eastAsia="Times New Roman"/>
                <w:bCs/>
                <w:szCs w:val="24"/>
                <w:lang w:eastAsia="lt-LT"/>
              </w:rPr>
            </w:pPr>
            <w:r w:rsidRPr="00DF7D94">
              <w:rPr>
                <w:rFonts w:eastAsia="Times New Roman"/>
                <w:bCs/>
                <w:szCs w:val="24"/>
                <w:lang w:eastAsia="lt-LT"/>
              </w:rPr>
              <w:t>23,8</w:t>
            </w:r>
          </w:p>
        </w:tc>
      </w:tr>
    </w:tbl>
    <w:p w14:paraId="238809A3" w14:textId="77777777" w:rsidR="00007169" w:rsidRPr="004F36A2" w:rsidRDefault="00007169" w:rsidP="00622527">
      <w:pPr>
        <w:jc w:val="both"/>
        <w:rPr>
          <w:szCs w:val="20"/>
        </w:rPr>
      </w:pPr>
    </w:p>
    <w:sectPr w:rsidR="00007169" w:rsidRPr="004F36A2" w:rsidSect="00920E9C">
      <w:headerReference w:type="default" r:id="rId8"/>
      <w:headerReference w:type="first" r:id="rId9"/>
      <w:pgSz w:w="16838" w:h="11906" w:orient="landscape"/>
      <w:pgMar w:top="567" w:right="820" w:bottom="1701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8809A6" w14:textId="77777777" w:rsidR="00374AB0" w:rsidRDefault="00374AB0" w:rsidP="001A7B21">
      <w:r>
        <w:separator/>
      </w:r>
    </w:p>
  </w:endnote>
  <w:endnote w:type="continuationSeparator" w:id="0">
    <w:p w14:paraId="238809A7" w14:textId="77777777" w:rsidR="00374AB0" w:rsidRDefault="00374AB0" w:rsidP="001A7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S Mincho;MS Gothic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8809A4" w14:textId="77777777" w:rsidR="00374AB0" w:rsidRDefault="00374AB0" w:rsidP="001A7B21">
      <w:r>
        <w:separator/>
      </w:r>
    </w:p>
  </w:footnote>
  <w:footnote w:type="continuationSeparator" w:id="0">
    <w:p w14:paraId="238809A5" w14:textId="77777777" w:rsidR="00374AB0" w:rsidRDefault="00374AB0" w:rsidP="001A7B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0039154"/>
      <w:docPartObj>
        <w:docPartGallery w:val="Page Numbers (Top of Page)"/>
        <w:docPartUnique/>
      </w:docPartObj>
    </w:sdtPr>
    <w:sdtEndPr/>
    <w:sdtContent>
      <w:p w14:paraId="238809A8" w14:textId="77777777" w:rsidR="00142149" w:rsidRDefault="00142149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2F64">
          <w:rPr>
            <w:noProof/>
          </w:rPr>
          <w:t>1</w:t>
        </w:r>
        <w:r>
          <w:fldChar w:fldCharType="end"/>
        </w:r>
      </w:p>
    </w:sdtContent>
  </w:sdt>
  <w:p w14:paraId="238809A9" w14:textId="77777777" w:rsidR="00142149" w:rsidRDefault="00142149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8809AA" w14:textId="77777777" w:rsidR="00142149" w:rsidRDefault="00142149" w:rsidP="00722B46">
    <w:pPr>
      <w:pStyle w:val="Antrats"/>
    </w:pPr>
  </w:p>
  <w:p w14:paraId="238809AB" w14:textId="77777777" w:rsidR="00142149" w:rsidRDefault="0014214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76C4B"/>
    <w:multiLevelType w:val="hybridMultilevel"/>
    <w:tmpl w:val="7A382E3C"/>
    <w:lvl w:ilvl="0" w:tplc="9FA4061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4" w:hanging="360"/>
      </w:pPr>
    </w:lvl>
    <w:lvl w:ilvl="2" w:tplc="0427001B" w:tentative="1">
      <w:start w:val="1"/>
      <w:numFmt w:val="lowerRoman"/>
      <w:lvlText w:val="%3."/>
      <w:lvlJc w:val="right"/>
      <w:pPr>
        <w:ind w:left="1834" w:hanging="180"/>
      </w:pPr>
    </w:lvl>
    <w:lvl w:ilvl="3" w:tplc="0427000F" w:tentative="1">
      <w:start w:val="1"/>
      <w:numFmt w:val="decimal"/>
      <w:lvlText w:val="%4."/>
      <w:lvlJc w:val="left"/>
      <w:pPr>
        <w:ind w:left="2554" w:hanging="360"/>
      </w:pPr>
    </w:lvl>
    <w:lvl w:ilvl="4" w:tplc="04270019" w:tentative="1">
      <w:start w:val="1"/>
      <w:numFmt w:val="lowerLetter"/>
      <w:lvlText w:val="%5."/>
      <w:lvlJc w:val="left"/>
      <w:pPr>
        <w:ind w:left="3274" w:hanging="360"/>
      </w:pPr>
    </w:lvl>
    <w:lvl w:ilvl="5" w:tplc="0427001B" w:tentative="1">
      <w:start w:val="1"/>
      <w:numFmt w:val="lowerRoman"/>
      <w:lvlText w:val="%6."/>
      <w:lvlJc w:val="right"/>
      <w:pPr>
        <w:ind w:left="3994" w:hanging="180"/>
      </w:pPr>
    </w:lvl>
    <w:lvl w:ilvl="6" w:tplc="0427000F" w:tentative="1">
      <w:start w:val="1"/>
      <w:numFmt w:val="decimal"/>
      <w:lvlText w:val="%7."/>
      <w:lvlJc w:val="left"/>
      <w:pPr>
        <w:ind w:left="4714" w:hanging="360"/>
      </w:pPr>
    </w:lvl>
    <w:lvl w:ilvl="7" w:tplc="04270019" w:tentative="1">
      <w:start w:val="1"/>
      <w:numFmt w:val="lowerLetter"/>
      <w:lvlText w:val="%8."/>
      <w:lvlJc w:val="left"/>
      <w:pPr>
        <w:ind w:left="5434" w:hanging="360"/>
      </w:pPr>
    </w:lvl>
    <w:lvl w:ilvl="8" w:tplc="0427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 w15:restartNumberingAfterBreak="0">
    <w:nsid w:val="05030534"/>
    <w:multiLevelType w:val="multilevel"/>
    <w:tmpl w:val="87960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sz w:val="22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6604C04"/>
    <w:multiLevelType w:val="hybridMultilevel"/>
    <w:tmpl w:val="A080FA70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E0758D0"/>
    <w:multiLevelType w:val="hybridMultilevel"/>
    <w:tmpl w:val="C16269D2"/>
    <w:lvl w:ilvl="0" w:tplc="0427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" w15:restartNumberingAfterBreak="0">
    <w:nsid w:val="12114339"/>
    <w:multiLevelType w:val="multilevel"/>
    <w:tmpl w:val="2E0E49E2"/>
    <w:lvl w:ilvl="0">
      <w:start w:val="1"/>
      <w:numFmt w:val="bullet"/>
      <w:lvlText w:val=""/>
      <w:lvlJc w:val="left"/>
      <w:pPr>
        <w:ind w:left="54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7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8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30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94A6C46"/>
    <w:multiLevelType w:val="hybridMultilevel"/>
    <w:tmpl w:val="00CCCED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1E661B"/>
    <w:multiLevelType w:val="hybridMultilevel"/>
    <w:tmpl w:val="722ED904"/>
    <w:lvl w:ilvl="0" w:tplc="0427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21" w:hanging="360"/>
      </w:pPr>
    </w:lvl>
    <w:lvl w:ilvl="2" w:tplc="0427001B" w:tentative="1">
      <w:start w:val="1"/>
      <w:numFmt w:val="lowerRoman"/>
      <w:lvlText w:val="%3."/>
      <w:lvlJc w:val="right"/>
      <w:pPr>
        <w:ind w:left="1941" w:hanging="180"/>
      </w:pPr>
    </w:lvl>
    <w:lvl w:ilvl="3" w:tplc="0427000F" w:tentative="1">
      <w:start w:val="1"/>
      <w:numFmt w:val="decimal"/>
      <w:lvlText w:val="%4."/>
      <w:lvlJc w:val="left"/>
      <w:pPr>
        <w:ind w:left="2661" w:hanging="360"/>
      </w:pPr>
    </w:lvl>
    <w:lvl w:ilvl="4" w:tplc="04270019" w:tentative="1">
      <w:start w:val="1"/>
      <w:numFmt w:val="lowerLetter"/>
      <w:lvlText w:val="%5."/>
      <w:lvlJc w:val="left"/>
      <w:pPr>
        <w:ind w:left="3381" w:hanging="360"/>
      </w:pPr>
    </w:lvl>
    <w:lvl w:ilvl="5" w:tplc="0427001B" w:tentative="1">
      <w:start w:val="1"/>
      <w:numFmt w:val="lowerRoman"/>
      <w:lvlText w:val="%6."/>
      <w:lvlJc w:val="right"/>
      <w:pPr>
        <w:ind w:left="4101" w:hanging="180"/>
      </w:pPr>
    </w:lvl>
    <w:lvl w:ilvl="6" w:tplc="0427000F" w:tentative="1">
      <w:start w:val="1"/>
      <w:numFmt w:val="decimal"/>
      <w:lvlText w:val="%7."/>
      <w:lvlJc w:val="left"/>
      <w:pPr>
        <w:ind w:left="4821" w:hanging="360"/>
      </w:pPr>
    </w:lvl>
    <w:lvl w:ilvl="7" w:tplc="04270019" w:tentative="1">
      <w:start w:val="1"/>
      <w:numFmt w:val="lowerLetter"/>
      <w:lvlText w:val="%8."/>
      <w:lvlJc w:val="left"/>
      <w:pPr>
        <w:ind w:left="5541" w:hanging="360"/>
      </w:pPr>
    </w:lvl>
    <w:lvl w:ilvl="8" w:tplc="0427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7" w15:restartNumberingAfterBreak="0">
    <w:nsid w:val="34B842E8"/>
    <w:multiLevelType w:val="hybridMultilevel"/>
    <w:tmpl w:val="FE06B6F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49719F"/>
    <w:multiLevelType w:val="hybridMultilevel"/>
    <w:tmpl w:val="C84CC71A"/>
    <w:lvl w:ilvl="0" w:tplc="D4D0BE6C">
      <w:start w:val="1"/>
      <w:numFmt w:val="bullet"/>
      <w:lvlText w:val="-"/>
      <w:lvlJc w:val="left"/>
      <w:pPr>
        <w:ind w:left="1353" w:hanging="360"/>
      </w:pPr>
      <w:rPr>
        <w:rFonts w:ascii="Times New Roman" w:eastAsia="MS Mincho" w:hAnsi="Times New Roman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9" w15:restartNumberingAfterBreak="0">
    <w:nsid w:val="41E70B6F"/>
    <w:multiLevelType w:val="multilevel"/>
    <w:tmpl w:val="A1782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E6E1E9B"/>
    <w:multiLevelType w:val="hybridMultilevel"/>
    <w:tmpl w:val="D254815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0E44A0"/>
    <w:multiLevelType w:val="hybridMultilevel"/>
    <w:tmpl w:val="627215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000279"/>
    <w:multiLevelType w:val="hybridMultilevel"/>
    <w:tmpl w:val="519EB0FA"/>
    <w:lvl w:ilvl="0" w:tplc="8A740C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1"/>
  </w:num>
  <w:num w:numId="3">
    <w:abstractNumId w:val="9"/>
  </w:num>
  <w:num w:numId="4">
    <w:abstractNumId w:val="4"/>
  </w:num>
  <w:num w:numId="5">
    <w:abstractNumId w:val="7"/>
  </w:num>
  <w:num w:numId="6">
    <w:abstractNumId w:val="2"/>
  </w:num>
  <w:num w:numId="7">
    <w:abstractNumId w:val="8"/>
  </w:num>
  <w:num w:numId="8">
    <w:abstractNumId w:val="3"/>
  </w:num>
  <w:num w:numId="9">
    <w:abstractNumId w:val="6"/>
  </w:num>
  <w:num w:numId="10">
    <w:abstractNumId w:val="0"/>
  </w:num>
  <w:num w:numId="11">
    <w:abstractNumId w:val="10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A0E"/>
    <w:rsid w:val="00005135"/>
    <w:rsid w:val="00007169"/>
    <w:rsid w:val="00016FE7"/>
    <w:rsid w:val="000206D5"/>
    <w:rsid w:val="00026FC2"/>
    <w:rsid w:val="00032543"/>
    <w:rsid w:val="00043B8F"/>
    <w:rsid w:val="00052ECD"/>
    <w:rsid w:val="00057721"/>
    <w:rsid w:val="00075D5C"/>
    <w:rsid w:val="00080F39"/>
    <w:rsid w:val="000866E5"/>
    <w:rsid w:val="000A0DA5"/>
    <w:rsid w:val="000A4DA2"/>
    <w:rsid w:val="000B2A18"/>
    <w:rsid w:val="000B7CB1"/>
    <w:rsid w:val="000D549D"/>
    <w:rsid w:val="000D7A43"/>
    <w:rsid w:val="000E147A"/>
    <w:rsid w:val="000E3AE5"/>
    <w:rsid w:val="00100ABB"/>
    <w:rsid w:val="00101246"/>
    <w:rsid w:val="00102FF8"/>
    <w:rsid w:val="00104ADA"/>
    <w:rsid w:val="0010656E"/>
    <w:rsid w:val="001075B8"/>
    <w:rsid w:val="00111ABF"/>
    <w:rsid w:val="001158B7"/>
    <w:rsid w:val="001212F3"/>
    <w:rsid w:val="00122354"/>
    <w:rsid w:val="00127AF5"/>
    <w:rsid w:val="00134756"/>
    <w:rsid w:val="00136BFD"/>
    <w:rsid w:val="00142149"/>
    <w:rsid w:val="00142526"/>
    <w:rsid w:val="0015448A"/>
    <w:rsid w:val="0015516E"/>
    <w:rsid w:val="001715A5"/>
    <w:rsid w:val="00183B18"/>
    <w:rsid w:val="00191735"/>
    <w:rsid w:val="001A0775"/>
    <w:rsid w:val="001A35DA"/>
    <w:rsid w:val="001A7B21"/>
    <w:rsid w:val="001B1966"/>
    <w:rsid w:val="001B60B8"/>
    <w:rsid w:val="001C4565"/>
    <w:rsid w:val="001D3A27"/>
    <w:rsid w:val="001D4CAF"/>
    <w:rsid w:val="001D518D"/>
    <w:rsid w:val="001F64B4"/>
    <w:rsid w:val="0020229A"/>
    <w:rsid w:val="002036DA"/>
    <w:rsid w:val="002119AD"/>
    <w:rsid w:val="002267E9"/>
    <w:rsid w:val="00234F90"/>
    <w:rsid w:val="0024369E"/>
    <w:rsid w:val="00243A49"/>
    <w:rsid w:val="002505C7"/>
    <w:rsid w:val="00277B4E"/>
    <w:rsid w:val="00282693"/>
    <w:rsid w:val="002919B8"/>
    <w:rsid w:val="00294DF4"/>
    <w:rsid w:val="002A546D"/>
    <w:rsid w:val="002A646F"/>
    <w:rsid w:val="002B6869"/>
    <w:rsid w:val="002B7BFC"/>
    <w:rsid w:val="002C5503"/>
    <w:rsid w:val="002E656A"/>
    <w:rsid w:val="002E7499"/>
    <w:rsid w:val="002F30B1"/>
    <w:rsid w:val="002F7AE5"/>
    <w:rsid w:val="0030397E"/>
    <w:rsid w:val="003067C1"/>
    <w:rsid w:val="003200DB"/>
    <w:rsid w:val="00324ACF"/>
    <w:rsid w:val="003263CD"/>
    <w:rsid w:val="00327176"/>
    <w:rsid w:val="00327D6B"/>
    <w:rsid w:val="00337F03"/>
    <w:rsid w:val="00350C5A"/>
    <w:rsid w:val="003518E1"/>
    <w:rsid w:val="0035732A"/>
    <w:rsid w:val="003744F5"/>
    <w:rsid w:val="00374AB0"/>
    <w:rsid w:val="00380C10"/>
    <w:rsid w:val="00390207"/>
    <w:rsid w:val="003B2DF7"/>
    <w:rsid w:val="003B728C"/>
    <w:rsid w:val="003C327D"/>
    <w:rsid w:val="003C5FFD"/>
    <w:rsid w:val="003D017E"/>
    <w:rsid w:val="003D3616"/>
    <w:rsid w:val="003D3953"/>
    <w:rsid w:val="003D5B7A"/>
    <w:rsid w:val="003E3AC2"/>
    <w:rsid w:val="003E7924"/>
    <w:rsid w:val="004024DB"/>
    <w:rsid w:val="0040505F"/>
    <w:rsid w:val="00427191"/>
    <w:rsid w:val="004311CF"/>
    <w:rsid w:val="00433DE7"/>
    <w:rsid w:val="004347CF"/>
    <w:rsid w:val="00442EC1"/>
    <w:rsid w:val="004440BA"/>
    <w:rsid w:val="00445DD9"/>
    <w:rsid w:val="00452EBE"/>
    <w:rsid w:val="0045437E"/>
    <w:rsid w:val="004807FC"/>
    <w:rsid w:val="0049226C"/>
    <w:rsid w:val="00497675"/>
    <w:rsid w:val="004A7D82"/>
    <w:rsid w:val="004B1FFA"/>
    <w:rsid w:val="004B73E6"/>
    <w:rsid w:val="004B7979"/>
    <w:rsid w:val="004E2953"/>
    <w:rsid w:val="004E4923"/>
    <w:rsid w:val="004E584F"/>
    <w:rsid w:val="004E5BAC"/>
    <w:rsid w:val="004E68CF"/>
    <w:rsid w:val="004F36A2"/>
    <w:rsid w:val="005251FD"/>
    <w:rsid w:val="005335CE"/>
    <w:rsid w:val="0053728B"/>
    <w:rsid w:val="005561C9"/>
    <w:rsid w:val="00560949"/>
    <w:rsid w:val="00567C09"/>
    <w:rsid w:val="00584C4D"/>
    <w:rsid w:val="005871E3"/>
    <w:rsid w:val="005B487D"/>
    <w:rsid w:val="005C43CF"/>
    <w:rsid w:val="005D1CB4"/>
    <w:rsid w:val="005E4C0E"/>
    <w:rsid w:val="006122B6"/>
    <w:rsid w:val="00614150"/>
    <w:rsid w:val="00621518"/>
    <w:rsid w:val="00622527"/>
    <w:rsid w:val="00623579"/>
    <w:rsid w:val="00634A71"/>
    <w:rsid w:val="006406F7"/>
    <w:rsid w:val="00647AF5"/>
    <w:rsid w:val="00655AE0"/>
    <w:rsid w:val="006572BC"/>
    <w:rsid w:val="006703AC"/>
    <w:rsid w:val="00674179"/>
    <w:rsid w:val="00674272"/>
    <w:rsid w:val="00675909"/>
    <w:rsid w:val="00684A53"/>
    <w:rsid w:val="006955F3"/>
    <w:rsid w:val="006977D1"/>
    <w:rsid w:val="006A0D30"/>
    <w:rsid w:val="006C5C8A"/>
    <w:rsid w:val="006D60B9"/>
    <w:rsid w:val="006D70EE"/>
    <w:rsid w:val="006E0F2A"/>
    <w:rsid w:val="006F505E"/>
    <w:rsid w:val="007014B3"/>
    <w:rsid w:val="007036C6"/>
    <w:rsid w:val="007074B9"/>
    <w:rsid w:val="00710B1C"/>
    <w:rsid w:val="00722B46"/>
    <w:rsid w:val="00740AD1"/>
    <w:rsid w:val="007637A3"/>
    <w:rsid w:val="0077286E"/>
    <w:rsid w:val="00774E20"/>
    <w:rsid w:val="00777304"/>
    <w:rsid w:val="007806BC"/>
    <w:rsid w:val="007817F9"/>
    <w:rsid w:val="007948CC"/>
    <w:rsid w:val="00795F6C"/>
    <w:rsid w:val="007A18CD"/>
    <w:rsid w:val="007C58A2"/>
    <w:rsid w:val="007D128D"/>
    <w:rsid w:val="007D6CA3"/>
    <w:rsid w:val="007F56E7"/>
    <w:rsid w:val="00802C8F"/>
    <w:rsid w:val="00803565"/>
    <w:rsid w:val="00817CB4"/>
    <w:rsid w:val="00820859"/>
    <w:rsid w:val="008233CB"/>
    <w:rsid w:val="00845255"/>
    <w:rsid w:val="00853186"/>
    <w:rsid w:val="00854318"/>
    <w:rsid w:val="00856BD4"/>
    <w:rsid w:val="00863A1D"/>
    <w:rsid w:val="00866479"/>
    <w:rsid w:val="00867C21"/>
    <w:rsid w:val="00871018"/>
    <w:rsid w:val="00874C44"/>
    <w:rsid w:val="0087637F"/>
    <w:rsid w:val="008A2F64"/>
    <w:rsid w:val="008F25B5"/>
    <w:rsid w:val="008F5F78"/>
    <w:rsid w:val="0090515D"/>
    <w:rsid w:val="00920E9C"/>
    <w:rsid w:val="00933B74"/>
    <w:rsid w:val="00934023"/>
    <w:rsid w:val="00941BF2"/>
    <w:rsid w:val="009527DC"/>
    <w:rsid w:val="0096677B"/>
    <w:rsid w:val="0096740E"/>
    <w:rsid w:val="00973D32"/>
    <w:rsid w:val="00974E66"/>
    <w:rsid w:val="00975320"/>
    <w:rsid w:val="0099014E"/>
    <w:rsid w:val="00996581"/>
    <w:rsid w:val="009B568F"/>
    <w:rsid w:val="009B7687"/>
    <w:rsid w:val="009E51D3"/>
    <w:rsid w:val="009F4BC5"/>
    <w:rsid w:val="009F69A2"/>
    <w:rsid w:val="00A25A31"/>
    <w:rsid w:val="00A33A0E"/>
    <w:rsid w:val="00A343F9"/>
    <w:rsid w:val="00A43A8C"/>
    <w:rsid w:val="00A46122"/>
    <w:rsid w:val="00A4639E"/>
    <w:rsid w:val="00A46874"/>
    <w:rsid w:val="00A50479"/>
    <w:rsid w:val="00A532EF"/>
    <w:rsid w:val="00A539B5"/>
    <w:rsid w:val="00A6394D"/>
    <w:rsid w:val="00A72453"/>
    <w:rsid w:val="00A76C2B"/>
    <w:rsid w:val="00A90324"/>
    <w:rsid w:val="00A91EAE"/>
    <w:rsid w:val="00A9242C"/>
    <w:rsid w:val="00A9430A"/>
    <w:rsid w:val="00AA29CF"/>
    <w:rsid w:val="00AA7C5A"/>
    <w:rsid w:val="00AB3B00"/>
    <w:rsid w:val="00AC64BE"/>
    <w:rsid w:val="00AC70DF"/>
    <w:rsid w:val="00AC7A92"/>
    <w:rsid w:val="00AD5E7A"/>
    <w:rsid w:val="00AE241F"/>
    <w:rsid w:val="00B017F3"/>
    <w:rsid w:val="00B1446B"/>
    <w:rsid w:val="00B26279"/>
    <w:rsid w:val="00B87386"/>
    <w:rsid w:val="00BC3304"/>
    <w:rsid w:val="00BD5061"/>
    <w:rsid w:val="00BF06D7"/>
    <w:rsid w:val="00BF463C"/>
    <w:rsid w:val="00C020BC"/>
    <w:rsid w:val="00C07CE7"/>
    <w:rsid w:val="00C24FFF"/>
    <w:rsid w:val="00C359FB"/>
    <w:rsid w:val="00C36535"/>
    <w:rsid w:val="00C47B4C"/>
    <w:rsid w:val="00C66BC7"/>
    <w:rsid w:val="00C755D6"/>
    <w:rsid w:val="00C96C21"/>
    <w:rsid w:val="00CA6887"/>
    <w:rsid w:val="00CA7097"/>
    <w:rsid w:val="00CB2169"/>
    <w:rsid w:val="00CC50B5"/>
    <w:rsid w:val="00CE127D"/>
    <w:rsid w:val="00CE5EE8"/>
    <w:rsid w:val="00CF7A53"/>
    <w:rsid w:val="00D04809"/>
    <w:rsid w:val="00D04BD7"/>
    <w:rsid w:val="00D06B2E"/>
    <w:rsid w:val="00D11AED"/>
    <w:rsid w:val="00D23A4A"/>
    <w:rsid w:val="00D258D2"/>
    <w:rsid w:val="00D3522C"/>
    <w:rsid w:val="00D371B8"/>
    <w:rsid w:val="00D4358C"/>
    <w:rsid w:val="00D449EA"/>
    <w:rsid w:val="00D51D3C"/>
    <w:rsid w:val="00D5451D"/>
    <w:rsid w:val="00D5549A"/>
    <w:rsid w:val="00D64C86"/>
    <w:rsid w:val="00D70310"/>
    <w:rsid w:val="00D70418"/>
    <w:rsid w:val="00D72907"/>
    <w:rsid w:val="00D7334A"/>
    <w:rsid w:val="00D75933"/>
    <w:rsid w:val="00D86953"/>
    <w:rsid w:val="00DA5002"/>
    <w:rsid w:val="00DB57B3"/>
    <w:rsid w:val="00DB7870"/>
    <w:rsid w:val="00DC2397"/>
    <w:rsid w:val="00DC6280"/>
    <w:rsid w:val="00DE3F38"/>
    <w:rsid w:val="00DE5143"/>
    <w:rsid w:val="00DE55E2"/>
    <w:rsid w:val="00DF5608"/>
    <w:rsid w:val="00DF7D94"/>
    <w:rsid w:val="00E202DB"/>
    <w:rsid w:val="00E26B3A"/>
    <w:rsid w:val="00E305A3"/>
    <w:rsid w:val="00E571A6"/>
    <w:rsid w:val="00E81761"/>
    <w:rsid w:val="00E91218"/>
    <w:rsid w:val="00E943AA"/>
    <w:rsid w:val="00EA4AFC"/>
    <w:rsid w:val="00EA75A2"/>
    <w:rsid w:val="00EB3E14"/>
    <w:rsid w:val="00EC0293"/>
    <w:rsid w:val="00EC41A1"/>
    <w:rsid w:val="00EC7C26"/>
    <w:rsid w:val="00ED5DBF"/>
    <w:rsid w:val="00F01358"/>
    <w:rsid w:val="00F14CE4"/>
    <w:rsid w:val="00F2441A"/>
    <w:rsid w:val="00F25D5C"/>
    <w:rsid w:val="00F27DA4"/>
    <w:rsid w:val="00F57500"/>
    <w:rsid w:val="00F771DB"/>
    <w:rsid w:val="00F83A32"/>
    <w:rsid w:val="00F871E2"/>
    <w:rsid w:val="00FC034F"/>
    <w:rsid w:val="00FC4A25"/>
    <w:rsid w:val="00FC7533"/>
    <w:rsid w:val="00FD04B8"/>
    <w:rsid w:val="00FE4D39"/>
    <w:rsid w:val="00FF3097"/>
    <w:rsid w:val="00FF6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238807E4"/>
  <w15:docId w15:val="{45B09ADF-5668-4223-B7A3-D6C2B02B8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E147A"/>
    <w:rPr>
      <w:sz w:val="24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locked/>
    <w:rsid w:val="00043B8F"/>
    <w:pPr>
      <w:keepNext/>
      <w:jc w:val="center"/>
      <w:outlineLvl w:val="0"/>
    </w:pPr>
    <w:rPr>
      <w:rFonts w:eastAsia="Times New Roman"/>
      <w:b/>
      <w:bCs/>
      <w:kern w:val="32"/>
      <w:szCs w:val="32"/>
    </w:rPr>
  </w:style>
  <w:style w:type="paragraph" w:styleId="Antrat5">
    <w:name w:val="heading 5"/>
    <w:basedOn w:val="prastasis"/>
    <w:next w:val="prastasis"/>
    <w:link w:val="Antrat5Diagrama"/>
    <w:semiHidden/>
    <w:unhideWhenUsed/>
    <w:qFormat/>
    <w:locked/>
    <w:rsid w:val="003D017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043B8F"/>
    <w:rPr>
      <w:rFonts w:eastAsia="Times New Roman" w:cs="Times New Roman"/>
      <w:b/>
      <w:kern w:val="32"/>
      <w:sz w:val="3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807FC"/>
    <w:rPr>
      <w:rFonts w:ascii="Segoe UI" w:hAnsi="Segoe UI"/>
      <w:sz w:val="18"/>
      <w:szCs w:val="18"/>
      <w:lang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4807FC"/>
    <w:rPr>
      <w:rFonts w:ascii="Segoe UI" w:hAnsi="Segoe UI" w:cs="Times New Roman"/>
      <w:sz w:val="18"/>
    </w:rPr>
  </w:style>
  <w:style w:type="character" w:styleId="Vietosrezervavimoenklotekstas">
    <w:name w:val="Placeholder Text"/>
    <w:basedOn w:val="Numatytasispastraiposriftas"/>
    <w:uiPriority w:val="99"/>
    <w:semiHidden/>
    <w:rsid w:val="00442EC1"/>
    <w:rPr>
      <w:rFonts w:cs="Times New Roman"/>
      <w:color w:val="808080"/>
    </w:rPr>
  </w:style>
  <w:style w:type="character" w:customStyle="1" w:styleId="Style1">
    <w:name w:val="Style1"/>
    <w:uiPriority w:val="99"/>
    <w:rsid w:val="00442EC1"/>
    <w:rPr>
      <w:rFonts w:ascii="Times New Roman" w:hAnsi="Times New Roman"/>
      <w:color w:val="auto"/>
      <w:sz w:val="24"/>
    </w:rPr>
  </w:style>
  <w:style w:type="character" w:customStyle="1" w:styleId="Style2">
    <w:name w:val="Style2"/>
    <w:uiPriority w:val="99"/>
    <w:rsid w:val="00442EC1"/>
    <w:rPr>
      <w:rFonts w:ascii="Times New Roman" w:hAnsi="Times New Roman"/>
      <w:sz w:val="24"/>
    </w:rPr>
  </w:style>
  <w:style w:type="character" w:customStyle="1" w:styleId="Style3">
    <w:name w:val="Style3"/>
    <w:uiPriority w:val="99"/>
    <w:rsid w:val="00442EC1"/>
    <w:rPr>
      <w:rFonts w:ascii="Times New Roman" w:hAnsi="Times New Roman"/>
      <w:sz w:val="24"/>
    </w:rPr>
  </w:style>
  <w:style w:type="character" w:customStyle="1" w:styleId="Style4">
    <w:name w:val="Style4"/>
    <w:uiPriority w:val="99"/>
    <w:rsid w:val="00853186"/>
    <w:rPr>
      <w:rFonts w:ascii="Times New Roman" w:hAnsi="Times New Roman"/>
      <w:sz w:val="24"/>
    </w:rPr>
  </w:style>
  <w:style w:type="paragraph" w:styleId="Pavadinimas">
    <w:name w:val="Title"/>
    <w:basedOn w:val="prastasis"/>
    <w:link w:val="PavadinimasDiagrama"/>
    <w:uiPriority w:val="99"/>
    <w:qFormat/>
    <w:locked/>
    <w:rsid w:val="001B60B8"/>
    <w:pPr>
      <w:spacing w:before="100" w:beforeAutospacing="1" w:after="100" w:afterAutospacing="1"/>
    </w:pPr>
    <w:rPr>
      <w:rFonts w:ascii="Cambria" w:hAnsi="Cambria"/>
      <w:b/>
      <w:bCs/>
      <w:kern w:val="28"/>
      <w:sz w:val="32"/>
      <w:szCs w:val="32"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CE5EE8"/>
    <w:rPr>
      <w:rFonts w:ascii="Cambria" w:hAnsi="Cambria" w:cs="Times New Roman"/>
      <w:b/>
      <w:kern w:val="28"/>
      <w:sz w:val="32"/>
      <w:lang w:eastAsia="en-US"/>
    </w:rPr>
  </w:style>
  <w:style w:type="paragraph" w:styleId="Antrats">
    <w:name w:val="header"/>
    <w:basedOn w:val="prastasis"/>
    <w:link w:val="AntratsDiagrama"/>
    <w:uiPriority w:val="99"/>
    <w:rsid w:val="001B60B8"/>
    <w:pPr>
      <w:tabs>
        <w:tab w:val="center" w:pos="4819"/>
        <w:tab w:val="right" w:pos="9638"/>
      </w:tabs>
    </w:pPr>
    <w:rPr>
      <w:szCs w:val="20"/>
      <w:lang w:eastAsia="lt-LT"/>
    </w:rPr>
  </w:style>
  <w:style w:type="character" w:customStyle="1" w:styleId="HeaderChar">
    <w:name w:val="Header Char"/>
    <w:basedOn w:val="Numatytasispastraiposriftas"/>
    <w:uiPriority w:val="99"/>
    <w:semiHidden/>
    <w:locked/>
    <w:rsid w:val="00CE5EE8"/>
    <w:rPr>
      <w:rFonts w:cs="Times New Roman"/>
      <w:sz w:val="24"/>
      <w:lang w:eastAsia="en-US"/>
    </w:rPr>
  </w:style>
  <w:style w:type="character" w:customStyle="1" w:styleId="AntratsDiagrama">
    <w:name w:val="Antraštės Diagrama"/>
    <w:link w:val="Antrats"/>
    <w:uiPriority w:val="99"/>
    <w:qFormat/>
    <w:locked/>
    <w:rsid w:val="001B60B8"/>
    <w:rPr>
      <w:sz w:val="24"/>
      <w:lang w:val="lt-LT" w:eastAsia="lt-LT"/>
    </w:rPr>
  </w:style>
  <w:style w:type="paragraph" w:styleId="Sraopastraipa">
    <w:name w:val="List Paragraph"/>
    <w:basedOn w:val="prastasis"/>
    <w:uiPriority w:val="34"/>
    <w:qFormat/>
    <w:rsid w:val="004E68CF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rsid w:val="00F01358"/>
    <w:rPr>
      <w:rFonts w:ascii="TimesLT" w:eastAsia="Times New Roman" w:hAnsi="TimesLT"/>
      <w:sz w:val="22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F01358"/>
    <w:rPr>
      <w:rFonts w:ascii="TimesLT" w:eastAsia="Times New Roman" w:hAnsi="TimesLT"/>
      <w:szCs w:val="20"/>
      <w:lang w:eastAsia="en-US"/>
    </w:rPr>
  </w:style>
  <w:style w:type="character" w:customStyle="1" w:styleId="Antrat5Diagrama">
    <w:name w:val="Antraštė 5 Diagrama"/>
    <w:basedOn w:val="Numatytasispastraiposriftas"/>
    <w:link w:val="Antrat5"/>
    <w:semiHidden/>
    <w:rsid w:val="003D017E"/>
    <w:rPr>
      <w:rFonts w:asciiTheme="majorHAnsi" w:eastAsiaTheme="majorEastAsia" w:hAnsiTheme="majorHAnsi" w:cstheme="majorBidi"/>
      <w:color w:val="243F60" w:themeColor="accent1" w:themeShade="7F"/>
      <w:sz w:val="24"/>
      <w:lang w:eastAsia="en-US"/>
    </w:rPr>
  </w:style>
  <w:style w:type="paragraph" w:styleId="Porat">
    <w:name w:val="footer"/>
    <w:basedOn w:val="prastasis"/>
    <w:link w:val="PoratDiagrama"/>
    <w:uiPriority w:val="99"/>
    <w:rsid w:val="003D017E"/>
    <w:pPr>
      <w:tabs>
        <w:tab w:val="center" w:pos="4320"/>
        <w:tab w:val="right" w:pos="8640"/>
      </w:tabs>
    </w:pPr>
    <w:rPr>
      <w:rFonts w:eastAsia="Times New Roman"/>
      <w:sz w:val="20"/>
      <w:szCs w:val="20"/>
    </w:rPr>
  </w:style>
  <w:style w:type="character" w:customStyle="1" w:styleId="PoratDiagrama">
    <w:name w:val="Poraštė Diagrama"/>
    <w:basedOn w:val="Numatytasispastraiposriftas"/>
    <w:link w:val="Porat"/>
    <w:uiPriority w:val="99"/>
    <w:qFormat/>
    <w:rsid w:val="003D017E"/>
    <w:rPr>
      <w:rFonts w:eastAsia="Times New Roman"/>
      <w:sz w:val="20"/>
      <w:szCs w:val="20"/>
      <w:lang w:eastAsia="en-US"/>
    </w:rPr>
  </w:style>
  <w:style w:type="character" w:styleId="Puslapionumeris">
    <w:name w:val="page number"/>
    <w:basedOn w:val="Numatytasispastraiposriftas"/>
    <w:uiPriority w:val="99"/>
    <w:qFormat/>
    <w:rsid w:val="003D017E"/>
  </w:style>
  <w:style w:type="character" w:styleId="Grietas">
    <w:name w:val="Strong"/>
    <w:basedOn w:val="Numatytasispastraiposriftas"/>
    <w:uiPriority w:val="99"/>
    <w:qFormat/>
    <w:locked/>
    <w:rsid w:val="003D017E"/>
    <w:rPr>
      <w:b/>
      <w:bCs/>
    </w:rPr>
  </w:style>
  <w:style w:type="table" w:styleId="Lentelstinklelis">
    <w:name w:val="Table Grid"/>
    <w:basedOn w:val="prastojilentel"/>
    <w:uiPriority w:val="99"/>
    <w:locked/>
    <w:rsid w:val="00D04B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unhideWhenUsed/>
    <w:rsid w:val="00845255"/>
    <w:pPr>
      <w:spacing w:before="100" w:beforeAutospacing="1" w:after="100" w:afterAutospacing="1"/>
    </w:pPr>
    <w:rPr>
      <w:rFonts w:eastAsiaTheme="minorHAnsi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52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9E68E4-2E4B-4CDD-9525-C68B82496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1183</Words>
  <Characters>7891</Characters>
  <Application>Microsoft Office Word</Application>
  <DocSecurity>4</DocSecurity>
  <Lines>65</Lines>
  <Paragraphs>18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PANEVĖŽIO MIESTO SAVIVALDYBĖS TARYBOS IR MERO SEKRETORIATO</vt:lpstr>
      <vt:lpstr>PANEVĖŽIO MIESTO SAVIVALDYBĖS TARYBOS IR MERO SEKRETORIATO</vt:lpstr>
    </vt:vector>
  </TitlesOfParts>
  <Company>Microsoft</Company>
  <LinksUpToDate>false</LinksUpToDate>
  <CharactersWithSpaces>9056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PANEVĖŽIO MIESTO SAVIVALDYBĖS TARYBOS IR MERO SEKRETORIATO</dc:title>
  <dc:creator>Sonata Vizorienė</dc:creator>
  <cp:lastModifiedBy>Diana Brazdžiunienė</cp:lastModifiedBy>
  <cp:revision>2</cp:revision>
  <cp:lastPrinted>2021-11-29T08:44:00Z</cp:lastPrinted>
  <dcterms:created xsi:type="dcterms:W3CDTF">2023-03-08T13:25:00Z</dcterms:created>
  <dcterms:modified xsi:type="dcterms:W3CDTF">2023-03-08T13:25:00Z</dcterms:modified>
</cp:coreProperties>
</file>