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633B6" w14:textId="77777777" w:rsidR="00245EB7" w:rsidRDefault="00245EB7" w:rsidP="00245EB7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7A3A8469" w14:textId="77777777" w:rsidR="00245EB7" w:rsidRDefault="00245EB7" w:rsidP="00245EB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31F6B24C" w14:textId="77777777" w:rsidR="00245EB7" w:rsidRDefault="00245EB7" w:rsidP="00245EB7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6022D4B7" w14:textId="77777777" w:rsidR="00DF0052" w:rsidRDefault="00245EB7" w:rsidP="00DF0052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</w:t>
      </w:r>
    </w:p>
    <w:p w14:paraId="334758C8" w14:textId="77777777" w:rsidR="00245EB7" w:rsidRDefault="00245EB7" w:rsidP="00DF0052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A-21</w:t>
      </w:r>
    </w:p>
    <w:p w14:paraId="5325C480" w14:textId="77777777" w:rsidR="00245EB7" w:rsidRDefault="00245EB7" w:rsidP="00245EB7">
      <w:pPr>
        <w:rPr>
          <w:rFonts w:eastAsia="MS Mincho;MS Gothic"/>
          <w:b/>
        </w:rPr>
      </w:pPr>
    </w:p>
    <w:p w14:paraId="6AF04627" w14:textId="77777777" w:rsidR="00245EB7" w:rsidRPr="00245EB7" w:rsidRDefault="00245EB7" w:rsidP="00245EB7">
      <w:pPr>
        <w:jc w:val="center"/>
        <w:rPr>
          <w:b/>
        </w:rPr>
      </w:pPr>
      <w:r>
        <w:rPr>
          <w:rFonts w:eastAsia="MS Mincho;MS Gothic"/>
          <w:b/>
        </w:rPr>
        <w:t xml:space="preserve">PANEVĖŽIO MUZIKINIO TEATRO </w:t>
      </w:r>
    </w:p>
    <w:p w14:paraId="1EC03657" w14:textId="77777777" w:rsidR="00245EB7" w:rsidRPr="00245EB7" w:rsidRDefault="00245EB7" w:rsidP="00245EB7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2022</w:t>
      </w:r>
      <w:r w:rsidRPr="00245EB7">
        <w:rPr>
          <w:rFonts w:eastAsia="MS Mincho;MS Gothic"/>
          <w:b/>
        </w:rPr>
        <w:t xml:space="preserve"> METŲ VEIKLOS PLANO VYKDYMO ATASKAITA</w:t>
      </w:r>
    </w:p>
    <w:p w14:paraId="4EF157EF" w14:textId="77777777" w:rsidR="00034450" w:rsidRPr="00245EB7" w:rsidRDefault="00034450" w:rsidP="00245EB7">
      <w:pPr>
        <w:jc w:val="center"/>
        <w:rPr>
          <w:rFonts w:eastAsia="MS Mincho;MS Gothic"/>
          <w:b/>
        </w:rPr>
      </w:pPr>
    </w:p>
    <w:p w14:paraId="1BC74BBC" w14:textId="77777777" w:rsidR="00034450" w:rsidRDefault="00034450" w:rsidP="00542D43">
      <w:pPr>
        <w:tabs>
          <w:tab w:val="left" w:pos="5580"/>
          <w:tab w:val="right" w:pos="12960"/>
        </w:tabs>
        <w:rPr>
          <w:b/>
          <w:szCs w:val="24"/>
        </w:rPr>
      </w:pPr>
    </w:p>
    <w:tbl>
      <w:tblPr>
        <w:tblW w:w="15136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478"/>
        <w:gridCol w:w="567"/>
        <w:gridCol w:w="526"/>
        <w:gridCol w:w="182"/>
        <w:gridCol w:w="2379"/>
        <w:gridCol w:w="2157"/>
        <w:gridCol w:w="1276"/>
        <w:gridCol w:w="1418"/>
        <w:gridCol w:w="1417"/>
        <w:gridCol w:w="1878"/>
        <w:gridCol w:w="2348"/>
      </w:tblGrid>
      <w:tr w:rsidR="00034450" w:rsidRPr="00034450" w14:paraId="4F291577" w14:textId="77777777" w:rsidTr="00F41B27">
        <w:trPr>
          <w:trHeight w:val="51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B131F4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lang w:eastAsia="lt-LT"/>
              </w:rPr>
              <w:t>Tikslo kodas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D6427E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lang w:eastAsia="lt-LT"/>
              </w:rPr>
              <w:t>Uždavinio kodas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C1C857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lang w:eastAsia="lt-LT"/>
              </w:rPr>
              <w:t>Priemonės kodas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E2FB974" w14:textId="77777777" w:rsidR="00034450" w:rsidRPr="00034450" w:rsidRDefault="00034450" w:rsidP="00034450">
            <w:pPr>
              <w:ind w:left="113" w:right="113"/>
              <w:jc w:val="center"/>
              <w:rPr>
                <w:b/>
                <w:lang w:eastAsia="lt-LT"/>
              </w:rPr>
            </w:pPr>
            <w:proofErr w:type="spellStart"/>
            <w:r w:rsidRPr="00034450">
              <w:rPr>
                <w:rFonts w:eastAsia="MS Mincho;MS Gothic"/>
                <w:b/>
              </w:rPr>
              <w:t>Papriemonės</w:t>
            </w:r>
            <w:proofErr w:type="spellEnd"/>
            <w:r w:rsidRPr="00034450">
              <w:rPr>
                <w:rFonts w:eastAsia="MS Mincho;MS Gothic"/>
                <w:b/>
              </w:rPr>
              <w:t xml:space="preserve"> (veiksmo) kodas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56C1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lang w:eastAsia="lt-LT"/>
              </w:rPr>
              <w:t>Pavadinimas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0C1E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bCs/>
                <w:lang w:eastAsia="lt-LT"/>
              </w:rPr>
              <w:t xml:space="preserve">Tikslo, uždavinio, priemonės, </w:t>
            </w:r>
            <w:proofErr w:type="spellStart"/>
            <w:r w:rsidRPr="00034450">
              <w:rPr>
                <w:b/>
                <w:bCs/>
                <w:lang w:eastAsia="lt-LT"/>
              </w:rPr>
              <w:t>papriemonės</w:t>
            </w:r>
            <w:proofErr w:type="spellEnd"/>
            <w:r w:rsidRPr="00034450">
              <w:rPr>
                <w:b/>
                <w:bCs/>
                <w:lang w:eastAsia="lt-LT"/>
              </w:rPr>
              <w:t xml:space="preserve"> vertinimo kriterijaus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CB37" w14:textId="77777777" w:rsidR="00034450" w:rsidRPr="00034450" w:rsidRDefault="00034450" w:rsidP="00034450">
            <w:pPr>
              <w:jc w:val="center"/>
              <w:rPr>
                <w:b/>
                <w:bCs/>
                <w:lang w:eastAsia="lt-LT"/>
              </w:rPr>
            </w:pPr>
            <w:r w:rsidRPr="00034450">
              <w:rPr>
                <w:b/>
                <w:bCs/>
                <w:lang w:eastAsia="lt-LT"/>
              </w:rPr>
              <w:t>Informacija apie pasiektus rezultatus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E189" w14:textId="77777777" w:rsidR="00034450" w:rsidRPr="00034450" w:rsidRDefault="00034450" w:rsidP="00034450">
            <w:pPr>
              <w:jc w:val="center"/>
              <w:rPr>
                <w:b/>
                <w:bCs/>
                <w:lang w:eastAsia="lt-LT"/>
              </w:rPr>
            </w:pPr>
            <w:r w:rsidRPr="00034450">
              <w:rPr>
                <w:b/>
                <w:bCs/>
                <w:lang w:eastAsia="lt-LT"/>
              </w:rPr>
              <w:t>Paaiškinimai dėl nukrypimų</w:t>
            </w:r>
          </w:p>
        </w:tc>
      </w:tr>
      <w:tr w:rsidR="00B54EFE" w:rsidRPr="00034450" w14:paraId="13B5F91F" w14:textId="77777777" w:rsidTr="00F41B27">
        <w:trPr>
          <w:trHeight w:val="1767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29681E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8C4AB3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1A7BFB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5134CE9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A62E2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4294" w14:textId="77777777" w:rsidR="00034450" w:rsidRPr="00034450" w:rsidRDefault="00034450" w:rsidP="00034450">
            <w:pPr>
              <w:jc w:val="center"/>
              <w:rPr>
                <w:rFonts w:eastAsia="MS Mincho;MS Gothic"/>
                <w:b/>
              </w:rPr>
            </w:pPr>
            <w:r w:rsidRPr="00034450">
              <w:rPr>
                <w:b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716BB" w14:textId="77777777" w:rsidR="00034450" w:rsidRPr="00034450" w:rsidRDefault="00034450" w:rsidP="00034450">
            <w:pPr>
              <w:jc w:val="center"/>
              <w:rPr>
                <w:b/>
                <w:lang w:eastAsia="lt-LT"/>
              </w:rPr>
            </w:pPr>
            <w:r w:rsidRPr="00034450">
              <w:rPr>
                <w:b/>
                <w:lang w:eastAsia="lt-LT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0483" w14:textId="77777777" w:rsidR="00034450" w:rsidRPr="00034450" w:rsidRDefault="008945E6" w:rsidP="0003445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2022 </w:t>
            </w:r>
            <w:r w:rsidR="00034450" w:rsidRPr="00034450">
              <w:rPr>
                <w:b/>
                <w:lang w:eastAsia="lt-LT"/>
              </w:rPr>
              <w:t>metų planuota reikšmė, rezultatas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9E3BE" w14:textId="77777777" w:rsidR="00034450" w:rsidRPr="00034450" w:rsidRDefault="008945E6" w:rsidP="00034450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2022</w:t>
            </w:r>
            <w:r w:rsidR="00034450" w:rsidRPr="00034450">
              <w:rPr>
                <w:b/>
                <w:lang w:eastAsia="lt-LT"/>
              </w:rPr>
              <w:t xml:space="preserve"> metų faktinė reikšmė, rezultatas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2B4CF" w14:textId="77777777" w:rsidR="00034450" w:rsidRPr="00034450" w:rsidRDefault="00034450" w:rsidP="00034450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394D" w14:textId="77777777" w:rsidR="00034450" w:rsidRPr="00034450" w:rsidRDefault="00034450" w:rsidP="00034450">
            <w:pPr>
              <w:snapToGrid w:val="0"/>
              <w:jc w:val="center"/>
              <w:rPr>
                <w:b/>
                <w:lang w:eastAsia="lt-LT"/>
              </w:rPr>
            </w:pPr>
          </w:p>
        </w:tc>
      </w:tr>
      <w:tr w:rsidR="00B54EFE" w:rsidRPr="00034450" w14:paraId="29851524" w14:textId="77777777" w:rsidTr="00F41B27">
        <w:trPr>
          <w:trHeight w:val="30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722CBF0" w14:textId="77777777" w:rsidR="00034450" w:rsidRPr="00034450" w:rsidRDefault="00034450" w:rsidP="00034450">
            <w:pPr>
              <w:jc w:val="center"/>
              <w:rPr>
                <w:bCs/>
                <w:lang w:eastAsia="lt-LT"/>
              </w:rPr>
            </w:pPr>
            <w:r w:rsidRPr="00034450">
              <w:rPr>
                <w:bCs/>
                <w:lang w:eastAsia="lt-LT"/>
              </w:rPr>
              <w:t>01</w:t>
            </w:r>
          </w:p>
        </w:tc>
        <w:tc>
          <w:tcPr>
            <w:tcW w:w="4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1CF6A070" w14:textId="77777777" w:rsidR="00034450" w:rsidRPr="00034450" w:rsidRDefault="008945E6" w:rsidP="00034450">
            <w:pPr>
              <w:rPr>
                <w:rFonts w:eastAsia="MS Mincho;MS Gothic"/>
              </w:rPr>
            </w:pPr>
            <w:r w:rsidRPr="00AB48FB">
              <w:rPr>
                <w:b/>
                <w:lang w:eastAsia="lt-LT"/>
              </w:rPr>
              <w:t>Kurti tvarią socialinę ir ekonominę kultūros vertę Panevėžyje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3C75B1E5" w14:textId="77777777" w:rsidR="00034450" w:rsidRPr="00034450" w:rsidRDefault="008945E6" w:rsidP="00034450">
            <w:pPr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0A36636E" w14:textId="77777777" w:rsidR="00034450" w:rsidRPr="00034450" w:rsidRDefault="008945E6" w:rsidP="00034450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63912024" w14:textId="77777777" w:rsidR="00034450" w:rsidRPr="00034450" w:rsidRDefault="00076A74" w:rsidP="00034450">
            <w:pPr>
              <w:snapToGri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518AF339" w14:textId="77777777" w:rsidR="00034450" w:rsidRPr="00034450" w:rsidRDefault="00076A74" w:rsidP="00034450">
            <w:pPr>
              <w:snapToGrid w:val="0"/>
              <w:jc w:val="center"/>
            </w:pPr>
            <w:r>
              <w:t>71,6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5AA1ABFF" w14:textId="77777777" w:rsidR="00034450" w:rsidRPr="00034450" w:rsidRDefault="005500E8" w:rsidP="005500E8">
            <w:pPr>
              <w:snapToGrid w:val="0"/>
            </w:pPr>
            <w:r>
              <w:t>Planuotas kultūros paslaugas naudojančių gyventojų skaičiaus pokytis įgyvendintas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7502AC2" w14:textId="77777777" w:rsidR="00034450" w:rsidRPr="00034450" w:rsidRDefault="005500E8" w:rsidP="005500E8">
            <w:pPr>
              <w:snapToGrid w:val="0"/>
            </w:pPr>
            <w:r>
              <w:t>Padidėjęs kultūros paslaugas naudojančių gyventojų skaičius</w:t>
            </w:r>
            <w:r w:rsidR="006F27AD">
              <w:t>, nes buvo skirtas didesnis dėmesys reklamai ir pardavimams, žiūrovų pageidavimas</w:t>
            </w:r>
            <w:r w:rsidR="00C24D9E">
              <w:t>. Taip pat turėjo įtakos COVID-19 pandemijos ribojimai ir atlaisvinimai</w:t>
            </w:r>
          </w:p>
        </w:tc>
      </w:tr>
      <w:tr w:rsidR="00B54EFE" w:rsidRPr="008945E6" w14:paraId="14A0BF29" w14:textId="77777777" w:rsidTr="00F41B27">
        <w:trPr>
          <w:trHeight w:val="89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188D68C" w14:textId="77777777" w:rsidR="008945E6" w:rsidRPr="008945E6" w:rsidRDefault="008945E6" w:rsidP="008945E6">
            <w:pPr>
              <w:jc w:val="center"/>
              <w:rPr>
                <w:bCs/>
                <w:lang w:eastAsia="lt-LT"/>
              </w:rPr>
            </w:pPr>
            <w:r w:rsidRPr="008945E6"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99BBC36" w14:textId="77777777" w:rsidR="008945E6" w:rsidRPr="008945E6" w:rsidRDefault="008945E6" w:rsidP="008945E6">
            <w:pPr>
              <w:jc w:val="center"/>
              <w:rPr>
                <w:bCs/>
                <w:lang w:eastAsia="lt-LT"/>
              </w:rPr>
            </w:pPr>
            <w:r w:rsidRPr="008945E6">
              <w:rPr>
                <w:bCs/>
                <w:lang w:eastAsia="lt-LT"/>
              </w:rPr>
              <w:t>01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902720" w14:textId="77777777" w:rsidR="008945E6" w:rsidRPr="008945E6" w:rsidRDefault="008945E6" w:rsidP="008945E6">
            <w:pPr>
              <w:rPr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 xml:space="preserve">Padidinti miesto bendruomenės </w:t>
            </w:r>
            <w:proofErr w:type="spellStart"/>
            <w:r w:rsidRPr="00AB48FB">
              <w:rPr>
                <w:b/>
                <w:lang w:eastAsia="lt-LT"/>
              </w:rPr>
              <w:t>įtrauktį</w:t>
            </w:r>
            <w:proofErr w:type="spellEnd"/>
            <w:r w:rsidRPr="00AB48FB">
              <w:rPr>
                <w:b/>
                <w:lang w:eastAsia="lt-LT"/>
              </w:rPr>
              <w:t xml:space="preserve"> į kultūros kūrimą ir naudojimąsi kultūros produktais bei paslaugomis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339E9B6" w14:textId="77777777" w:rsidR="008945E6" w:rsidRPr="008945E6" w:rsidRDefault="008945E6" w:rsidP="008945E6">
            <w:pPr>
              <w:rPr>
                <w:bCs/>
                <w:lang w:eastAsia="lt-LT"/>
              </w:rPr>
            </w:pPr>
            <w:r w:rsidRPr="009857EB">
              <w:rPr>
                <w:bCs/>
                <w:lang w:eastAsia="lt-LT"/>
              </w:rPr>
              <w:t xml:space="preserve">Miesto bendruomenės </w:t>
            </w:r>
            <w:proofErr w:type="spellStart"/>
            <w:r w:rsidRPr="009857EB">
              <w:rPr>
                <w:bCs/>
                <w:lang w:eastAsia="lt-LT"/>
              </w:rPr>
              <w:t>įtraukties</w:t>
            </w:r>
            <w:proofErr w:type="spellEnd"/>
            <w:r w:rsidRPr="009857EB">
              <w:rPr>
                <w:bCs/>
                <w:lang w:eastAsia="lt-LT"/>
              </w:rPr>
              <w:t xml:space="preserve"> pokytis </w:t>
            </w:r>
            <w:r>
              <w:rPr>
                <w:bCs/>
                <w:lang w:eastAsia="lt-LT"/>
              </w:rPr>
              <w:t>lyginant su praėjusiais metais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FC7EB53" w14:textId="77777777" w:rsidR="008945E6" w:rsidRPr="008945E6" w:rsidRDefault="008945E6" w:rsidP="008945E6">
            <w:pPr>
              <w:snapToGrid w:val="0"/>
              <w:jc w:val="center"/>
            </w:pPr>
            <w:r w:rsidRPr="009857EB">
              <w:t>T</w:t>
            </w:r>
            <w:r>
              <w:t xml:space="preserve">eigiamas, nepakitęs, neigiamas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39B7A8A" w14:textId="77777777" w:rsidR="008945E6" w:rsidRPr="008945E6" w:rsidRDefault="008945E6" w:rsidP="008945E6">
            <w:pPr>
              <w:snapToGrid w:val="0"/>
              <w:jc w:val="center"/>
            </w:pPr>
            <w:r w:rsidRPr="004C6BD8">
              <w:rPr>
                <w:bCs/>
              </w:rPr>
              <w:t>Teigiamas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EB8BA20" w14:textId="77777777" w:rsidR="008945E6" w:rsidRPr="008945E6" w:rsidRDefault="000F399A" w:rsidP="008945E6">
            <w:pPr>
              <w:snapToGrid w:val="0"/>
              <w:jc w:val="center"/>
              <w:rPr>
                <w:bCs/>
                <w:lang w:eastAsia="lt-LT"/>
              </w:rPr>
            </w:pPr>
            <w:r w:rsidRPr="004C6BD8">
              <w:rPr>
                <w:bCs/>
              </w:rPr>
              <w:t>Teigiamas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FC94E18" w14:textId="77777777" w:rsidR="008945E6" w:rsidRPr="008945E6" w:rsidRDefault="005500E8" w:rsidP="005500E8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Planuotas rezultatas pasiektas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C5BAEC" w14:textId="77777777" w:rsidR="008945E6" w:rsidRPr="008945E6" w:rsidRDefault="00AF4896" w:rsidP="005500E8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Teatre siekiama, kad profesionalus menas būtų prieinamas kuo platesnei žiūrovų auditorijai,</w:t>
            </w:r>
            <w:r w:rsidR="00C24D9E">
              <w:rPr>
                <w:bCs/>
                <w:lang w:eastAsia="lt-LT"/>
              </w:rPr>
              <w:t xml:space="preserve"> įtraukiant įvairaus amžiaus grupes,</w:t>
            </w:r>
            <w:r>
              <w:rPr>
                <w:bCs/>
                <w:lang w:eastAsia="lt-LT"/>
              </w:rPr>
              <w:t xml:space="preserve"> atliepiant jų pageidavimus  </w:t>
            </w:r>
          </w:p>
        </w:tc>
      </w:tr>
      <w:tr w:rsidR="00B54EFE" w:rsidRPr="008945E6" w14:paraId="1A17B752" w14:textId="77777777" w:rsidTr="00F41B27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5D2500C" w14:textId="77777777" w:rsidR="008945E6" w:rsidRPr="008945E6" w:rsidRDefault="008945E6" w:rsidP="008945E6">
            <w:pPr>
              <w:jc w:val="center"/>
              <w:rPr>
                <w:rFonts w:eastAsia="MS Mincho;MS Gothic"/>
              </w:rPr>
            </w:pPr>
            <w:r w:rsidRPr="008945E6"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055D97E" w14:textId="77777777" w:rsidR="008945E6" w:rsidRPr="008945E6" w:rsidRDefault="008945E6" w:rsidP="008945E6">
            <w:pPr>
              <w:jc w:val="center"/>
              <w:rPr>
                <w:rFonts w:eastAsia="MS Mincho;MS Gothic"/>
              </w:rPr>
            </w:pPr>
            <w:r w:rsidRPr="008945E6">
              <w:rPr>
                <w:bCs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8857770" w14:textId="77777777" w:rsidR="008945E6" w:rsidRPr="008945E6" w:rsidRDefault="008945E6" w:rsidP="008945E6">
            <w:pPr>
              <w:jc w:val="center"/>
              <w:rPr>
                <w:rFonts w:eastAsia="MS Mincho;MS Gothic"/>
              </w:rPr>
            </w:pPr>
            <w:r w:rsidRPr="008945E6">
              <w:rPr>
                <w:bCs/>
                <w:lang w:eastAsia="lt-LT"/>
              </w:rPr>
              <w:t>01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343D429" w14:textId="77777777" w:rsidR="008945E6" w:rsidRPr="008945E6" w:rsidRDefault="008945E6" w:rsidP="008945E6">
            <w:pPr>
              <w:rPr>
                <w:rFonts w:eastAsia="MS Mincho;MS Gothic"/>
              </w:rPr>
            </w:pPr>
            <w:r w:rsidRPr="009857EB">
              <w:rPr>
                <w:rFonts w:eastAsia="MS Mincho;MS Gothic"/>
              </w:rPr>
              <w:t>Kultūros renginių rinkodaros priemonių įgyvendinimas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05E1" w14:textId="77777777" w:rsidR="008945E6" w:rsidRPr="008945E6" w:rsidRDefault="008945E6" w:rsidP="008945E6">
            <w:pPr>
              <w:rPr>
                <w:rFonts w:eastAsia="MS Mincho;MS Gothic"/>
              </w:rPr>
            </w:pPr>
            <w:r w:rsidRPr="009857EB">
              <w:rPr>
                <w:bCs/>
                <w:lang w:eastAsia="lt-LT"/>
              </w:rPr>
              <w:t>Įgyvendintų priemonių</w:t>
            </w:r>
            <w:r>
              <w:rPr>
                <w:bCs/>
                <w:lang w:eastAsia="lt-LT"/>
              </w:rPr>
              <w:t xml:space="preserve"> rūšių</w:t>
            </w:r>
            <w:r w:rsidRPr="009857EB">
              <w:rPr>
                <w:bCs/>
                <w:lang w:eastAsia="lt-LT"/>
              </w:rPr>
              <w:t xml:space="preserve"> skaičius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7289" w14:textId="77777777" w:rsidR="008945E6" w:rsidRPr="008945E6" w:rsidRDefault="008945E6" w:rsidP="008945E6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DDE4" w14:textId="77777777" w:rsidR="008945E6" w:rsidRPr="008945E6" w:rsidRDefault="008945E6" w:rsidP="008945E6">
            <w:pPr>
              <w:snapToGri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51CA" w14:textId="77777777" w:rsidR="008945E6" w:rsidRPr="008945E6" w:rsidRDefault="00314B35" w:rsidP="008945E6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83AE" w14:textId="77777777" w:rsidR="008945E6" w:rsidRPr="008945E6" w:rsidRDefault="00314B35" w:rsidP="008945E6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8720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r w:rsidRPr="005048B8">
              <w:rPr>
                <w:rFonts w:eastAsia="MS Mincho;MS Gothic"/>
              </w:rPr>
              <w:t xml:space="preserve">Planui įgyvendinti pasitelktos šios rinkodaros priemonės: </w:t>
            </w:r>
          </w:p>
          <w:p w14:paraId="5BB69317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r w:rsidRPr="005048B8">
              <w:rPr>
                <w:rFonts w:eastAsia="MS Mincho;MS Gothic"/>
              </w:rPr>
              <w:t>pranešimai spaudai;</w:t>
            </w:r>
          </w:p>
          <w:p w14:paraId="0635C99A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proofErr w:type="spellStart"/>
            <w:r w:rsidRPr="005048B8">
              <w:rPr>
                <w:rFonts w:eastAsia="MS Mincho;MS Gothic"/>
              </w:rPr>
              <w:t>Fb</w:t>
            </w:r>
            <w:proofErr w:type="spellEnd"/>
            <w:r w:rsidRPr="005048B8">
              <w:rPr>
                <w:rFonts w:eastAsia="MS Mincho;MS Gothic"/>
              </w:rPr>
              <w:t xml:space="preserve"> paskyros ir svetainės nuolatinis atnaujinimas;</w:t>
            </w:r>
          </w:p>
          <w:p w14:paraId="5883D02B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r w:rsidRPr="005048B8">
              <w:rPr>
                <w:rFonts w:eastAsia="MS Mincho;MS Gothic"/>
              </w:rPr>
              <w:t>socialiniuose tinkluose;</w:t>
            </w:r>
          </w:p>
          <w:p w14:paraId="53D5D670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r w:rsidRPr="005048B8">
              <w:rPr>
                <w:rFonts w:eastAsia="MS Mincho;MS Gothic"/>
              </w:rPr>
              <w:t>repertuaro, afišų, plakatų, skrajučių</w:t>
            </w:r>
            <w:r w:rsidR="00C24D9E">
              <w:rPr>
                <w:rFonts w:eastAsia="MS Mincho;MS Gothic"/>
              </w:rPr>
              <w:t>, programėlių</w:t>
            </w:r>
            <w:r w:rsidRPr="005048B8">
              <w:rPr>
                <w:rFonts w:eastAsia="MS Mincho;MS Gothic"/>
              </w:rPr>
              <w:t xml:space="preserve">  leidyba ir platinimas;</w:t>
            </w:r>
          </w:p>
          <w:p w14:paraId="4D907834" w14:textId="77777777" w:rsidR="005048B8" w:rsidRPr="005048B8" w:rsidRDefault="005048B8" w:rsidP="005048B8">
            <w:pPr>
              <w:snapToGrid w:val="0"/>
              <w:rPr>
                <w:rFonts w:eastAsia="MS Mincho;MS Gothic"/>
              </w:rPr>
            </w:pPr>
            <w:proofErr w:type="spellStart"/>
            <w:r w:rsidRPr="005048B8">
              <w:rPr>
                <w:rFonts w:eastAsia="MS Mincho;MS Gothic"/>
              </w:rPr>
              <w:t>audio</w:t>
            </w:r>
            <w:proofErr w:type="spellEnd"/>
            <w:r w:rsidR="00FF74BC">
              <w:rPr>
                <w:rFonts w:eastAsia="MS Mincho;MS Gothic"/>
              </w:rPr>
              <w:t xml:space="preserve"> </w:t>
            </w:r>
            <w:r w:rsidR="005500E8">
              <w:rPr>
                <w:rFonts w:eastAsia="MS Mincho;MS Gothic"/>
              </w:rPr>
              <w:t>–</w:t>
            </w:r>
            <w:r w:rsidR="00FF74BC">
              <w:rPr>
                <w:rFonts w:eastAsia="MS Mincho;MS Gothic"/>
              </w:rPr>
              <w:t xml:space="preserve"> </w:t>
            </w:r>
            <w:proofErr w:type="spellStart"/>
            <w:r w:rsidR="00FF74BC">
              <w:rPr>
                <w:rFonts w:eastAsia="MS Mincho;MS Gothic"/>
              </w:rPr>
              <w:t>video</w:t>
            </w:r>
            <w:proofErr w:type="spellEnd"/>
            <w:r w:rsidR="00FF74BC">
              <w:rPr>
                <w:rFonts w:eastAsia="MS Mincho;MS Gothic"/>
              </w:rPr>
              <w:t xml:space="preserve"> </w:t>
            </w:r>
            <w:r w:rsidRPr="005048B8">
              <w:rPr>
                <w:rFonts w:eastAsia="MS Mincho;MS Gothic"/>
              </w:rPr>
              <w:t>reklama viešose vietose</w:t>
            </w:r>
            <w:r w:rsidR="00EB6C28">
              <w:rPr>
                <w:rFonts w:eastAsia="MS Mincho;MS Gothic"/>
              </w:rPr>
              <w:t>, televizijoje, radijuje</w:t>
            </w:r>
            <w:r w:rsidRPr="005048B8">
              <w:rPr>
                <w:rFonts w:eastAsia="MS Mincho;MS Gothic"/>
              </w:rPr>
              <w:t>;</w:t>
            </w:r>
          </w:p>
          <w:p w14:paraId="3A6043D9" w14:textId="77777777" w:rsidR="008945E6" w:rsidRPr="008945E6" w:rsidRDefault="005048B8" w:rsidP="005048B8">
            <w:pPr>
              <w:snapToGrid w:val="0"/>
              <w:rPr>
                <w:rFonts w:eastAsia="MS Mincho;MS Gothic"/>
              </w:rPr>
            </w:pPr>
            <w:r w:rsidRPr="005048B8">
              <w:rPr>
                <w:rFonts w:eastAsia="MS Mincho;MS Gothic"/>
              </w:rPr>
              <w:t>teatro atlikėjų koncertų skaitmeninimas ir viešinimas socialiniuose tinkluose</w:t>
            </w:r>
          </w:p>
        </w:tc>
      </w:tr>
      <w:tr w:rsidR="00B54EFE" w:rsidRPr="008945E6" w14:paraId="1A3152DB" w14:textId="77777777" w:rsidTr="00F41B27">
        <w:trPr>
          <w:trHeight w:val="303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AE09650" w14:textId="77777777" w:rsidR="008945E6" w:rsidRPr="008945E6" w:rsidRDefault="008945E6" w:rsidP="008945E6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F34684" w14:textId="77777777" w:rsidR="008945E6" w:rsidRPr="008945E6" w:rsidRDefault="008945E6" w:rsidP="008945E6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3E50C6B" w14:textId="77777777" w:rsidR="008945E6" w:rsidRPr="008945E6" w:rsidRDefault="008945E6" w:rsidP="008945E6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51A563D" w14:textId="77777777" w:rsidR="008945E6" w:rsidRPr="008945E6" w:rsidRDefault="008945E6" w:rsidP="008945E6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B3541" w14:textId="77777777" w:rsidR="008945E6" w:rsidRPr="008945E6" w:rsidRDefault="008945E6" w:rsidP="008945E6">
            <w:pPr>
              <w:rPr>
                <w:rFonts w:eastAsia="MS Mincho;MS Gothic"/>
              </w:rPr>
            </w:pPr>
            <w:r>
              <w:rPr>
                <w:bCs/>
              </w:rPr>
              <w:t>Žiūrovų (lankytojų) skaičius per metus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E951" w14:textId="77777777" w:rsidR="008945E6" w:rsidRPr="008945E6" w:rsidRDefault="008945E6" w:rsidP="008945E6">
            <w:pPr>
              <w:snapToGrid w:val="0"/>
              <w:jc w:val="center"/>
              <w:rPr>
                <w:rFonts w:eastAsia="MS Mincho;MS Gothic"/>
              </w:rPr>
            </w:pPr>
            <w:proofErr w:type="spellStart"/>
            <w:r>
              <w:rPr>
                <w:rFonts w:eastAsia="MS Mincho;MS Gothic"/>
              </w:rPr>
              <w:t>Asm</w:t>
            </w:r>
            <w:proofErr w:type="spellEnd"/>
            <w:r>
              <w:rPr>
                <w:rFonts w:eastAsia="MS Mincho;MS Gothic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16EB8" w14:textId="77777777" w:rsidR="008945E6" w:rsidRPr="008945E6" w:rsidRDefault="008945E6" w:rsidP="008945E6">
            <w:pPr>
              <w:snapToGrid w:val="0"/>
              <w:jc w:val="center"/>
            </w:pPr>
            <w:r>
              <w:t>13000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1355A" w14:textId="34003C9B" w:rsidR="008945E6" w:rsidRPr="008945E6" w:rsidRDefault="000E55C6" w:rsidP="008945E6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30921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8AA7D" w14:textId="77777777" w:rsidR="008945E6" w:rsidRPr="008945E6" w:rsidRDefault="00FF74BC" w:rsidP="00F93DC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</w:t>
            </w:r>
            <w:r w:rsidR="00EB6C28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73BA" w14:textId="77777777" w:rsidR="008945E6" w:rsidRPr="008945E6" w:rsidRDefault="00B20096" w:rsidP="00FF74BC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Žiūrovų skaičiaus augimą įtakojo: i</w:t>
            </w:r>
            <w:r w:rsidR="00C24D9E">
              <w:rPr>
                <w:rFonts w:eastAsia="MS Mincho;MS Gothic"/>
              </w:rPr>
              <w:t xml:space="preserve">šaugęs renginių </w:t>
            </w:r>
            <w:r>
              <w:rPr>
                <w:rFonts w:eastAsia="MS Mincho;MS Gothic"/>
              </w:rPr>
              <w:t>skaičiaus ir žanro įvairovės</w:t>
            </w:r>
            <w:r w:rsidR="00C24D9E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 xml:space="preserve">poreikis; </w:t>
            </w:r>
            <w:r w:rsidR="00C24D9E">
              <w:rPr>
                <w:rFonts w:eastAsia="MS Mincho;MS Gothic"/>
              </w:rPr>
              <w:t>panaikinti karantino ribojimai</w:t>
            </w:r>
            <w:r>
              <w:rPr>
                <w:rFonts w:eastAsia="MS Mincho;MS Gothic"/>
              </w:rPr>
              <w:t xml:space="preserve">; </w:t>
            </w:r>
            <w:r w:rsidR="00C24D9E">
              <w:rPr>
                <w:rFonts w:eastAsia="MS Mincho;MS Gothic"/>
              </w:rPr>
              <w:t>platesnis reklamos kanalų spektras</w:t>
            </w:r>
          </w:p>
        </w:tc>
      </w:tr>
      <w:tr w:rsidR="00B54EFE" w:rsidRPr="008945E6" w14:paraId="36982CCF" w14:textId="77777777" w:rsidTr="00F41B27">
        <w:trPr>
          <w:trHeight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1445C72" w14:textId="77777777" w:rsidR="00183B2B" w:rsidRPr="008945E6" w:rsidRDefault="00183B2B" w:rsidP="00183B2B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3608A">
              <w:t>01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69B66CA" w14:textId="77777777" w:rsidR="00183B2B" w:rsidRPr="008945E6" w:rsidRDefault="00183B2B" w:rsidP="00183B2B">
            <w:pPr>
              <w:snapToGrid w:val="0"/>
              <w:jc w:val="center"/>
              <w:rPr>
                <w:bCs/>
                <w:lang w:eastAsia="lt-LT"/>
              </w:rPr>
            </w:pPr>
            <w:r w:rsidRPr="0013608A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2C34A71" w14:textId="77777777" w:rsidR="00183B2B" w:rsidRPr="008945E6" w:rsidRDefault="00183B2B" w:rsidP="00183B2B">
            <w:pPr>
              <w:snapToGrid w:val="0"/>
              <w:jc w:val="center"/>
              <w:rPr>
                <w:bCs/>
                <w:lang w:eastAsia="lt-LT"/>
              </w:rPr>
            </w:pPr>
            <w:r w:rsidRPr="0013608A">
              <w:t>02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90BC2F1" w14:textId="77777777" w:rsidR="00183B2B" w:rsidRPr="008945E6" w:rsidRDefault="00183B2B" w:rsidP="00183B2B">
            <w:pPr>
              <w:snapToGrid w:val="0"/>
              <w:rPr>
                <w:rFonts w:eastAsia="MS Mincho;MS Gothic"/>
                <w:bCs/>
                <w:lang w:eastAsia="lt-LT"/>
              </w:rPr>
            </w:pPr>
            <w:r w:rsidRPr="0013608A">
              <w:t xml:space="preserve">Miesto viešųjų erdvių </w:t>
            </w:r>
            <w:proofErr w:type="spellStart"/>
            <w:r w:rsidRPr="0013608A">
              <w:t>įveiklinimas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274FC" w14:textId="77777777" w:rsidR="00183B2B" w:rsidRDefault="00183B2B" w:rsidP="00183B2B">
            <w:pPr>
              <w:rPr>
                <w:bCs/>
              </w:rPr>
            </w:pPr>
            <w:proofErr w:type="spellStart"/>
            <w:r w:rsidRPr="00BB2139">
              <w:rPr>
                <w:rFonts w:eastAsia="MS Mincho"/>
                <w:bCs/>
                <w:lang w:eastAsia="lt-LT"/>
              </w:rPr>
              <w:t>Įveiklintų</w:t>
            </w:r>
            <w:proofErr w:type="spellEnd"/>
            <w:r w:rsidRPr="00BB2139">
              <w:rPr>
                <w:rFonts w:eastAsia="MS Mincho"/>
                <w:bCs/>
                <w:lang w:eastAsia="lt-LT"/>
              </w:rPr>
              <w:t xml:space="preserve"> erdvių skaičius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D4CC" w14:textId="77777777" w:rsidR="00183B2B" w:rsidRDefault="00183B2B" w:rsidP="00183B2B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64325" w14:textId="77777777" w:rsidR="00183B2B" w:rsidRDefault="00183B2B" w:rsidP="00183B2B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A9C49" w14:textId="77777777" w:rsidR="00183B2B" w:rsidRPr="008945E6" w:rsidRDefault="006A384D" w:rsidP="00183B2B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7F0C" w14:textId="77777777" w:rsidR="00183B2B" w:rsidRPr="008945E6" w:rsidRDefault="00B40649" w:rsidP="00B4064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</w:t>
            </w:r>
            <w:r w:rsidR="00EB6C28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EA2B" w14:textId="77777777" w:rsidR="00FF74BC" w:rsidRPr="00FF74BC" w:rsidRDefault="00076A74" w:rsidP="00FF74BC">
            <w:pPr>
              <w:snapToGrid w:val="0"/>
              <w:rPr>
                <w:rFonts w:eastAsia="MS Mincho;MS Gothic"/>
              </w:rPr>
            </w:pPr>
            <w:proofErr w:type="spellStart"/>
            <w:r>
              <w:rPr>
                <w:rFonts w:eastAsia="MS Mincho;MS Gothic"/>
              </w:rPr>
              <w:t>Įveiklintos</w:t>
            </w:r>
            <w:proofErr w:type="spellEnd"/>
            <w:r w:rsidR="005048B8" w:rsidRPr="005048B8">
              <w:rPr>
                <w:rFonts w:eastAsia="MS Mincho;MS Gothic"/>
              </w:rPr>
              <w:t xml:space="preserve"> erdvės: </w:t>
            </w:r>
          </w:p>
          <w:p w14:paraId="064C424D" w14:textId="77777777" w:rsidR="00183B2B" w:rsidRPr="008945E6" w:rsidRDefault="00FF74BC" w:rsidP="005048B8">
            <w:pPr>
              <w:snapToGrid w:val="0"/>
              <w:rPr>
                <w:rFonts w:eastAsia="MS Mincho;MS Gothic"/>
              </w:rPr>
            </w:pPr>
            <w:r w:rsidRPr="00FF74BC">
              <w:rPr>
                <w:rFonts w:eastAsia="MS Mincho;MS Gothic"/>
              </w:rPr>
              <w:t>Laisvės a.; Ekrano marių pakrantės terasa</w:t>
            </w:r>
            <w:r>
              <w:rPr>
                <w:rFonts w:eastAsia="MS Mincho;MS Gothic"/>
              </w:rPr>
              <w:t>; Panevėžio Šv. Apaštalų</w:t>
            </w:r>
            <w:r w:rsidRPr="00FF74BC">
              <w:rPr>
                <w:rFonts w:eastAsia="MS Mincho;MS Gothic"/>
              </w:rPr>
              <w:t xml:space="preserve"> Petro ir Povilo bažnyčia</w:t>
            </w:r>
            <w:r w:rsidR="00B40649">
              <w:rPr>
                <w:rFonts w:eastAsia="MS Mincho;MS Gothic"/>
              </w:rPr>
              <w:t xml:space="preserve">; Panevėžio </w:t>
            </w:r>
            <w:r w:rsidRPr="00FF74BC">
              <w:rPr>
                <w:rFonts w:eastAsia="MS Mincho;MS Gothic"/>
              </w:rPr>
              <w:t>Šv</w:t>
            </w:r>
            <w:r w:rsidR="00B40649">
              <w:rPr>
                <w:rFonts w:eastAsia="MS Mincho;MS Gothic"/>
              </w:rPr>
              <w:t>č.</w:t>
            </w:r>
            <w:r w:rsidRPr="00FF74BC">
              <w:rPr>
                <w:rFonts w:eastAsia="MS Mincho;MS Gothic"/>
              </w:rPr>
              <w:t xml:space="preserve"> Trejybės bažnyčia</w:t>
            </w:r>
            <w:r w:rsidR="00B40649">
              <w:rPr>
                <w:rFonts w:eastAsia="MS Mincho;MS Gothic"/>
              </w:rPr>
              <w:t xml:space="preserve">; </w:t>
            </w:r>
            <w:r w:rsidRPr="00FF74BC">
              <w:rPr>
                <w:rFonts w:eastAsia="MS Mincho;MS Gothic"/>
              </w:rPr>
              <w:t>Nepriklausomybės a.- erdvė prie Muzikinio teatro</w:t>
            </w:r>
            <w:r w:rsidR="00B40649">
              <w:rPr>
                <w:rFonts w:eastAsia="MS Mincho;MS Gothic"/>
              </w:rPr>
              <w:t xml:space="preserve">; </w:t>
            </w:r>
            <w:r w:rsidRPr="00FF74BC">
              <w:rPr>
                <w:rFonts w:eastAsia="MS Mincho;MS Gothic"/>
              </w:rPr>
              <w:t>žygiavimas</w:t>
            </w:r>
            <w:r w:rsidR="00B40649">
              <w:rPr>
                <w:rFonts w:eastAsia="MS Mincho;MS Gothic"/>
              </w:rPr>
              <w:t xml:space="preserve"> Panevėžio m. gatvėmis;</w:t>
            </w:r>
            <w:r w:rsidRPr="00FF74BC">
              <w:rPr>
                <w:rFonts w:eastAsia="MS Mincho;MS Gothic"/>
              </w:rPr>
              <w:t xml:space="preserve"> Dailės galerijos kiemelis</w:t>
            </w:r>
          </w:p>
        </w:tc>
      </w:tr>
      <w:tr w:rsidR="00B54EFE" w:rsidRPr="008945E6" w14:paraId="1C0C2DBC" w14:textId="77777777" w:rsidTr="00B505F5">
        <w:trPr>
          <w:trHeight w:val="804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</w:tcPr>
          <w:p w14:paraId="06FBDAD1" w14:textId="77777777" w:rsidR="00A760F9" w:rsidRPr="0013608A" w:rsidRDefault="00A760F9" w:rsidP="00A760F9">
            <w:pPr>
              <w:snapToGrid w:val="0"/>
              <w:jc w:val="center"/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070640B2" w14:textId="77777777" w:rsidR="00A760F9" w:rsidRPr="0013608A" w:rsidRDefault="00A760F9" w:rsidP="00A760F9">
            <w:pPr>
              <w:snapToGrid w:val="0"/>
              <w:jc w:val="center"/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15ECAC0E" w14:textId="77777777" w:rsidR="00A760F9" w:rsidRPr="0013608A" w:rsidRDefault="00A760F9" w:rsidP="00A760F9">
            <w:pPr>
              <w:snapToGrid w:val="0"/>
              <w:jc w:val="center"/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916230" w14:textId="77777777" w:rsidR="00A760F9" w:rsidRPr="00183B2B" w:rsidRDefault="00A760F9" w:rsidP="00A760F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14:paraId="6B70A1C1" w14:textId="77777777" w:rsidR="00A760F9" w:rsidRPr="0013608A" w:rsidRDefault="00A760F9" w:rsidP="00A760F9">
            <w:pPr>
              <w:snapToGrid w:val="0"/>
            </w:pP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5AFA4C8B" w14:textId="77777777" w:rsidR="00A760F9" w:rsidRPr="0013608A" w:rsidRDefault="00A760F9" w:rsidP="00A760F9">
            <w:pPr>
              <w:snapToGrid w:val="0"/>
            </w:pPr>
            <w:r w:rsidRPr="00762E49">
              <w:rPr>
                <w:rFonts w:eastAsia="MS Mincho;MS Gothic"/>
              </w:rPr>
              <w:t>Organizuoti lauko renginius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574BD5" w14:textId="77777777" w:rsidR="00A760F9" w:rsidRPr="00BB2139" w:rsidRDefault="00A760F9" w:rsidP="00A760F9">
            <w:pPr>
              <w:rPr>
                <w:rFonts w:eastAsia="MS Mincho"/>
                <w:bCs/>
                <w:lang w:eastAsia="lt-LT"/>
              </w:rPr>
            </w:pPr>
            <w:r w:rsidRPr="00762E49">
              <w:rPr>
                <w:bCs/>
                <w:lang w:eastAsia="lt-LT"/>
              </w:rPr>
              <w:t xml:space="preserve">Suorganizuotų </w:t>
            </w:r>
            <w:r>
              <w:rPr>
                <w:bCs/>
                <w:lang w:eastAsia="lt-LT"/>
              </w:rPr>
              <w:t xml:space="preserve">renginių </w:t>
            </w:r>
            <w:r w:rsidRPr="00762E49">
              <w:rPr>
                <w:bCs/>
                <w:lang w:eastAsia="lt-LT"/>
              </w:rPr>
              <w:t>skaičius per metus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51453" w14:textId="77777777" w:rsidR="00A760F9" w:rsidRDefault="00A760F9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E9AE36" w14:textId="77777777" w:rsidR="00A760F9" w:rsidRDefault="00A760F9" w:rsidP="00A760F9">
            <w:pPr>
              <w:snapToGri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D2356" w14:textId="77777777" w:rsidR="00A760F9" w:rsidRPr="008945E6" w:rsidRDefault="006A384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327D86">
              <w:rPr>
                <w:rFonts w:eastAsia="MS Mincho;MS Gothic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D16C4B" w14:textId="77777777" w:rsidR="00A760F9" w:rsidRPr="008945E6" w:rsidRDefault="00B40649" w:rsidP="00B4064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</w:t>
            </w:r>
            <w:r w:rsidR="006F427E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8BF" w14:textId="77777777" w:rsidR="00687FB4" w:rsidRPr="008945E6" w:rsidRDefault="00687FB4" w:rsidP="00F41B27">
            <w:pPr>
              <w:snapToGrid w:val="0"/>
              <w:ind w:right="207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Kolektyvų atliktų koncertų lauke skaičius: teatro orkestro – 1; pučiamųjų orkestro „Garsas“ – 9; teatro choro – 1; teatro muzikantų (pavienių atlikėjų) – 1 </w:t>
            </w:r>
          </w:p>
        </w:tc>
      </w:tr>
      <w:tr w:rsidR="00B54EFE" w:rsidRPr="008945E6" w14:paraId="6489C72A" w14:textId="77777777" w:rsidTr="00B505F5">
        <w:trPr>
          <w:trHeight w:val="564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1A435300" w14:textId="77777777" w:rsidR="00A760F9" w:rsidRDefault="00A760F9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23D3E857" w14:textId="77777777" w:rsidR="00A760F9" w:rsidRDefault="00A760F9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13851412" w14:textId="77777777" w:rsidR="00A760F9" w:rsidRDefault="00A760F9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AE6F" w14:textId="77777777" w:rsidR="00A760F9" w:rsidRDefault="00A760F9" w:rsidP="00A760F9">
            <w:pPr>
              <w:rPr>
                <w:rFonts w:eastAsia="MS Mincho;MS Gothic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3C57F" w14:textId="77777777" w:rsidR="00A760F9" w:rsidRPr="00762E49" w:rsidRDefault="00A760F9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AC65A3" w14:textId="77777777" w:rsidR="00A760F9" w:rsidRPr="00762E49" w:rsidRDefault="00A760F9" w:rsidP="00A760F9">
            <w:pPr>
              <w:rPr>
                <w:bCs/>
                <w:lang w:eastAsia="lt-LT"/>
              </w:rPr>
            </w:pPr>
            <w:r w:rsidRPr="00A760F9"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C40983" w14:textId="77777777" w:rsidR="00A760F9" w:rsidRDefault="00A760F9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ADC49F" w14:textId="77777777" w:rsidR="00A760F9" w:rsidRDefault="00A760F9" w:rsidP="00A760F9">
            <w:pPr>
              <w:snapToGrid w:val="0"/>
              <w:jc w:val="center"/>
            </w:pPr>
            <w: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5D0664" w14:textId="77777777" w:rsidR="00A760F9" w:rsidRPr="008945E6" w:rsidRDefault="006A384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4810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CB031F" w14:textId="77777777" w:rsidR="00A760F9" w:rsidRPr="008945E6" w:rsidRDefault="00327D86" w:rsidP="00327D86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791B" w14:textId="77777777" w:rsidR="00A760F9" w:rsidRPr="008945E6" w:rsidRDefault="008F5ACD" w:rsidP="008F5ACD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Pirmą metų mėnesį buvo neskaičiuoti lauko renginių lankytojai</w:t>
            </w:r>
          </w:p>
        </w:tc>
      </w:tr>
      <w:tr w:rsidR="00B54EFE" w:rsidRPr="008945E6" w14:paraId="7F353C04" w14:textId="77777777" w:rsidTr="00B505F5">
        <w:trPr>
          <w:trHeight w:val="648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14AA859B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6CD43BA3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2500BC20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3DDE49" w14:textId="77777777" w:rsidR="00FF61E2" w:rsidRDefault="00FF61E2" w:rsidP="00A760F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55502" w14:textId="77777777" w:rsidR="00FF61E2" w:rsidRPr="00762E49" w:rsidRDefault="00FF61E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renginius netradicinėse miesto erdvėse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1B1A4C" w14:textId="77777777" w:rsidR="00FF61E2" w:rsidRPr="00A760F9" w:rsidRDefault="00FF61E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Suorganizuotų renginių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CB704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95F363" w14:textId="77777777" w:rsidR="00FF61E2" w:rsidRDefault="00FF61E2" w:rsidP="00A760F9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6FC21" w14:textId="77777777" w:rsidR="00FF61E2" w:rsidRPr="008945E6" w:rsidRDefault="008F5AC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32554" w14:textId="77777777" w:rsidR="00FF61E2" w:rsidRPr="008945E6" w:rsidRDefault="00327D86" w:rsidP="00327D86">
            <w:pPr>
              <w:snapToGrid w:val="0"/>
              <w:rPr>
                <w:rFonts w:eastAsia="MS Mincho;MS Gothic"/>
              </w:rPr>
            </w:pPr>
            <w:r w:rsidRPr="00327D86"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C8D9" w14:textId="77777777" w:rsidR="00FF61E2" w:rsidRPr="008945E6" w:rsidRDefault="00B20096" w:rsidP="008F5ACD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Negavus finansavimo projektui „Vasara su muzika“ buvo sumažintas renginių skaičius netradicinėse miesto erdvėse. P</w:t>
            </w:r>
            <w:r w:rsidR="00445B7F">
              <w:rPr>
                <w:rFonts w:eastAsia="MS Mincho;MS Gothic"/>
              </w:rPr>
              <w:t>anaudotos 3 miesto erdvės: Laisvės a., Nepriklausomybės a., Ekrano marių terasa</w:t>
            </w:r>
          </w:p>
        </w:tc>
      </w:tr>
      <w:tr w:rsidR="00B54EFE" w:rsidRPr="008945E6" w14:paraId="11AAC48C" w14:textId="77777777" w:rsidTr="00B505F5">
        <w:trPr>
          <w:trHeight w:val="720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84C6A27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6912804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69B91717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ADEF" w14:textId="77777777" w:rsidR="00FF61E2" w:rsidRDefault="00FF61E2" w:rsidP="00A760F9">
            <w:pPr>
              <w:rPr>
                <w:rFonts w:eastAsia="MS Mincho;MS Gothic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8AF33" w14:textId="77777777" w:rsidR="00FF61E2" w:rsidRDefault="00FF61E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5F74A" w14:textId="77777777" w:rsidR="00FF61E2" w:rsidRDefault="00FF61E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Renginių lankytojų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6CC1D4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54A3BA" w14:textId="77777777" w:rsidR="00FF61E2" w:rsidRDefault="00FF61E2" w:rsidP="00A760F9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9FBDF" w14:textId="77777777" w:rsidR="00FF61E2" w:rsidRPr="008945E6" w:rsidRDefault="006A384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E08A08" w14:textId="77777777" w:rsidR="00FF61E2" w:rsidRPr="008945E6" w:rsidRDefault="00327D86" w:rsidP="00327D86">
            <w:pPr>
              <w:snapToGrid w:val="0"/>
              <w:rPr>
                <w:rFonts w:eastAsia="MS Mincho;MS Gothic"/>
              </w:rPr>
            </w:pPr>
            <w:r w:rsidRPr="00327D86"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1DA9" w14:textId="77777777" w:rsidR="00FF61E2" w:rsidRPr="008945E6" w:rsidRDefault="006F427E" w:rsidP="006F427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Suorganizuota mažiau renginių </w:t>
            </w:r>
            <w:r w:rsidR="008E1919">
              <w:rPr>
                <w:rFonts w:eastAsia="MS Mincho;MS Gothic"/>
              </w:rPr>
              <w:t>netradicinėse miesto erdvėse</w:t>
            </w:r>
          </w:p>
        </w:tc>
      </w:tr>
      <w:tr w:rsidR="00B54EFE" w:rsidRPr="008945E6" w14:paraId="000197FB" w14:textId="77777777" w:rsidTr="00B505F5">
        <w:trPr>
          <w:trHeight w:val="7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F42F4C4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26B4EF1A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06458181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3385E929" w14:textId="77777777" w:rsidR="00FF61E2" w:rsidRDefault="00FF61E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Muzikinio teatro ir miesto bendruomenės kultūrinių iniciatyvų, kūrybiškumo ir kūrybinės </w:t>
            </w:r>
            <w:proofErr w:type="spellStart"/>
            <w:r>
              <w:rPr>
                <w:rFonts w:eastAsia="MS Mincho;MS Gothic"/>
              </w:rPr>
              <w:t>įtraukties</w:t>
            </w:r>
            <w:proofErr w:type="spellEnd"/>
            <w:r>
              <w:rPr>
                <w:rFonts w:eastAsia="MS Mincho;MS Gothic"/>
              </w:rPr>
              <w:t xml:space="preserve"> skatinimas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4EA5AF" w14:textId="77777777" w:rsidR="00FF61E2" w:rsidRDefault="00FF61E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6F19B" w14:textId="77777777" w:rsidR="00FF61E2" w:rsidRDefault="00FF61E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DFA8A4" w14:textId="77777777" w:rsidR="00FF61E2" w:rsidRDefault="00FF61E2" w:rsidP="00A760F9">
            <w:pPr>
              <w:snapToGri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55739E" w14:textId="77777777" w:rsidR="00FF61E2" w:rsidRPr="008945E6" w:rsidRDefault="006A384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15EA6" w14:textId="77777777" w:rsidR="00FF61E2" w:rsidRPr="008945E6" w:rsidRDefault="008F5ACD" w:rsidP="00995404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 xml:space="preserve">Planas </w:t>
            </w:r>
            <w:r w:rsidR="00103AEB">
              <w:rPr>
                <w:rFonts w:eastAsia="MS Mincho;MS Gothic"/>
              </w:rPr>
              <w:t>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CF82" w14:textId="77777777" w:rsidR="00076A74" w:rsidRDefault="00076A74" w:rsidP="00076A74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1. </w:t>
            </w:r>
            <w:r w:rsidR="00103AEB">
              <w:rPr>
                <w:rFonts w:eastAsia="MS Mincho;MS Gothic"/>
              </w:rPr>
              <w:t xml:space="preserve">Lietuvos jaunimo organizacijų taryba </w:t>
            </w:r>
            <w:proofErr w:type="spellStart"/>
            <w:r w:rsidR="00103AEB">
              <w:rPr>
                <w:rFonts w:eastAsia="MS Mincho;MS Gothic"/>
              </w:rPr>
              <w:t>LiJOT</w:t>
            </w:r>
            <w:proofErr w:type="spellEnd"/>
            <w:r w:rsidR="00B17BE9">
              <w:rPr>
                <w:rFonts w:eastAsia="MS Mincho;MS Gothic"/>
              </w:rPr>
              <w:t xml:space="preserve"> ir jaunųjų šaulių sąjunga</w:t>
            </w:r>
            <w:r>
              <w:rPr>
                <w:rFonts w:eastAsia="MS Mincho;MS Gothic"/>
              </w:rPr>
              <w:t xml:space="preserve"> ir KC „Garsas“</w:t>
            </w:r>
            <w:r w:rsidR="00103AEB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>(</w:t>
            </w:r>
            <w:r w:rsidR="00103AEB">
              <w:rPr>
                <w:rFonts w:eastAsia="MS Mincho;MS Gothic"/>
              </w:rPr>
              <w:t>Gedulo ir Vilti</w:t>
            </w:r>
            <w:r w:rsidR="00B17BE9">
              <w:rPr>
                <w:rFonts w:eastAsia="MS Mincho;MS Gothic"/>
              </w:rPr>
              <w:t>e</w:t>
            </w:r>
            <w:r w:rsidR="00103AEB">
              <w:rPr>
                <w:rFonts w:eastAsia="MS Mincho;MS Gothic"/>
              </w:rPr>
              <w:t>s dieną b</w:t>
            </w:r>
            <w:r w:rsidR="006F427E" w:rsidRPr="006F427E">
              <w:rPr>
                <w:rFonts w:eastAsia="MS Mincho;MS Gothic"/>
              </w:rPr>
              <w:t>irželio 14</w:t>
            </w:r>
            <w:r w:rsidR="00103AEB">
              <w:rPr>
                <w:rFonts w:eastAsia="MS Mincho;MS Gothic"/>
              </w:rPr>
              <w:t xml:space="preserve"> d. surengta </w:t>
            </w:r>
            <w:r w:rsidR="00B17BE9">
              <w:rPr>
                <w:rFonts w:eastAsia="MS Mincho;MS Gothic"/>
              </w:rPr>
              <w:t>atminties akci</w:t>
            </w:r>
            <w:r>
              <w:rPr>
                <w:rFonts w:eastAsia="MS Mincho;MS Gothic"/>
              </w:rPr>
              <w:t>ja „Ištark, išgirsk, išsaugok“);</w:t>
            </w:r>
          </w:p>
          <w:p w14:paraId="779D99D2" w14:textId="77777777" w:rsidR="00076A74" w:rsidRDefault="00076A74" w:rsidP="00076A74">
            <w:pPr>
              <w:snapToGrid w:val="0"/>
              <w:rPr>
                <w:color w:val="000000"/>
              </w:rPr>
            </w:pPr>
            <w:r>
              <w:rPr>
                <w:rFonts w:eastAsia="MS Mincho;MS Gothic"/>
              </w:rPr>
              <w:t xml:space="preserve">2. Prekybos centre RYO, </w:t>
            </w:r>
            <w:r w:rsidR="00B17BE9">
              <w:rPr>
                <w:color w:val="000000"/>
              </w:rPr>
              <w:t>Panevėžio V. Mikalausko menų gimnazija, Panevėžio K. Paltaroko gimnazija,  Pasvalio muzikos mok</w:t>
            </w:r>
            <w:r>
              <w:rPr>
                <w:color w:val="000000"/>
              </w:rPr>
              <w:t>ykla, Panevėžio muzikos mokykla ( festivalis „Panevėžys JAZZ 2022“)</w:t>
            </w:r>
            <w:r w:rsidR="00B34250">
              <w:rPr>
                <w:color w:val="000000"/>
              </w:rPr>
              <w:t xml:space="preserve">; </w:t>
            </w:r>
          </w:p>
          <w:p w14:paraId="74230732" w14:textId="77777777" w:rsidR="00076A74" w:rsidRDefault="00076A74" w:rsidP="00076A74">
            <w:pPr>
              <w:snapToGrid w:val="0"/>
              <w:rPr>
                <w:rFonts w:eastAsia="MS Mincho;MS Gothic"/>
              </w:rPr>
            </w:pPr>
            <w:r>
              <w:rPr>
                <w:color w:val="000000"/>
              </w:rPr>
              <w:t>3. Kraštotyros muziejus</w:t>
            </w:r>
            <w:r w:rsidR="00B342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B34250" w:rsidRPr="00B34250">
              <w:rPr>
                <w:color w:val="000000"/>
              </w:rPr>
              <w:t>Gabrielės Petkevičaitės-Bitės atminimo medalių „Tarnaukite Lietu</w:t>
            </w:r>
            <w:r w:rsidR="0033229A">
              <w:rPr>
                <w:color w:val="000000"/>
              </w:rPr>
              <w:t>vai“ įteikimo ceremoni</w:t>
            </w:r>
            <w:r w:rsidR="00B34250">
              <w:rPr>
                <w:color w:val="000000"/>
              </w:rPr>
              <w:t>j</w:t>
            </w:r>
            <w:r>
              <w:rPr>
                <w:color w:val="000000"/>
              </w:rPr>
              <w:t>a)</w:t>
            </w:r>
            <w:r w:rsidR="00B34250">
              <w:rPr>
                <w:rFonts w:eastAsia="MS Mincho;MS Gothic"/>
              </w:rPr>
              <w:t xml:space="preserve">; </w:t>
            </w:r>
          </w:p>
          <w:p w14:paraId="7ED7F761" w14:textId="77777777" w:rsidR="0033229A" w:rsidRDefault="00076A74" w:rsidP="0033229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4. </w:t>
            </w:r>
            <w:r w:rsidR="0033229A">
              <w:rPr>
                <w:rFonts w:eastAsia="MS Mincho;MS Gothic"/>
              </w:rPr>
              <w:t xml:space="preserve">Panevėžio </w:t>
            </w:r>
            <w:r w:rsidR="00B34250">
              <w:rPr>
                <w:rFonts w:eastAsia="MS Mincho;MS Gothic"/>
              </w:rPr>
              <w:t xml:space="preserve">M. Karkos pagrindine mokykla </w:t>
            </w:r>
            <w:r w:rsidR="0033229A">
              <w:rPr>
                <w:rFonts w:eastAsia="MS Mincho;MS Gothic"/>
              </w:rPr>
              <w:t>( M. Karkos 130-ąjį jubiliejui paminėti);</w:t>
            </w:r>
            <w:r w:rsidR="006F427E" w:rsidRPr="006F427E">
              <w:rPr>
                <w:rFonts w:eastAsia="MS Mincho;MS Gothic"/>
              </w:rPr>
              <w:t xml:space="preserve"> </w:t>
            </w:r>
          </w:p>
          <w:p w14:paraId="3E3A4BEF" w14:textId="77777777" w:rsidR="0033229A" w:rsidRDefault="0033229A" w:rsidP="0033229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5. </w:t>
            </w:r>
            <w:r w:rsidR="00B34250">
              <w:rPr>
                <w:rFonts w:eastAsia="MS Mincho;MS Gothic"/>
              </w:rPr>
              <w:t>Panevėžio m. sporto bendruomene</w:t>
            </w:r>
            <w:r>
              <w:rPr>
                <w:rFonts w:eastAsia="MS Mincho;MS Gothic"/>
              </w:rPr>
              <w:t xml:space="preserve"> (Panevėžio m. geriausių 2021 m. sportininkų ir trenerių apdovanojimai); </w:t>
            </w:r>
            <w:r w:rsidR="00B34250">
              <w:rPr>
                <w:rFonts w:eastAsia="MS Mincho;MS Gothic"/>
              </w:rPr>
              <w:t xml:space="preserve"> </w:t>
            </w:r>
          </w:p>
          <w:p w14:paraId="5D7FE7DD" w14:textId="77777777" w:rsidR="0033229A" w:rsidRDefault="0033229A" w:rsidP="0033229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6. Juozo Miltinio dramos teatras</w:t>
            </w:r>
            <w:r w:rsidR="00B34250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>(</w:t>
            </w:r>
            <w:r w:rsidR="00B34250">
              <w:rPr>
                <w:rFonts w:eastAsia="MS Mincho;MS Gothic"/>
              </w:rPr>
              <w:t>„Teatrų piknik</w:t>
            </w:r>
            <w:r>
              <w:rPr>
                <w:rFonts w:eastAsia="MS Mincho;MS Gothic"/>
              </w:rPr>
              <w:t>as</w:t>
            </w:r>
            <w:r w:rsidR="00B34250">
              <w:rPr>
                <w:rFonts w:eastAsia="MS Mincho;MS Gothic"/>
              </w:rPr>
              <w:t>“</w:t>
            </w:r>
            <w:r>
              <w:rPr>
                <w:rFonts w:eastAsia="MS Mincho;MS Gothic"/>
              </w:rPr>
              <w:t>)</w:t>
            </w:r>
            <w:r w:rsidR="006F427E" w:rsidRPr="006F427E">
              <w:rPr>
                <w:rFonts w:eastAsia="MS Mincho;MS Gothic"/>
              </w:rPr>
              <w:t xml:space="preserve">; </w:t>
            </w:r>
            <w:r>
              <w:rPr>
                <w:rFonts w:eastAsia="MS Mincho;MS Gothic"/>
              </w:rPr>
              <w:t xml:space="preserve">7. </w:t>
            </w:r>
            <w:r w:rsidR="00F445BE" w:rsidRPr="00F445BE">
              <w:rPr>
                <w:rFonts w:eastAsia="MS Mincho;MS Gothic"/>
              </w:rPr>
              <w:t>Paįstrio kultūros centro orkestr</w:t>
            </w:r>
            <w:r>
              <w:rPr>
                <w:rFonts w:eastAsia="MS Mincho;MS Gothic"/>
              </w:rPr>
              <w:t>as</w:t>
            </w:r>
            <w:r w:rsidR="00F445BE">
              <w:rPr>
                <w:rFonts w:eastAsia="MS Mincho;MS Gothic"/>
              </w:rPr>
              <w:t xml:space="preserve"> </w:t>
            </w:r>
            <w:r w:rsidR="00F445BE" w:rsidRPr="00F445BE">
              <w:rPr>
                <w:rFonts w:eastAsia="MS Mincho;MS Gothic"/>
              </w:rPr>
              <w:t>„</w:t>
            </w:r>
            <w:proofErr w:type="spellStart"/>
            <w:r w:rsidR="00F445BE" w:rsidRPr="00F445BE">
              <w:rPr>
                <w:rFonts w:eastAsia="MS Mincho;MS Gothic"/>
              </w:rPr>
              <w:t>Dūdorėliai</w:t>
            </w:r>
            <w:proofErr w:type="spellEnd"/>
            <w:r w:rsidR="00F445BE" w:rsidRPr="00F445BE">
              <w:rPr>
                <w:rFonts w:eastAsia="MS Mincho;MS Gothic"/>
              </w:rPr>
              <w:t>“</w:t>
            </w:r>
            <w:r>
              <w:rPr>
                <w:rFonts w:eastAsia="MS Mincho;MS Gothic"/>
              </w:rPr>
              <w:t xml:space="preserve"> (Tarptautinė vaikų gynimo diena)</w:t>
            </w:r>
            <w:r w:rsidR="00F445BE">
              <w:rPr>
                <w:rFonts w:eastAsia="MS Mincho;MS Gothic"/>
              </w:rPr>
              <w:t xml:space="preserve">; </w:t>
            </w:r>
          </w:p>
          <w:p w14:paraId="0EEEF389" w14:textId="77777777" w:rsidR="00FF61E2" w:rsidRPr="008945E6" w:rsidRDefault="0033229A" w:rsidP="0033229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8. </w:t>
            </w:r>
            <w:r w:rsidR="006F427E" w:rsidRPr="006F427E">
              <w:rPr>
                <w:rFonts w:eastAsia="MS Mincho;MS Gothic"/>
              </w:rPr>
              <w:t>Ukrainos bendruomenė</w:t>
            </w:r>
            <w:r w:rsidR="00F445BE">
              <w:rPr>
                <w:rFonts w:eastAsia="MS Mincho;MS Gothic"/>
              </w:rPr>
              <w:t xml:space="preserve"> ir </w:t>
            </w:r>
            <w:proofErr w:type="spellStart"/>
            <w:r w:rsidR="00F445BE" w:rsidRPr="00F445BE">
              <w:rPr>
                <w:rFonts w:eastAsia="MS Mincho;MS Gothic"/>
              </w:rPr>
              <w:t>Vinyc</w:t>
            </w:r>
            <w:r w:rsidR="00F445BE">
              <w:rPr>
                <w:rFonts w:eastAsia="MS Mincho;MS Gothic"/>
              </w:rPr>
              <w:t>i</w:t>
            </w:r>
            <w:r w:rsidR="00F93DC7">
              <w:rPr>
                <w:rFonts w:eastAsia="MS Mincho;MS Gothic"/>
              </w:rPr>
              <w:t>os</w:t>
            </w:r>
            <w:proofErr w:type="spellEnd"/>
            <w:r w:rsidR="00F93DC7">
              <w:rPr>
                <w:rFonts w:eastAsia="MS Mincho;MS Gothic"/>
              </w:rPr>
              <w:t xml:space="preserve"> akademinis</w:t>
            </w:r>
            <w:r w:rsidR="00F445BE" w:rsidRPr="00F445BE">
              <w:rPr>
                <w:rFonts w:eastAsia="MS Mincho;MS Gothic"/>
              </w:rPr>
              <w:t xml:space="preserve"> M. K. </w:t>
            </w:r>
            <w:proofErr w:type="spellStart"/>
            <w:r w:rsidR="00F445BE" w:rsidRPr="00F445BE">
              <w:rPr>
                <w:rFonts w:eastAsia="MS Mincho;MS Gothic"/>
              </w:rPr>
              <w:t>Sadovskio</w:t>
            </w:r>
            <w:proofErr w:type="spellEnd"/>
            <w:r w:rsidR="00F445BE" w:rsidRPr="00F445BE">
              <w:rPr>
                <w:rFonts w:eastAsia="MS Mincho;MS Gothic"/>
              </w:rPr>
              <w:t xml:space="preserve"> muzikos ir dramos teat</w:t>
            </w:r>
            <w:r w:rsidR="00B20096">
              <w:rPr>
                <w:rFonts w:eastAsia="MS Mincho;MS Gothic"/>
              </w:rPr>
              <w:t>r</w:t>
            </w:r>
            <w:r w:rsidR="00F93DC7">
              <w:rPr>
                <w:rFonts w:eastAsia="MS Mincho;MS Gothic"/>
              </w:rPr>
              <w:t>as (paramos koncertas „Muzikos tiltai: Lietuva – Ukraina“)</w:t>
            </w:r>
          </w:p>
        </w:tc>
      </w:tr>
      <w:tr w:rsidR="00B54EFE" w:rsidRPr="008945E6" w14:paraId="50CA4E3B" w14:textId="77777777" w:rsidTr="00B505F5">
        <w:trPr>
          <w:trHeight w:val="7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830170E" w14:textId="77777777" w:rsidR="007263C3" w:rsidRPr="00273B67" w:rsidRDefault="007263C3" w:rsidP="00A760F9">
            <w:pPr>
              <w:snapToGrid w:val="0"/>
              <w:jc w:val="center"/>
              <w:rPr>
                <w:b/>
                <w:lang w:eastAsia="lt-LT"/>
              </w:rPr>
            </w:pPr>
            <w:r w:rsidRPr="00273B67">
              <w:rPr>
                <w:b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47F147A2" w14:textId="77777777" w:rsidR="007263C3" w:rsidRPr="00273B67" w:rsidRDefault="007263C3" w:rsidP="00A760F9">
            <w:pPr>
              <w:snapToGrid w:val="0"/>
              <w:jc w:val="center"/>
              <w:rPr>
                <w:b/>
                <w:lang w:eastAsia="lt-LT"/>
              </w:rPr>
            </w:pPr>
            <w:r w:rsidRPr="00273B67">
              <w:rPr>
                <w:b/>
                <w:lang w:eastAsia="lt-LT"/>
              </w:rPr>
              <w:t>02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E55E77F" w14:textId="77777777" w:rsidR="007263C3" w:rsidRPr="00273B67" w:rsidRDefault="007263C3" w:rsidP="00A760F9">
            <w:pPr>
              <w:snapToGrid w:val="0"/>
              <w:rPr>
                <w:rFonts w:eastAsia="MS Mincho;MS Gothic"/>
                <w:b/>
              </w:rPr>
            </w:pPr>
            <w:r w:rsidRPr="00273B67">
              <w:rPr>
                <w:rFonts w:eastAsia="MS Mincho;MS Gothic"/>
                <w:b/>
              </w:rPr>
              <w:t>Sudaryti palankias sąlygas profesionalaus meno ir kultūros vystymuisi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09EBE38" w14:textId="77777777" w:rsidR="007263C3" w:rsidRDefault="007263C3" w:rsidP="00A760F9">
            <w:pPr>
              <w:rPr>
                <w:bCs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34F41DF8" w14:textId="77777777" w:rsidR="007263C3" w:rsidRDefault="007263C3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42E92B5" w14:textId="77777777" w:rsidR="007263C3" w:rsidRDefault="007263C3" w:rsidP="00A760F9">
            <w:pPr>
              <w:snapToGri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59BED489" w14:textId="59A01E06" w:rsidR="007263C3" w:rsidRPr="008945E6" w:rsidRDefault="006D78F6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415CCB">
              <w:rPr>
                <w:rFonts w:eastAsia="MS Mincho;MS Gothic"/>
              </w:rPr>
              <w:t>5,45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8EC811C" w14:textId="77777777" w:rsidR="007263C3" w:rsidRPr="008945E6" w:rsidRDefault="005500E8" w:rsidP="005500E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</w:t>
            </w:r>
            <w:r w:rsidR="00EB6C28">
              <w:rPr>
                <w:rFonts w:eastAsia="MS Mincho;MS Gothic"/>
              </w:rPr>
              <w:t>vykdytas</w:t>
            </w:r>
            <w:r>
              <w:rPr>
                <w:rFonts w:eastAsia="MS Mincho;MS Gothic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21D3E1" w14:textId="77777777" w:rsidR="007263C3" w:rsidRPr="008945E6" w:rsidRDefault="0014294C" w:rsidP="005500E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Atlikus </w:t>
            </w:r>
            <w:r w:rsidR="00B20096">
              <w:rPr>
                <w:rFonts w:eastAsia="MS Mincho;MS Gothic"/>
              </w:rPr>
              <w:t xml:space="preserve">lankytojų </w:t>
            </w:r>
            <w:r>
              <w:rPr>
                <w:rFonts w:eastAsia="MS Mincho;MS Gothic"/>
              </w:rPr>
              <w:t>apklausas ir išsiaiškinus gyventojų poreikį suorganizuota daug</w:t>
            </w:r>
            <w:r w:rsidR="00B20096">
              <w:rPr>
                <w:rFonts w:eastAsia="MS Mincho;MS Gothic"/>
              </w:rPr>
              <w:t xml:space="preserve">iau </w:t>
            </w:r>
            <w:r w:rsidR="0006098D">
              <w:rPr>
                <w:rFonts w:eastAsia="MS Mincho;MS Gothic"/>
              </w:rPr>
              <w:t>profesionalaus meno ir kultūros renginių</w:t>
            </w:r>
            <w:r w:rsidR="00B20096">
              <w:rPr>
                <w:rFonts w:eastAsia="MS Mincho;MS Gothic"/>
              </w:rPr>
              <w:t>.</w:t>
            </w:r>
            <w:r w:rsidR="0006098D">
              <w:rPr>
                <w:rFonts w:eastAsia="MS Mincho;MS Gothic"/>
              </w:rPr>
              <w:t xml:space="preserve"> Vykdomi projektai su kitomis profesionalaus meno įstaigomis</w:t>
            </w:r>
          </w:p>
        </w:tc>
      </w:tr>
      <w:tr w:rsidR="00B54EFE" w:rsidRPr="008945E6" w14:paraId="61219507" w14:textId="77777777" w:rsidTr="00B505F5">
        <w:trPr>
          <w:trHeight w:val="7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C28120F" w14:textId="77777777" w:rsidR="007263C3" w:rsidRDefault="007263C3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2849C77B" w14:textId="77777777" w:rsidR="007263C3" w:rsidRDefault="007263C3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176813E" w14:textId="77777777" w:rsidR="007263C3" w:rsidRDefault="007263C3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A48ECE9" w14:textId="77777777" w:rsidR="007263C3" w:rsidRDefault="007263C3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Profesionaliojo scenos meno (spektaklių, koncertų ir (ar) literatūros meno programų) kūrimas ir sklaida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561C3" w14:textId="77777777" w:rsidR="007263C3" w:rsidRPr="007E274D" w:rsidRDefault="007263C3" w:rsidP="00A760F9">
            <w:pPr>
              <w:rPr>
                <w:bCs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745BBE" w14:textId="77777777" w:rsidR="007263C3" w:rsidRDefault="007263C3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Teigiamas, neigiamas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F06310" w14:textId="77777777" w:rsidR="007263C3" w:rsidRDefault="007263C3" w:rsidP="00A760F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152AE4" w14:textId="77777777" w:rsidR="007263C3" w:rsidRPr="008945E6" w:rsidRDefault="006A384D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Teigiamas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1B2AA4" w14:textId="77777777" w:rsidR="007263C3" w:rsidRPr="008945E6" w:rsidRDefault="00D93112" w:rsidP="00D93112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Planuotas rezultatas pasiektas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D02A" w14:textId="77777777" w:rsidR="007263C3" w:rsidRPr="008945E6" w:rsidRDefault="0093001C" w:rsidP="0093001C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Vykdytos anketinės apklausos: žodinės ir internetinės. Užpildytos 105 anketos. Iš jų 90 teigiami, 12 patenkinamų ir 3 neigiami respondentų vertinimai</w:t>
            </w:r>
          </w:p>
        </w:tc>
      </w:tr>
      <w:tr w:rsidR="00B54EFE" w:rsidRPr="008945E6" w14:paraId="1EE3C8CC" w14:textId="77777777" w:rsidTr="00F93DC7">
        <w:trPr>
          <w:trHeight w:val="62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605F091B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38ED294D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D56364D" w14:textId="77777777" w:rsidR="00273B67" w:rsidRDefault="00273B67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E252D" w14:textId="77777777" w:rsidR="00273B67" w:rsidRDefault="00273B67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01      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51D44" w14:textId="77777777" w:rsidR="00273B67" w:rsidRDefault="00273B67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Statyti spektaklius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0A586" w14:textId="77777777" w:rsidR="00273B67" w:rsidRPr="003C65FF" w:rsidRDefault="00273B67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Pastatytų naujų spektaklių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AEE35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0129A4" w14:textId="77777777" w:rsidR="00273B67" w:rsidRDefault="006A3C3A" w:rsidP="00A760F9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A74FDE" w14:textId="77777777" w:rsidR="00273B67" w:rsidRPr="008945E6" w:rsidRDefault="00E53C97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AFE8F0" w14:textId="77777777" w:rsidR="00273B67" w:rsidRPr="008945E6" w:rsidRDefault="008F5ACD" w:rsidP="008F5ACD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 xml:space="preserve">Planas </w:t>
            </w:r>
            <w:r w:rsidR="006F427E">
              <w:rPr>
                <w:rFonts w:eastAsia="MS Mincho;MS Gothic"/>
              </w:rPr>
              <w:t>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319A" w14:textId="77777777" w:rsidR="00273B67" w:rsidRPr="008945E6" w:rsidRDefault="000F5558" w:rsidP="006F427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Pastatyta premjera - v</w:t>
            </w:r>
            <w:r w:rsidRPr="000F5558">
              <w:rPr>
                <w:rFonts w:eastAsia="MS Mincho;MS Gothic"/>
              </w:rPr>
              <w:t xml:space="preserve">ienaveiksmis baletas „Karmen“  </w:t>
            </w:r>
            <w:r>
              <w:rPr>
                <w:rFonts w:eastAsia="MS Mincho;MS Gothic"/>
              </w:rPr>
              <w:t>p</w:t>
            </w:r>
            <w:r w:rsidRPr="000F5558">
              <w:rPr>
                <w:rFonts w:eastAsia="MS Mincho;MS Gothic"/>
              </w:rPr>
              <w:t xml:space="preserve">agal Ž. </w:t>
            </w:r>
            <w:proofErr w:type="spellStart"/>
            <w:r w:rsidRPr="000F5558">
              <w:rPr>
                <w:rFonts w:eastAsia="MS Mincho;MS Gothic"/>
              </w:rPr>
              <w:t>Bize</w:t>
            </w:r>
            <w:proofErr w:type="spellEnd"/>
            <w:r w:rsidRPr="000F5558">
              <w:rPr>
                <w:rFonts w:eastAsia="MS Mincho;MS Gothic"/>
              </w:rPr>
              <w:t xml:space="preserve">–R. </w:t>
            </w:r>
            <w:proofErr w:type="spellStart"/>
            <w:r w:rsidRPr="000F5558">
              <w:rPr>
                <w:rFonts w:eastAsia="MS Mincho;MS Gothic"/>
              </w:rPr>
              <w:t>Ščedrino</w:t>
            </w:r>
            <w:proofErr w:type="spellEnd"/>
            <w:r w:rsidRPr="000F5558">
              <w:rPr>
                <w:rFonts w:eastAsia="MS Mincho;MS Gothic"/>
              </w:rPr>
              <w:t xml:space="preserve"> „</w:t>
            </w:r>
            <w:proofErr w:type="spellStart"/>
            <w:r w:rsidRPr="000F5558">
              <w:rPr>
                <w:rFonts w:eastAsia="MS Mincho;MS Gothic"/>
              </w:rPr>
              <w:t>Karmen</w:t>
            </w:r>
            <w:proofErr w:type="spellEnd"/>
            <w:r w:rsidRPr="000F5558">
              <w:rPr>
                <w:rFonts w:eastAsia="MS Mincho;MS Gothic"/>
              </w:rPr>
              <w:t xml:space="preserve"> siuitą“</w:t>
            </w:r>
          </w:p>
        </w:tc>
      </w:tr>
      <w:tr w:rsidR="00B54EFE" w:rsidRPr="008945E6" w14:paraId="72090891" w14:textId="77777777" w:rsidTr="00B505F5">
        <w:trPr>
          <w:trHeight w:val="648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239B0A82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0DEEF33F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2F67F72" w14:textId="77777777" w:rsidR="00273B67" w:rsidRDefault="00273B67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83FDCC" w14:textId="77777777" w:rsidR="00273B67" w:rsidRDefault="00273B67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3AC5C98" w14:textId="77777777" w:rsidR="00273B67" w:rsidRDefault="00273B67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68F2C2" w14:textId="77777777" w:rsidR="00273B67" w:rsidRDefault="00273B67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Parodytų spektaklių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35D784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99B108" w14:textId="77777777" w:rsidR="00273B67" w:rsidRDefault="006A3C3A" w:rsidP="00A760F9">
            <w:pPr>
              <w:snapToGrid w:val="0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293DBA" w14:textId="77777777" w:rsidR="00273B67" w:rsidRPr="008945E6" w:rsidRDefault="00E53C97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1B66D" w14:textId="77777777" w:rsidR="00273B67" w:rsidRPr="008945E6" w:rsidRDefault="008F5ACD" w:rsidP="00F93DC7">
            <w:pPr>
              <w:snapToGrid w:val="0"/>
              <w:rPr>
                <w:rFonts w:eastAsia="MS Mincho;MS Gothic"/>
              </w:rPr>
            </w:pPr>
            <w:r w:rsidRPr="00327D86">
              <w:rPr>
                <w:rFonts w:eastAsia="MS Mincho;MS Gothic"/>
              </w:rPr>
              <w:t>Planas į</w:t>
            </w:r>
            <w:r w:rsidR="006F427E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53BA" w14:textId="77777777" w:rsidR="00273B67" w:rsidRPr="008945E6" w:rsidRDefault="000F5558" w:rsidP="000F555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Parodyti spektakliai: </w:t>
            </w:r>
            <w:r w:rsidRPr="000F5558">
              <w:rPr>
                <w:rFonts w:eastAsia="MS Mincho;MS Gothic"/>
              </w:rPr>
              <w:t xml:space="preserve">J. </w:t>
            </w:r>
            <w:proofErr w:type="spellStart"/>
            <w:r w:rsidRPr="000F5558">
              <w:rPr>
                <w:rFonts w:eastAsia="MS Mincho;MS Gothic"/>
              </w:rPr>
              <w:t>Strauss</w:t>
            </w:r>
            <w:proofErr w:type="spellEnd"/>
            <w:r w:rsidRPr="000F5558">
              <w:rPr>
                <w:rFonts w:eastAsia="MS Mincho;MS Gothic"/>
              </w:rPr>
              <w:t xml:space="preserve"> 2-jų dalių operetė </w:t>
            </w:r>
            <w:r>
              <w:rPr>
                <w:rFonts w:eastAsia="MS Mincho;MS Gothic"/>
              </w:rPr>
              <w:t xml:space="preserve">„Vienos kraujas“ – 4; A. Bražinskas „Šnekučiai“ – 1; </w:t>
            </w:r>
            <w:r w:rsidRPr="000F5558">
              <w:rPr>
                <w:rFonts w:eastAsia="MS Mincho;MS Gothic"/>
              </w:rPr>
              <w:t xml:space="preserve">R. </w:t>
            </w:r>
            <w:proofErr w:type="spellStart"/>
            <w:r w:rsidRPr="000F5558">
              <w:rPr>
                <w:rFonts w:eastAsia="MS Mincho;MS Gothic"/>
              </w:rPr>
              <w:t>Rodgers</w:t>
            </w:r>
            <w:proofErr w:type="spellEnd"/>
            <w:r w:rsidRPr="000F5558">
              <w:rPr>
                <w:rFonts w:eastAsia="MS Mincho;MS Gothic"/>
              </w:rPr>
              <w:t xml:space="preserve"> 2-jų dalių miuziklas „Muzikos garsai“</w:t>
            </w:r>
            <w:r>
              <w:rPr>
                <w:rFonts w:eastAsia="MS Mincho;MS Gothic"/>
              </w:rPr>
              <w:t xml:space="preserve"> – 3; </w:t>
            </w:r>
            <w:r w:rsidRPr="000F5558">
              <w:rPr>
                <w:rFonts w:eastAsia="MS Mincho;MS Gothic"/>
              </w:rPr>
              <w:t xml:space="preserve">F. </w:t>
            </w:r>
            <w:proofErr w:type="spellStart"/>
            <w:r w:rsidRPr="000F5558">
              <w:rPr>
                <w:rFonts w:eastAsia="MS Mincho;MS Gothic"/>
              </w:rPr>
              <w:t>Leharo</w:t>
            </w:r>
            <w:proofErr w:type="spellEnd"/>
            <w:r w:rsidRPr="000F5558">
              <w:rPr>
                <w:rFonts w:eastAsia="MS Mincho;MS Gothic"/>
              </w:rPr>
              <w:t xml:space="preserve"> 2 dalių operetė „Linksmoji našlė“</w:t>
            </w:r>
            <w:r>
              <w:rPr>
                <w:rFonts w:eastAsia="MS Mincho;MS Gothic"/>
              </w:rPr>
              <w:t xml:space="preserve"> – 3; v</w:t>
            </w:r>
            <w:r w:rsidRPr="000F5558">
              <w:rPr>
                <w:rFonts w:eastAsia="MS Mincho;MS Gothic"/>
              </w:rPr>
              <w:t xml:space="preserve">ienaveiksmis baletas „Karmen“  </w:t>
            </w:r>
            <w:r>
              <w:rPr>
                <w:rFonts w:eastAsia="MS Mincho;MS Gothic"/>
              </w:rPr>
              <w:t>p</w:t>
            </w:r>
            <w:r w:rsidRPr="000F5558">
              <w:rPr>
                <w:rFonts w:eastAsia="MS Mincho;MS Gothic"/>
              </w:rPr>
              <w:t xml:space="preserve">agal Ž. </w:t>
            </w:r>
            <w:proofErr w:type="spellStart"/>
            <w:r w:rsidRPr="000F5558">
              <w:rPr>
                <w:rFonts w:eastAsia="MS Mincho;MS Gothic"/>
              </w:rPr>
              <w:t>Bize</w:t>
            </w:r>
            <w:proofErr w:type="spellEnd"/>
            <w:r w:rsidRPr="000F5558">
              <w:rPr>
                <w:rFonts w:eastAsia="MS Mincho;MS Gothic"/>
              </w:rPr>
              <w:t xml:space="preserve">–R. </w:t>
            </w:r>
            <w:proofErr w:type="spellStart"/>
            <w:r w:rsidRPr="000F5558">
              <w:rPr>
                <w:rFonts w:eastAsia="MS Mincho;MS Gothic"/>
              </w:rPr>
              <w:t>Ščedrino</w:t>
            </w:r>
            <w:proofErr w:type="spellEnd"/>
            <w:r w:rsidRPr="000F5558">
              <w:rPr>
                <w:rFonts w:eastAsia="MS Mincho;MS Gothic"/>
              </w:rPr>
              <w:t xml:space="preserve"> „</w:t>
            </w:r>
            <w:proofErr w:type="spellStart"/>
            <w:r w:rsidRPr="000F5558">
              <w:rPr>
                <w:rFonts w:eastAsia="MS Mincho;MS Gothic"/>
              </w:rPr>
              <w:t>Karmen</w:t>
            </w:r>
            <w:proofErr w:type="spellEnd"/>
            <w:r w:rsidRPr="000F5558">
              <w:rPr>
                <w:rFonts w:eastAsia="MS Mincho;MS Gothic"/>
              </w:rPr>
              <w:t xml:space="preserve"> siuitą“</w:t>
            </w:r>
            <w:r>
              <w:rPr>
                <w:rFonts w:eastAsia="MS Mincho;MS Gothic"/>
              </w:rPr>
              <w:t xml:space="preserve"> – 4 </w:t>
            </w:r>
          </w:p>
        </w:tc>
      </w:tr>
      <w:tr w:rsidR="00B54EFE" w:rsidRPr="008945E6" w14:paraId="402C5DDC" w14:textId="77777777" w:rsidTr="00B505F5">
        <w:trPr>
          <w:trHeight w:val="888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F9AA892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4B41D9A8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847DC19" w14:textId="77777777" w:rsidR="00273B67" w:rsidRDefault="00273B67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36B4C" w14:textId="77777777" w:rsidR="00273B67" w:rsidRDefault="00273B67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80FA3" w14:textId="77777777" w:rsidR="00273B67" w:rsidRDefault="00273B67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0CAF90" w14:textId="77777777" w:rsidR="00273B67" w:rsidRDefault="00273B67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Lankytojų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B80EDD" w14:textId="77777777" w:rsidR="00273B67" w:rsidRDefault="00273B67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1F0F2D" w14:textId="77777777" w:rsidR="00273B67" w:rsidRDefault="006A3C3A" w:rsidP="00A760F9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95F17C" w14:textId="77777777" w:rsidR="00273B67" w:rsidRPr="008945E6" w:rsidRDefault="00E53C97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  <w:r w:rsidR="003C2C04">
              <w:rPr>
                <w:rFonts w:eastAsia="MS Mincho;MS Gothic"/>
              </w:rPr>
              <w:t>696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5E0E78" w14:textId="77777777" w:rsidR="00273B67" w:rsidRPr="008945E6" w:rsidRDefault="008F5ACD" w:rsidP="00F93DC7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>Planas į</w:t>
            </w:r>
            <w:r w:rsidR="00D0151A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E524" w14:textId="77777777" w:rsidR="00273B67" w:rsidRPr="008945E6" w:rsidRDefault="00D0151A" w:rsidP="00F93DC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Padidėjęs lankytojų lankomumas</w:t>
            </w:r>
            <w:r w:rsidR="00820FE8">
              <w:rPr>
                <w:rFonts w:eastAsia="MS Mincho;MS Gothic"/>
              </w:rPr>
              <w:t>, vykdyta platesnė reklamos strategija</w:t>
            </w:r>
            <w:r w:rsidR="00F93DC7">
              <w:rPr>
                <w:rFonts w:eastAsia="MS Mincho;MS Gothic"/>
              </w:rPr>
              <w:t>, didesnis kultūros renginių poreikis</w:t>
            </w:r>
          </w:p>
        </w:tc>
      </w:tr>
      <w:tr w:rsidR="00B54EFE" w:rsidRPr="008945E6" w14:paraId="61C8439C" w14:textId="77777777" w:rsidTr="00B505F5">
        <w:trPr>
          <w:trHeight w:val="84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01199B37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4E643BBC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6548252" w14:textId="77777777" w:rsidR="006A3C3A" w:rsidRDefault="006A3C3A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88617" w14:textId="77777777" w:rsidR="006A3C3A" w:rsidRDefault="006A3C3A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DCF565" w14:textId="77777777" w:rsidR="006A3C3A" w:rsidRDefault="006A3C3A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Rengti koncertines programas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BF2A1C" w14:textId="77777777" w:rsidR="006A3C3A" w:rsidRDefault="006A3C3A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Parengtų naujų koncertinių programų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BF6F48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1CE16B" w14:textId="77777777" w:rsidR="006A3C3A" w:rsidRDefault="006A3C3A" w:rsidP="00A760F9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08B8E" w14:textId="77777777" w:rsidR="006A3C3A" w:rsidRPr="008945E6" w:rsidRDefault="00F50B52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2A5446">
              <w:rPr>
                <w:rFonts w:eastAsia="MS Mincho;MS Gothic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F69D94" w14:textId="77777777" w:rsidR="006A3C3A" w:rsidRPr="008945E6" w:rsidRDefault="008F5ACD" w:rsidP="002A5446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>Planas į</w:t>
            </w:r>
            <w:r w:rsidR="00D0151A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0C2F" w14:textId="77777777" w:rsidR="006A3C3A" w:rsidRPr="008945E6" w:rsidRDefault="00D81CAA" w:rsidP="002A5446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Parengtos </w:t>
            </w:r>
            <w:r w:rsidR="002A5446">
              <w:rPr>
                <w:rFonts w:eastAsia="MS Mincho;MS Gothic"/>
              </w:rPr>
              <w:t xml:space="preserve">planuotos 6 </w:t>
            </w:r>
            <w:r>
              <w:rPr>
                <w:rFonts w:eastAsia="MS Mincho;MS Gothic"/>
              </w:rPr>
              <w:t>koncertinės programos: „Jubiliejinė programa“, „Palydi</w:t>
            </w:r>
            <w:r w:rsidR="002A5446">
              <w:rPr>
                <w:rFonts w:eastAsia="MS Mincho;MS Gothic"/>
              </w:rPr>
              <w:t xml:space="preserve">nt senuosius“, „Klasikos albumas 2022“, </w:t>
            </w:r>
            <w:proofErr w:type="spellStart"/>
            <w:r w:rsidR="002A5446">
              <w:rPr>
                <w:rFonts w:eastAsia="MS Mincho;MS Gothic"/>
              </w:rPr>
              <w:t>Liudvigo</w:t>
            </w:r>
            <w:proofErr w:type="spellEnd"/>
            <w:r w:rsidR="002A5446">
              <w:rPr>
                <w:rFonts w:eastAsia="MS Mincho;MS Gothic"/>
              </w:rPr>
              <w:t xml:space="preserve"> </w:t>
            </w:r>
            <w:proofErr w:type="spellStart"/>
            <w:r>
              <w:rPr>
                <w:rFonts w:eastAsia="MS Mincho;MS Gothic"/>
              </w:rPr>
              <w:t>van</w:t>
            </w:r>
            <w:proofErr w:type="spellEnd"/>
            <w:r>
              <w:rPr>
                <w:rFonts w:eastAsia="MS Mincho;MS Gothic"/>
              </w:rPr>
              <w:t xml:space="preserve"> Bethoveno „Styginių kvintetas C-</w:t>
            </w:r>
            <w:proofErr w:type="spellStart"/>
            <w:r>
              <w:rPr>
                <w:rFonts w:eastAsia="MS Mincho;MS Gothic"/>
              </w:rPr>
              <w:t>dur</w:t>
            </w:r>
            <w:proofErr w:type="spellEnd"/>
            <w:r>
              <w:rPr>
                <w:rFonts w:eastAsia="MS Mincho;MS Gothic"/>
              </w:rPr>
              <w:t xml:space="preserve">“, „Kur eisiu </w:t>
            </w:r>
            <w:proofErr w:type="spellStart"/>
            <w:r>
              <w:rPr>
                <w:rFonts w:eastAsia="MS Mincho;MS Gothic"/>
              </w:rPr>
              <w:t>eisiu</w:t>
            </w:r>
            <w:proofErr w:type="spellEnd"/>
            <w:r>
              <w:rPr>
                <w:rFonts w:eastAsia="MS Mincho;MS Gothic"/>
              </w:rPr>
              <w:t>“, „Šventinė programa“,</w:t>
            </w:r>
            <w:r w:rsidR="002A5446">
              <w:rPr>
                <w:rFonts w:eastAsia="MS Mincho;MS Gothic"/>
              </w:rPr>
              <w:t xml:space="preserve"> dėl didesnio poreikio koncertinių programų papildomai parengtos </w:t>
            </w:r>
            <w:r w:rsidR="003172F9">
              <w:rPr>
                <w:rFonts w:eastAsia="MS Mincho;MS Gothic"/>
              </w:rPr>
              <w:t>5 koncertinės programos:</w:t>
            </w:r>
            <w:r>
              <w:rPr>
                <w:rFonts w:eastAsia="MS Mincho;MS Gothic"/>
              </w:rPr>
              <w:t xml:space="preserve"> „Muzikos tiltai: Lietuva - Ukraina“, „Šventiniai koncertai“, „</w:t>
            </w:r>
            <w:proofErr w:type="spellStart"/>
            <w:r w:rsidR="002A5446">
              <w:rPr>
                <w:rFonts w:eastAsia="MS Mincho;MS Gothic"/>
              </w:rPr>
              <w:t>Tenoriada</w:t>
            </w:r>
            <w:proofErr w:type="spellEnd"/>
            <w:r w:rsidR="002A5446">
              <w:rPr>
                <w:rFonts w:eastAsia="MS Mincho;MS Gothic"/>
              </w:rPr>
              <w:t>“, „Muzika į šviesą“</w:t>
            </w:r>
            <w:r>
              <w:rPr>
                <w:rFonts w:eastAsia="MS Mincho;MS Gothic"/>
              </w:rPr>
              <w:t>, „</w:t>
            </w:r>
            <w:proofErr w:type="spellStart"/>
            <w:r>
              <w:rPr>
                <w:rFonts w:eastAsia="MS Mincho;MS Gothic"/>
              </w:rPr>
              <w:t>Stabat</w:t>
            </w:r>
            <w:proofErr w:type="spellEnd"/>
            <w:r>
              <w:rPr>
                <w:rFonts w:eastAsia="MS Mincho;MS Gothic"/>
              </w:rPr>
              <w:t xml:space="preserve"> </w:t>
            </w:r>
            <w:proofErr w:type="spellStart"/>
            <w:r>
              <w:rPr>
                <w:rFonts w:eastAsia="MS Mincho;MS Gothic"/>
              </w:rPr>
              <w:t>Mater</w:t>
            </w:r>
            <w:proofErr w:type="spellEnd"/>
            <w:r>
              <w:rPr>
                <w:rFonts w:eastAsia="MS Mincho;MS Gothic"/>
              </w:rPr>
              <w:t>“</w:t>
            </w:r>
          </w:p>
        </w:tc>
      </w:tr>
      <w:tr w:rsidR="00B54EFE" w:rsidRPr="008945E6" w14:paraId="1B403F30" w14:textId="77777777" w:rsidTr="00B505F5">
        <w:trPr>
          <w:trHeight w:val="804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AD69E06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76792AA9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669779" w14:textId="77777777" w:rsidR="006A3C3A" w:rsidRDefault="006A3C3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DBD05" w14:textId="77777777" w:rsidR="006A3C3A" w:rsidRDefault="006A3C3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94E45" w14:textId="77777777" w:rsidR="006A3C3A" w:rsidRDefault="006A3C3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9C84CE" w14:textId="77777777" w:rsidR="006A3C3A" w:rsidRDefault="006A3C3A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bCs/>
                <w:color w:val="000000" w:themeColor="text1"/>
                <w:lang w:eastAsia="lt-LT"/>
              </w:rPr>
              <w:t>Atliktų programų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9FC793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B82C3F" w14:textId="77777777" w:rsidR="006A3C3A" w:rsidRDefault="006A3C3A" w:rsidP="00A760F9">
            <w:pPr>
              <w:snapToGrid w:val="0"/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861831" w14:textId="77777777" w:rsidR="006A3C3A" w:rsidRPr="008945E6" w:rsidRDefault="003172F9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4</w:t>
            </w:r>
            <w:r w:rsidR="00A12C3F">
              <w:rPr>
                <w:rFonts w:eastAsia="MS Mincho;MS Gothic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5B0F8E" w14:textId="77777777" w:rsidR="00D0151A" w:rsidRPr="00D0151A" w:rsidRDefault="008F5ACD" w:rsidP="003172F9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>Planas</w:t>
            </w:r>
            <w:r w:rsidR="00D0151A">
              <w:rPr>
                <w:rFonts w:eastAsia="MS Mincho;MS Gothic"/>
              </w:rPr>
              <w:t xml:space="preserve"> </w:t>
            </w:r>
            <w:r w:rsidR="003172F9">
              <w:rPr>
                <w:rFonts w:eastAsia="MS Mincho;MS Gothic"/>
              </w:rPr>
              <w:t>dalinai įgyvendintas</w:t>
            </w:r>
            <w:r w:rsidR="00D0151A">
              <w:rPr>
                <w:rFonts w:eastAsia="MS Mincho;MS Gothic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88E2" w14:textId="77777777" w:rsidR="006A3C3A" w:rsidRPr="008945E6" w:rsidRDefault="00084649" w:rsidP="00D81CA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Kolektyvų atliktų koncertinių programų skaičius: pučiamųjų orkestro „Garsas“ – </w:t>
            </w:r>
            <w:r w:rsidR="003172F9">
              <w:rPr>
                <w:rFonts w:eastAsia="MS Mincho;MS Gothic"/>
              </w:rPr>
              <w:t>30</w:t>
            </w:r>
            <w:r>
              <w:rPr>
                <w:rFonts w:eastAsia="MS Mincho;MS Gothic"/>
              </w:rPr>
              <w:t xml:space="preserve">; teatro orkestro – </w:t>
            </w:r>
            <w:r w:rsidR="00995404">
              <w:rPr>
                <w:rFonts w:eastAsia="MS Mincho;MS Gothic"/>
              </w:rPr>
              <w:t>9</w:t>
            </w:r>
            <w:r>
              <w:rPr>
                <w:rFonts w:eastAsia="MS Mincho;MS Gothic"/>
              </w:rPr>
              <w:t>; stygi</w:t>
            </w:r>
            <w:r w:rsidR="00995404">
              <w:rPr>
                <w:rFonts w:eastAsia="MS Mincho;MS Gothic"/>
              </w:rPr>
              <w:t>nių kvarteto – 7; choro – 3</w:t>
            </w:r>
            <w:r>
              <w:rPr>
                <w:rFonts w:eastAsia="MS Mincho;MS Gothic"/>
              </w:rPr>
              <w:t xml:space="preserve"> </w:t>
            </w:r>
          </w:p>
        </w:tc>
      </w:tr>
      <w:tr w:rsidR="00B54EFE" w:rsidRPr="008945E6" w14:paraId="44679C36" w14:textId="77777777" w:rsidTr="00B505F5">
        <w:trPr>
          <w:trHeight w:val="528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0AC4DC4C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3D440A81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653C7DC" w14:textId="77777777" w:rsidR="006A3C3A" w:rsidRDefault="006A3C3A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72A54" w14:textId="77777777" w:rsidR="006A3C3A" w:rsidRDefault="006A3C3A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F7F1C" w14:textId="77777777" w:rsidR="006A3C3A" w:rsidRDefault="006A3C3A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0BF731" w14:textId="77777777" w:rsidR="006A3C3A" w:rsidRDefault="006A3C3A" w:rsidP="00A760F9">
            <w:pPr>
              <w:rPr>
                <w:bCs/>
                <w:color w:val="000000" w:themeColor="text1"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16D81C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D84B0" w14:textId="77777777" w:rsidR="006A3C3A" w:rsidRDefault="006A3C3A" w:rsidP="00A760F9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81798" w14:textId="77777777" w:rsidR="006A3C3A" w:rsidRPr="008945E6" w:rsidRDefault="00D705A1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3172F9">
              <w:rPr>
                <w:rFonts w:eastAsia="MS Mincho;MS Gothic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FE2340" w14:textId="77777777" w:rsidR="006A3C3A" w:rsidRPr="008945E6" w:rsidRDefault="008F5ACD" w:rsidP="008F5ACD">
            <w:pPr>
              <w:snapToGrid w:val="0"/>
              <w:rPr>
                <w:rFonts w:eastAsia="MS Mincho;MS Gothic"/>
              </w:rPr>
            </w:pPr>
            <w:r w:rsidRPr="008F5ACD">
              <w:rPr>
                <w:rFonts w:eastAsia="MS Mincho;MS Gothic"/>
              </w:rPr>
              <w:t>Planas</w:t>
            </w:r>
            <w:r w:rsidR="00D0151A">
              <w:rPr>
                <w:rFonts w:eastAsia="MS Mincho;MS Gothic"/>
              </w:rPr>
              <w:t xml:space="preserve"> </w:t>
            </w:r>
            <w:r w:rsidRPr="008F5ACD">
              <w:rPr>
                <w:rFonts w:eastAsia="MS Mincho;MS Gothic"/>
              </w:rPr>
              <w:t>į</w:t>
            </w:r>
            <w:r w:rsidR="00D0151A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F9A2" w14:textId="77777777" w:rsidR="006A3C3A" w:rsidRPr="008945E6" w:rsidRDefault="00E51B2B" w:rsidP="008C155C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Lankytojų apklausų duomenimis ir pageidavimais remiantis buvo suorganizuota ir parodyta</w:t>
            </w:r>
            <w:r w:rsidR="008C155C">
              <w:rPr>
                <w:rFonts w:eastAsia="MS Mincho;MS Gothic"/>
              </w:rPr>
              <w:t xml:space="preserve"> daugiau profesionalių Lietuvos ir užsienio atlikėjų spektaklių</w:t>
            </w:r>
          </w:p>
        </w:tc>
      </w:tr>
      <w:tr w:rsidR="00B54EFE" w:rsidRPr="008945E6" w14:paraId="385D96A2" w14:textId="77777777" w:rsidTr="00B505F5">
        <w:trPr>
          <w:trHeight w:val="564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55E09939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2462FA86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4319FDB" w14:textId="77777777" w:rsidR="006A3C3A" w:rsidRDefault="006A3C3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E385F" w14:textId="77777777" w:rsidR="006A3C3A" w:rsidRDefault="006A3C3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58DF8" w14:textId="77777777" w:rsidR="006A3C3A" w:rsidRDefault="006A3C3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344DDF" w14:textId="77777777" w:rsidR="006A3C3A" w:rsidRDefault="006A3C3A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Pristatyta koncertinių programų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9C1146" w14:textId="77777777" w:rsidR="006A3C3A" w:rsidRDefault="006A3C3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4F52D2" w14:textId="77777777" w:rsidR="006A3C3A" w:rsidRDefault="006A3C3A" w:rsidP="00A760F9">
            <w:pPr>
              <w:snapToGrid w:val="0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8F217" w14:textId="77777777" w:rsidR="006A3C3A" w:rsidRPr="008945E6" w:rsidRDefault="00D705A1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2</w:t>
            </w:r>
            <w:r w:rsidR="003172F9">
              <w:rPr>
                <w:rFonts w:eastAsia="MS Mincho;MS Gothic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C5836" w14:textId="77777777" w:rsidR="006A3C3A" w:rsidRPr="008945E6" w:rsidRDefault="00D0151A" w:rsidP="00D0151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F31F" w14:textId="77777777" w:rsidR="00E51B2B" w:rsidRDefault="00E51B2B" w:rsidP="00E51B2B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Šiais metais žiūrovų didesnis susidomėjimas ir išreikštas poreikis pamatyti daugiau</w:t>
            </w:r>
          </w:p>
          <w:p w14:paraId="73EBCE7D" w14:textId="77777777" w:rsidR="006A3C3A" w:rsidRPr="008945E6" w:rsidRDefault="00E51B2B" w:rsidP="00E51B2B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Profesionalių atlikėjų spektaklių</w:t>
            </w:r>
          </w:p>
        </w:tc>
      </w:tr>
      <w:tr w:rsidR="00B54EFE" w:rsidRPr="008945E6" w14:paraId="348CEF8F" w14:textId="77777777" w:rsidTr="00B505F5">
        <w:trPr>
          <w:trHeight w:val="5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9689D30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3D63408F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B08D2F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72518BE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muzikinių kolektyvų gastrolių organizavimas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33149A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Gastrolinių pasirodymų pokytis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AA4125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2032D" w14:textId="77777777" w:rsidR="000D4862" w:rsidRDefault="000D4862" w:rsidP="00A760F9">
            <w:pPr>
              <w:snapToGrid w:val="0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90D446" w14:textId="77777777" w:rsidR="000D4862" w:rsidRPr="005467F7" w:rsidRDefault="005467F7" w:rsidP="00A760F9">
            <w:pPr>
              <w:snapToGrid w:val="0"/>
              <w:jc w:val="center"/>
              <w:rPr>
                <w:rFonts w:eastAsia="MS Mincho;MS Gothic"/>
              </w:rPr>
            </w:pPr>
            <w:r w:rsidRPr="005467F7">
              <w:rPr>
                <w:rFonts w:eastAsia="MS Mincho;MS Gothic"/>
              </w:rPr>
              <w:t>25,7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2C763E" w14:textId="77777777" w:rsidR="000D4862" w:rsidRPr="008945E6" w:rsidRDefault="0035132F" w:rsidP="005467F7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 xml:space="preserve">Planas </w:t>
            </w:r>
            <w:r w:rsidR="005467F7">
              <w:rPr>
                <w:rFonts w:eastAsia="MS Mincho;MS Gothic"/>
              </w:rPr>
              <w:t>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0942" w14:textId="77777777" w:rsidR="000D4862" w:rsidRPr="008945E6" w:rsidRDefault="00E424BC" w:rsidP="0035132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Buvo ruošiamos ir atliekamos naujos muzikinės programos, vykdomi nauji tarptautiniai projektai, keliama kolektyvų atlikėjų kvalifikacija</w:t>
            </w:r>
          </w:p>
        </w:tc>
      </w:tr>
      <w:tr w:rsidR="00B54EFE" w:rsidRPr="008945E6" w14:paraId="69FF77D5" w14:textId="77777777" w:rsidTr="00B505F5">
        <w:trPr>
          <w:trHeight w:val="672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1DCF1ED6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2DDEC213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55C80D92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D7C7E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DE189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trupės gastroles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A23709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62E2F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C699B7" w14:textId="77777777" w:rsidR="000D4862" w:rsidRDefault="000D4862" w:rsidP="00A760F9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03D6BF" w14:textId="77777777" w:rsidR="000D4862" w:rsidRPr="008945E6" w:rsidRDefault="009B3AEB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52525B" w14:textId="77777777" w:rsidR="000D4862" w:rsidRPr="008945E6" w:rsidRDefault="00D0151A" w:rsidP="00D0151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Planas </w:t>
            </w:r>
            <w:r w:rsidR="009B3AEB">
              <w:rPr>
                <w:rFonts w:eastAsia="MS Mincho;MS Gothic"/>
              </w:rPr>
              <w:t>ne</w:t>
            </w:r>
            <w:r w:rsidR="00086562">
              <w:rPr>
                <w:rFonts w:eastAsia="MS Mincho;MS Gothic"/>
              </w:rPr>
              <w:t>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0EEE" w14:textId="77777777" w:rsidR="000D4862" w:rsidRPr="008945E6" w:rsidRDefault="009B3AEB" w:rsidP="008C155C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Nebuvo </w:t>
            </w:r>
            <w:r w:rsidR="007831CE">
              <w:rPr>
                <w:rFonts w:eastAsia="MS Mincho;MS Gothic"/>
              </w:rPr>
              <w:t>suorganizuotos teatro trupės gastrolės, nes atsiradęs didesnis poreikis rodyti spektaklius miesto bendruomenei</w:t>
            </w:r>
          </w:p>
        </w:tc>
      </w:tr>
      <w:tr w:rsidR="00B54EFE" w:rsidRPr="008945E6" w14:paraId="23A96110" w14:textId="77777777" w:rsidTr="00B505F5">
        <w:trPr>
          <w:trHeight w:val="696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08A52022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41CE62E9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B56514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38157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5AE9D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F885DE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345E67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67D92" w14:textId="77777777" w:rsidR="000D4862" w:rsidRDefault="000D4862" w:rsidP="00A760F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DC0FF2" w14:textId="77777777" w:rsidR="000D4862" w:rsidRPr="008945E6" w:rsidRDefault="001D17FC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5CA2CF" w14:textId="77777777" w:rsidR="000D4862" w:rsidRPr="008945E6" w:rsidRDefault="000D4862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E9E" w14:textId="77777777" w:rsidR="000D4862" w:rsidRPr="008945E6" w:rsidRDefault="000D4862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</w:tr>
      <w:tr w:rsidR="00B54EFE" w:rsidRPr="008945E6" w14:paraId="650FEC4B" w14:textId="77777777" w:rsidTr="00B505F5">
        <w:trPr>
          <w:trHeight w:val="699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33FD583D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192EE332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36CEB022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7E052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566B6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orkestro gastroles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F1FB14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3A197C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0A779" w14:textId="77777777" w:rsidR="000D4862" w:rsidRDefault="000D4862" w:rsidP="00A760F9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55CFB5" w14:textId="77777777" w:rsidR="000D4862" w:rsidRPr="008945E6" w:rsidRDefault="009B3AEB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0E2B2C" w14:textId="77777777" w:rsidR="000D4862" w:rsidRPr="008945E6" w:rsidRDefault="00D0151A" w:rsidP="005467F7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 xml:space="preserve">Planas </w:t>
            </w:r>
            <w:r w:rsidR="005467F7">
              <w:rPr>
                <w:rFonts w:eastAsia="MS Mincho;MS Gothic"/>
              </w:rPr>
              <w:t>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F759" w14:textId="77777777" w:rsidR="000D4862" w:rsidRPr="008945E6" w:rsidRDefault="002B770F" w:rsidP="002A151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Miesto bendruomenei suorganizuoti du koncertai: Laisvės a. šventinis koncertas „</w:t>
            </w:r>
            <w:proofErr w:type="spellStart"/>
            <w:r>
              <w:rPr>
                <w:rFonts w:eastAsia="MS Mincho;MS Gothic"/>
              </w:rPr>
              <w:t>Tenoriada</w:t>
            </w:r>
            <w:proofErr w:type="spellEnd"/>
            <w:r>
              <w:rPr>
                <w:rFonts w:eastAsia="MS Mincho;MS Gothic"/>
              </w:rPr>
              <w:t>“ ir Panevėžio m. dailės galerijoje su grupe „</w:t>
            </w:r>
            <w:proofErr w:type="spellStart"/>
            <w:r>
              <w:rPr>
                <w:rFonts w:eastAsia="MS Mincho;MS Gothic"/>
              </w:rPr>
              <w:t>el</w:t>
            </w:r>
            <w:proofErr w:type="spellEnd"/>
            <w:r>
              <w:rPr>
                <w:rFonts w:eastAsia="MS Mincho;MS Gothic"/>
              </w:rPr>
              <w:t xml:space="preserve"> </w:t>
            </w:r>
            <w:proofErr w:type="spellStart"/>
            <w:r>
              <w:rPr>
                <w:rFonts w:eastAsia="MS Mincho;MS Gothic"/>
              </w:rPr>
              <w:t>Fuego</w:t>
            </w:r>
            <w:proofErr w:type="spellEnd"/>
            <w:r>
              <w:rPr>
                <w:rFonts w:eastAsia="MS Mincho;MS Gothic"/>
              </w:rPr>
              <w:t>“</w:t>
            </w:r>
            <w:r w:rsidR="009B3AEB">
              <w:rPr>
                <w:rFonts w:eastAsia="MS Mincho;MS Gothic"/>
              </w:rPr>
              <w:t xml:space="preserve">; bendradarbiaujant su Juozo Miltinio dramos teatru paruoštas </w:t>
            </w:r>
            <w:r w:rsidR="009B3AEB" w:rsidRPr="0082741B">
              <w:rPr>
                <w:rFonts w:eastAsia="MS Mincho;MS Gothic"/>
              </w:rPr>
              <w:t>spektakl</w:t>
            </w:r>
            <w:r w:rsidR="009B3AEB">
              <w:rPr>
                <w:rFonts w:eastAsia="MS Mincho;MS Gothic"/>
              </w:rPr>
              <w:t>is</w:t>
            </w:r>
            <w:r w:rsidR="009B3AEB" w:rsidRPr="0082741B">
              <w:rPr>
                <w:rFonts w:eastAsia="MS Mincho;MS Gothic"/>
              </w:rPr>
              <w:t xml:space="preserve"> „Sala, kurios nėra“</w:t>
            </w:r>
          </w:p>
        </w:tc>
      </w:tr>
      <w:tr w:rsidR="00B54EFE" w:rsidRPr="008945E6" w14:paraId="54E88437" w14:textId="77777777" w:rsidTr="00B505F5">
        <w:trPr>
          <w:trHeight w:val="696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2EE8E6B8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37E7E2C8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55F3E680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DEA029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FB2E856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801DB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BC2DDD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384223" w14:textId="77777777" w:rsidR="000D4862" w:rsidRDefault="000D4862" w:rsidP="00A760F9">
            <w:pPr>
              <w:snapToGri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E2429" w14:textId="77777777" w:rsidR="000D4862" w:rsidRPr="008945E6" w:rsidRDefault="001D17FC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E2504" w14:textId="77777777" w:rsidR="000D4862" w:rsidRPr="008945E6" w:rsidRDefault="00D0151A" w:rsidP="00D0151A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E86A" w14:textId="77777777" w:rsidR="000C080A" w:rsidRPr="000C080A" w:rsidRDefault="002B770F" w:rsidP="000C080A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>
              <w:rPr>
                <w:rFonts w:eastAsia="MS Mincho;MS Gothic"/>
              </w:rPr>
              <w:t xml:space="preserve">Suorganizuoti gastroliniai koncertai: </w:t>
            </w:r>
            <w:r w:rsidR="000C080A" w:rsidRPr="000C080A">
              <w:rPr>
                <w:rFonts w:eastAsia="Calibri"/>
                <w:szCs w:val="24"/>
                <w:lang w:eastAsia="en-US"/>
              </w:rPr>
              <w:t>Senoji Zapyškio Šv. Jono Krikštytojo bažnyči</w:t>
            </w:r>
            <w:r w:rsidR="000C080A">
              <w:rPr>
                <w:rFonts w:eastAsia="Calibri"/>
                <w:szCs w:val="24"/>
                <w:lang w:eastAsia="en-US"/>
              </w:rPr>
              <w:t>oje,</w:t>
            </w:r>
          </w:p>
          <w:p w14:paraId="78D6FBCD" w14:textId="77777777" w:rsidR="000C080A" w:rsidRPr="000C080A" w:rsidRDefault="000C080A" w:rsidP="000C080A">
            <w:pPr>
              <w:widowControl w:val="0"/>
              <w:shd w:val="clear" w:color="auto" w:fill="FFFFFF"/>
              <w:rPr>
                <w:rFonts w:eastAsia="Calibri"/>
                <w:szCs w:val="24"/>
                <w:lang w:eastAsia="en-US"/>
              </w:rPr>
            </w:pPr>
            <w:r w:rsidRPr="000C080A">
              <w:rPr>
                <w:rFonts w:eastAsia="Calibri"/>
                <w:szCs w:val="24"/>
                <w:lang w:eastAsia="en-US"/>
              </w:rPr>
              <w:t>Gargždų Šv. Arkangelo Mykolo bažnyči</w:t>
            </w:r>
            <w:r>
              <w:rPr>
                <w:rFonts w:eastAsia="Calibri"/>
                <w:szCs w:val="24"/>
                <w:lang w:eastAsia="en-US"/>
              </w:rPr>
              <w:t>oje ir</w:t>
            </w:r>
          </w:p>
          <w:p w14:paraId="6A86EABF" w14:textId="77777777" w:rsidR="000D4862" w:rsidRPr="008945E6" w:rsidRDefault="000C080A" w:rsidP="000C080A">
            <w:pPr>
              <w:snapToGrid w:val="0"/>
              <w:rPr>
                <w:rFonts w:eastAsia="MS Mincho;MS Gothic"/>
              </w:rPr>
            </w:pPr>
            <w:proofErr w:type="spellStart"/>
            <w:r w:rsidRPr="000C080A">
              <w:rPr>
                <w:rFonts w:eastAsia="Calibri"/>
                <w:szCs w:val="24"/>
                <w:lang w:eastAsia="en-US"/>
              </w:rPr>
              <w:t>Paliesiaus</w:t>
            </w:r>
            <w:proofErr w:type="spellEnd"/>
            <w:r w:rsidRPr="000C080A">
              <w:rPr>
                <w:rFonts w:eastAsia="Calibri"/>
                <w:szCs w:val="24"/>
                <w:lang w:eastAsia="en-US"/>
              </w:rPr>
              <w:t xml:space="preserve"> dvar</w:t>
            </w:r>
            <w:r>
              <w:rPr>
                <w:rFonts w:eastAsia="Calibri"/>
                <w:szCs w:val="24"/>
                <w:lang w:eastAsia="en-US"/>
              </w:rPr>
              <w:t>e</w:t>
            </w:r>
            <w:r w:rsidRPr="000C080A">
              <w:rPr>
                <w:rFonts w:eastAsia="Calibri"/>
                <w:szCs w:val="24"/>
                <w:lang w:eastAsia="en-US"/>
              </w:rPr>
              <w:t>, Ignalinos raj.</w:t>
            </w:r>
          </w:p>
        </w:tc>
      </w:tr>
      <w:tr w:rsidR="00B54EFE" w:rsidRPr="008945E6" w14:paraId="25A1850B" w14:textId="77777777" w:rsidTr="00B505F5">
        <w:trPr>
          <w:trHeight w:val="746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7252238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69EC24A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908C23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D1334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6685E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CE93A6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03154E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552E8D" w14:textId="77777777" w:rsidR="000D4862" w:rsidRDefault="000D4862" w:rsidP="00A760F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E78934" w14:textId="77777777" w:rsidR="000D4862" w:rsidRPr="008945E6" w:rsidRDefault="001D17FC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87494A" w14:textId="77777777" w:rsidR="000D4862" w:rsidRPr="008945E6" w:rsidRDefault="000D4862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549A" w14:textId="77777777" w:rsidR="000D4862" w:rsidRPr="008945E6" w:rsidRDefault="000D4862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</w:tr>
      <w:tr w:rsidR="00B54EFE" w:rsidRPr="008945E6" w14:paraId="06FEDE24" w14:textId="77777777" w:rsidTr="00B505F5">
        <w:trPr>
          <w:trHeight w:val="864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4079BC74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193F9698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378100A3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248A0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9130B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pučiamųjų orkestro „Garsas“ gastroles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C5CA5" w14:textId="77777777" w:rsidR="000D4862" w:rsidRDefault="000D4862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8B0301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FF07C5" w14:textId="77777777" w:rsidR="000D4862" w:rsidRDefault="000D4862" w:rsidP="00A760F9">
            <w:pPr>
              <w:snapToGri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D9D234" w14:textId="77777777" w:rsidR="000D4862" w:rsidRPr="008945E6" w:rsidRDefault="00C61C46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1A2050">
              <w:rPr>
                <w:rFonts w:eastAsia="MS Mincho;MS Gothic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1F33A" w14:textId="77777777" w:rsidR="000D4862" w:rsidRPr="008945E6" w:rsidRDefault="00D0151A" w:rsidP="00D0151A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C5D9" w14:textId="77777777" w:rsidR="000D4862" w:rsidRPr="008945E6" w:rsidRDefault="00D740D1" w:rsidP="000C080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Pasiektas rezultatas padidėjęs 5 užsakomaisiais koncertais</w:t>
            </w:r>
          </w:p>
        </w:tc>
      </w:tr>
      <w:tr w:rsidR="00B54EFE" w:rsidRPr="008945E6" w14:paraId="6B563779" w14:textId="77777777" w:rsidTr="00B505F5">
        <w:trPr>
          <w:trHeight w:val="600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7A9CC96A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BE7EC81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3B68FA96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6231B8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31A48E4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6B45FF" w14:textId="77777777" w:rsidR="000D4862" w:rsidRPr="006E5D1A" w:rsidRDefault="000D4862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690214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81AD2F" w14:textId="77777777" w:rsidR="000D4862" w:rsidRDefault="000D4862" w:rsidP="00A760F9">
            <w:pPr>
              <w:snapToGri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DDAE7A" w14:textId="77777777" w:rsidR="000D4862" w:rsidRPr="008945E6" w:rsidRDefault="00505649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7B6651" w14:textId="77777777" w:rsidR="000D4862" w:rsidRPr="008945E6" w:rsidRDefault="005731FE" w:rsidP="005731F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361F" w14:textId="77777777" w:rsidR="000D4862" w:rsidRPr="008945E6" w:rsidRDefault="000D5BA6" w:rsidP="00A2473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Išaugęs koncertinių programų užsakymų skaičius įvairiose Panevėžio miesto erdvėse </w:t>
            </w:r>
          </w:p>
        </w:tc>
      </w:tr>
      <w:tr w:rsidR="00B54EFE" w:rsidRPr="008945E6" w14:paraId="3F15E7FF" w14:textId="77777777" w:rsidTr="00B505F5">
        <w:trPr>
          <w:trHeight w:val="699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659B12AB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092811C0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613DAE3E" w14:textId="77777777" w:rsidR="000D4862" w:rsidRDefault="000D4862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5262E8" w14:textId="77777777" w:rsidR="000D4862" w:rsidRDefault="000D4862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1A924B6" w14:textId="77777777" w:rsidR="000D4862" w:rsidRDefault="000D4862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F2506F" w14:textId="77777777" w:rsidR="000D4862" w:rsidRPr="006E5D1A" w:rsidRDefault="000D4862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045E9B" w14:textId="77777777" w:rsidR="000D4862" w:rsidRDefault="000D4862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AE4790" w14:textId="77777777" w:rsidR="000D4862" w:rsidRDefault="000D4862" w:rsidP="00A760F9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FC29DE" w14:textId="77777777" w:rsidR="000D4862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DEF939" w14:textId="77777777" w:rsidR="000D4862" w:rsidRPr="008945E6" w:rsidRDefault="00D740D1" w:rsidP="00D740D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neįgyvendintas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D5CC" w14:textId="77777777" w:rsidR="000D4862" w:rsidRPr="008945E6" w:rsidRDefault="00D21732" w:rsidP="00D740D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Buvo planuotos gastrolės į Ukrainą, tačiau karas pakeitė planus. Nutarta suorganizuoti paramos koncertą „Muzikos tiltai: Lietuva – Ukraina“ pasikvietus į svečius </w:t>
            </w:r>
            <w:proofErr w:type="spellStart"/>
            <w:r w:rsidRPr="00561FA0">
              <w:rPr>
                <w:rFonts w:eastAsia="MS Mincho;MS Gothic"/>
              </w:rPr>
              <w:t>Vinycios</w:t>
            </w:r>
            <w:proofErr w:type="spellEnd"/>
            <w:r w:rsidRPr="00561FA0">
              <w:rPr>
                <w:rFonts w:eastAsia="MS Mincho;MS Gothic"/>
              </w:rPr>
              <w:t xml:space="preserve"> akademinio M. K. </w:t>
            </w:r>
            <w:proofErr w:type="spellStart"/>
            <w:r w:rsidRPr="00561FA0">
              <w:rPr>
                <w:rFonts w:eastAsia="MS Mincho;MS Gothic"/>
              </w:rPr>
              <w:t>Sadovskio</w:t>
            </w:r>
            <w:proofErr w:type="spellEnd"/>
            <w:r w:rsidRPr="00561FA0">
              <w:rPr>
                <w:rFonts w:eastAsia="MS Mincho;MS Gothic"/>
              </w:rPr>
              <w:t xml:space="preserve"> muzikos ir dramos teatro solist</w:t>
            </w:r>
            <w:r>
              <w:rPr>
                <w:rFonts w:eastAsia="MS Mincho;MS Gothic"/>
              </w:rPr>
              <w:t xml:space="preserve">us </w:t>
            </w:r>
          </w:p>
        </w:tc>
      </w:tr>
      <w:tr w:rsidR="00B54EFE" w:rsidRPr="008945E6" w14:paraId="39FB0C5D" w14:textId="77777777" w:rsidTr="00B505F5">
        <w:trPr>
          <w:trHeight w:val="924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46720943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1FDA3133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109E2D8C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61A4B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B7F31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styginių kvarteto gastroles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B73BC" w14:textId="77777777" w:rsidR="00E6660E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93D394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28BE45" w14:textId="77777777" w:rsidR="00E6660E" w:rsidRDefault="00E6660E" w:rsidP="00A760F9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1806F4" w14:textId="77777777" w:rsidR="00E6660E" w:rsidRPr="008945E6" w:rsidRDefault="00DD1F84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CF86B9" w14:textId="77777777" w:rsidR="00E6660E" w:rsidRPr="008945E6" w:rsidRDefault="00D0151A" w:rsidP="00D0151A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3702" w14:textId="77777777" w:rsidR="00E6660E" w:rsidRPr="008945E6" w:rsidRDefault="00D740D1" w:rsidP="00D740D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Pasiektas rezultatas padidėjęs vienu užsakomuoju koncertu</w:t>
            </w:r>
          </w:p>
        </w:tc>
      </w:tr>
      <w:tr w:rsidR="00B54EFE" w:rsidRPr="008945E6" w14:paraId="06833BE8" w14:textId="77777777" w:rsidTr="00B505F5">
        <w:trPr>
          <w:trHeight w:val="564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6F160DF2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3C21E5AA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B748232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B3B765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C8F61A6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A213D7" w14:textId="77777777" w:rsidR="00E6660E" w:rsidRPr="006E5D1A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E006BC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6F15CB" w14:textId="77777777" w:rsidR="00E6660E" w:rsidRDefault="00E6660E" w:rsidP="00A760F9">
            <w:pPr>
              <w:snapToGri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A3C8C4" w14:textId="77777777" w:rsidR="00E6660E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9CDA2" w14:textId="77777777" w:rsidR="00E6660E" w:rsidRPr="008945E6" w:rsidRDefault="00F54F8B" w:rsidP="00F54F8B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dalinai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B629" w14:textId="77777777" w:rsidR="00E6660E" w:rsidRPr="008945E6" w:rsidRDefault="000859DF" w:rsidP="00D740D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Išaugęs koncertinių programų užsakymų skaičius įvairiose Panevėžio miesto erdvėse</w:t>
            </w:r>
          </w:p>
        </w:tc>
      </w:tr>
      <w:tr w:rsidR="00B54EFE" w:rsidRPr="008945E6" w14:paraId="61673972" w14:textId="77777777" w:rsidTr="00B505F5">
        <w:trPr>
          <w:trHeight w:val="607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39DF43E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DAFDAE0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6C69AA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E71A2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A0347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5CBA2B" w14:textId="77777777" w:rsidR="00E6660E" w:rsidRPr="006E5D1A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5EFBBB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EC154A" w14:textId="77777777" w:rsidR="00E6660E" w:rsidRDefault="00E6660E" w:rsidP="00A760F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F9A85A" w14:textId="77777777" w:rsidR="00E6660E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BC50D2" w14:textId="77777777" w:rsidR="00E6660E" w:rsidRPr="008945E6" w:rsidRDefault="00E6660E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71C" w14:textId="77777777" w:rsidR="00E6660E" w:rsidRPr="008945E6" w:rsidRDefault="00E6660E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</w:tr>
      <w:tr w:rsidR="00B54EFE" w:rsidRPr="008945E6" w14:paraId="73C2D9AA" w14:textId="77777777" w:rsidTr="00B505F5">
        <w:trPr>
          <w:trHeight w:val="972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5013C72B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21CCA705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433041F5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F375C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05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B98B8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choro gastroles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7E8B95" w14:textId="77777777" w:rsidR="00E6660E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DAA93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57BE8" w14:textId="77777777" w:rsidR="00E6660E" w:rsidRDefault="00E6660E" w:rsidP="00A760F9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AF3718" w14:textId="77777777" w:rsidR="00E6660E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E155F4" w14:textId="77777777" w:rsidR="00E6660E" w:rsidRPr="008945E6" w:rsidRDefault="00F54F8B" w:rsidP="00F54F8B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615C" w14:textId="77777777" w:rsidR="00E6660E" w:rsidRPr="008945E6" w:rsidRDefault="006E5457" w:rsidP="007B0774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Teatro choras, vadovas A. Viesulas dalyvavo: </w:t>
            </w:r>
            <w:r w:rsidRPr="006E5457">
              <w:rPr>
                <w:rFonts w:eastAsia="MS Mincho;MS Gothic"/>
              </w:rPr>
              <w:t>Gedulo ir vilties dienos minėjimo renginy</w:t>
            </w:r>
            <w:r w:rsidR="007B0774">
              <w:rPr>
                <w:rFonts w:eastAsia="MS Mincho;MS Gothic"/>
              </w:rPr>
              <w:t xml:space="preserve">je; koncertų ciklo </w:t>
            </w:r>
            <w:r w:rsidR="007B0774" w:rsidRPr="007B0774">
              <w:rPr>
                <w:rFonts w:eastAsia="MS Mincho;MS Gothic"/>
              </w:rPr>
              <w:t>"Vasara su muzika"</w:t>
            </w:r>
            <w:r w:rsidR="007B0774">
              <w:rPr>
                <w:rFonts w:eastAsia="MS Mincho;MS Gothic"/>
              </w:rPr>
              <w:t xml:space="preserve"> renginyje;</w:t>
            </w:r>
            <w:r w:rsidR="009F3F1C">
              <w:t xml:space="preserve"> </w:t>
            </w:r>
            <w:r w:rsidR="009F3F1C">
              <w:rPr>
                <w:rFonts w:eastAsia="MS Mincho;MS Gothic"/>
              </w:rPr>
              <w:t>šventiniame koncerte</w:t>
            </w:r>
            <w:r w:rsidR="009F3F1C" w:rsidRPr="009F3F1C">
              <w:rPr>
                <w:rFonts w:eastAsia="MS Mincho;MS Gothic"/>
              </w:rPr>
              <w:t xml:space="preserve"> "Šviesa ir šešėlis"</w:t>
            </w:r>
          </w:p>
        </w:tc>
      </w:tr>
      <w:tr w:rsidR="00B54EFE" w:rsidRPr="008945E6" w14:paraId="58B6DB7A" w14:textId="77777777" w:rsidTr="00B505F5">
        <w:trPr>
          <w:trHeight w:val="672"/>
          <w:jc w:val="center"/>
        </w:trPr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DEEAF6"/>
          </w:tcPr>
          <w:p w14:paraId="15254765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230B240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313322CF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CB25B6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97267AC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FFFEE" w14:textId="77777777" w:rsidR="00E6660E" w:rsidRDefault="00E6660E" w:rsidP="00E6660E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</w:t>
            </w:r>
          </w:p>
          <w:p w14:paraId="1C0A547C" w14:textId="77777777" w:rsidR="00E6660E" w:rsidRPr="006E5D1A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skaičius Lietuvoje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7D8CF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256D24" w14:textId="77777777" w:rsidR="00E6660E" w:rsidRDefault="00E6660E" w:rsidP="00A760F9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D8E627" w14:textId="77777777" w:rsidR="00E6660E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024B8D" w14:textId="77777777" w:rsidR="00E6660E" w:rsidRPr="008945E6" w:rsidRDefault="00F54F8B" w:rsidP="00F54F8B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0A8F" w14:textId="77777777" w:rsidR="00E6660E" w:rsidRPr="008945E6" w:rsidRDefault="006E5457" w:rsidP="006E545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choras, vadovas A. Viesulas, atliko programą „</w:t>
            </w:r>
            <w:proofErr w:type="spellStart"/>
            <w:r>
              <w:rPr>
                <w:rFonts w:eastAsia="MS Mincho;MS Gothic"/>
              </w:rPr>
              <w:t>Musica</w:t>
            </w:r>
            <w:proofErr w:type="spellEnd"/>
            <w:r>
              <w:rPr>
                <w:rFonts w:eastAsia="MS Mincho;MS Gothic"/>
              </w:rPr>
              <w:t xml:space="preserve"> </w:t>
            </w:r>
            <w:proofErr w:type="spellStart"/>
            <w:r>
              <w:rPr>
                <w:rFonts w:eastAsia="MS Mincho;MS Gothic"/>
              </w:rPr>
              <w:t>Sacra</w:t>
            </w:r>
            <w:proofErr w:type="spellEnd"/>
            <w:r>
              <w:rPr>
                <w:rFonts w:eastAsia="MS Mincho;MS Gothic"/>
              </w:rPr>
              <w:t xml:space="preserve">“  Miežiškių kultūros centro organizuotame renginyje Tėvo dienai </w:t>
            </w:r>
          </w:p>
        </w:tc>
      </w:tr>
      <w:tr w:rsidR="00B54EFE" w:rsidRPr="008945E6" w14:paraId="0572C189" w14:textId="77777777" w:rsidTr="00B505F5">
        <w:trPr>
          <w:trHeight w:val="739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A0EB4C1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21393D5C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F3C5F8" w14:textId="77777777" w:rsidR="00E6660E" w:rsidRDefault="00E6660E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E82E0" w14:textId="77777777" w:rsidR="00E6660E" w:rsidRDefault="00E6660E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FA5AA" w14:textId="77777777" w:rsidR="00E6660E" w:rsidRDefault="00E6660E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33FE1" w14:textId="77777777" w:rsidR="00E6660E" w:rsidRPr="006E5D1A" w:rsidRDefault="00E6660E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A65B66" w14:textId="77777777" w:rsidR="00E6660E" w:rsidRDefault="00E6660E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0D4EE4" w14:textId="77777777" w:rsidR="00E6660E" w:rsidRDefault="00E6660E" w:rsidP="00A760F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985DD1" w14:textId="77777777" w:rsidR="00E6660E" w:rsidRPr="008945E6" w:rsidRDefault="000F3158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53DE5C" w14:textId="77777777" w:rsidR="00E6660E" w:rsidRPr="008945E6" w:rsidRDefault="00E6660E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5B8B" w14:textId="77777777" w:rsidR="00E6660E" w:rsidRPr="008945E6" w:rsidRDefault="00E6660E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</w:tr>
      <w:tr w:rsidR="00B54EFE" w:rsidRPr="008945E6" w14:paraId="5B8BFC8C" w14:textId="77777777" w:rsidTr="00B505F5">
        <w:trPr>
          <w:trHeight w:val="5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1E7756AD" w14:textId="77777777" w:rsidR="005A3A8A" w:rsidRDefault="005A3A8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344DD46" w14:textId="77777777" w:rsidR="005A3A8A" w:rsidRDefault="005A3A8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3E9A9A2" w14:textId="77777777" w:rsidR="005A3A8A" w:rsidRDefault="005A3A8A" w:rsidP="00273B67">
            <w:pPr>
              <w:snapToGrid w:val="0"/>
              <w:rPr>
                <w:rFonts w:eastAsia="MS Mincho;MS Gothic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61D9893" w14:textId="77777777" w:rsidR="005A3A8A" w:rsidRDefault="005A3A8A" w:rsidP="00A760F9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bCs/>
                <w:lang w:eastAsia="lt-LT"/>
              </w:rPr>
              <w:t>Paslaugų kokybės pokytis pagal ekspertinį/anketinį vertinimą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8730863" w14:textId="77777777" w:rsidR="005A3A8A" w:rsidRDefault="005A3A8A" w:rsidP="005A3A8A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40156E4B" w14:textId="77777777" w:rsidR="005A3A8A" w:rsidRDefault="005A3A8A" w:rsidP="005A3A8A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lang w:eastAsia="lt-LT"/>
              </w:rPr>
              <w:t>neigiamas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1351328" w14:textId="77777777" w:rsidR="005A3A8A" w:rsidRDefault="005A3A8A" w:rsidP="00A760F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3C2CAC30" w14:textId="77777777" w:rsidR="005A3A8A" w:rsidRPr="008945E6" w:rsidRDefault="00F920B4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t>Teigiamas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8D6924B" w14:textId="77777777" w:rsidR="005A3A8A" w:rsidRPr="008945E6" w:rsidRDefault="0035132F" w:rsidP="0035132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Planuotas rezultatas pasiektas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B70D73" w14:textId="77777777" w:rsidR="005A3A8A" w:rsidRPr="008945E6" w:rsidRDefault="00B952E2" w:rsidP="0035132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Teatras atliko anonimin</w:t>
            </w:r>
            <w:r w:rsidR="001314F7">
              <w:rPr>
                <w:rFonts w:eastAsia="MS Mincho;MS Gothic"/>
              </w:rPr>
              <w:t>ę</w:t>
            </w:r>
            <w:r>
              <w:rPr>
                <w:rFonts w:eastAsia="MS Mincho;MS Gothic"/>
              </w:rPr>
              <w:t xml:space="preserve"> žiūrovų apklausą</w:t>
            </w:r>
            <w:r w:rsidR="001314F7">
              <w:rPr>
                <w:rFonts w:eastAsia="MS Mincho;MS Gothic"/>
              </w:rPr>
              <w:t xml:space="preserve">. Atlikus tyrimą ir įvertinus  rezultatus  paaiškėjo, kad 89 proc. žiūrovų yra patenkinti teatro teikiamomis paslaugomis. Sužinojom kokių renginių daugiau pageidauja, kokiais kanalais sužino teatro repertuarą. </w:t>
            </w:r>
          </w:p>
        </w:tc>
      </w:tr>
      <w:tr w:rsidR="00B54EFE" w:rsidRPr="008945E6" w14:paraId="22EAC495" w14:textId="77777777" w:rsidTr="00B505F5">
        <w:trPr>
          <w:trHeight w:val="5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246465CC" w14:textId="77777777" w:rsidR="005A3A8A" w:rsidRDefault="005A3A8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3AA1FBE8" w14:textId="77777777" w:rsidR="005A3A8A" w:rsidRDefault="005A3A8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49C0FB" w14:textId="77777777" w:rsidR="005A3A8A" w:rsidRDefault="005A3A8A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F7D44E2" w14:textId="77777777" w:rsidR="005A3A8A" w:rsidRDefault="005A3A8A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Teatro veiklos modernizavimas (aktualinimas), siekiant didesnės gyventojų </w:t>
            </w:r>
            <w:proofErr w:type="spellStart"/>
            <w:r>
              <w:rPr>
                <w:rFonts w:eastAsia="MS Mincho;MS Gothic"/>
              </w:rPr>
              <w:t>įtraukties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C87AED" w14:textId="77777777" w:rsidR="005A3A8A" w:rsidRDefault="005A3A8A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20B46F" w14:textId="77777777" w:rsidR="005A3A8A" w:rsidRDefault="005A3A8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6D419" w14:textId="77777777" w:rsidR="005A3A8A" w:rsidRDefault="005A3A8A" w:rsidP="00A760F9">
            <w:pPr>
              <w:snapToGrid w:val="0"/>
              <w:jc w:val="center"/>
            </w:pPr>
            <w:r>
              <w:t>-45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F3B1C1" w14:textId="610F1FD8" w:rsidR="005A3A8A" w:rsidRPr="008945E6" w:rsidRDefault="00415CCB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17,85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F6F774" w14:textId="77777777" w:rsidR="005A3A8A" w:rsidRPr="008945E6" w:rsidRDefault="00DB484A" w:rsidP="00DB484A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Planuotas veiklų pokytis įgyvendintas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FBC7" w14:textId="77777777" w:rsidR="005A3A8A" w:rsidRPr="008945E6" w:rsidRDefault="003B7496" w:rsidP="008937B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Didesnis dėmesys skirtas edukacinei veiklai. Atnaujintos jau esamos ir sukurtos naujos edukacinės programos or</w:t>
            </w:r>
            <w:r w:rsidR="00B20096">
              <w:rPr>
                <w:rFonts w:eastAsia="MS Mincho;MS Gothic"/>
              </w:rPr>
              <w:t>i</w:t>
            </w:r>
            <w:r>
              <w:rPr>
                <w:rFonts w:eastAsia="MS Mincho;MS Gothic"/>
              </w:rPr>
              <w:t>entuotos į kokybiškas ir profesionalias paslaugas.</w:t>
            </w:r>
            <w:r w:rsidR="002169EB">
              <w:rPr>
                <w:rFonts w:eastAsia="MS Mincho;MS Gothic"/>
              </w:rPr>
              <w:t xml:space="preserve"> Visos edukacinės programos įtrauktos į kultūros paso programą. Teatro muzikantams organizuoti meistriškumo kursai, siekiant kelti kvalifikaciją. Įgyvendin</w:t>
            </w:r>
            <w:r w:rsidR="008937B1">
              <w:rPr>
                <w:rFonts w:eastAsia="MS Mincho;MS Gothic"/>
              </w:rPr>
              <w:t>ti keli tarptautiniai projektai, išplėstas reklamos kanalų tinklas, intensyviai naudojami socialiniai tinklai, didinta renginių turinio, vizualinio apipavidalinimo, ir kitų formų sklaida</w:t>
            </w:r>
          </w:p>
        </w:tc>
      </w:tr>
      <w:tr w:rsidR="00B54EFE" w:rsidRPr="005A3A8A" w14:paraId="6AA43E96" w14:textId="77777777" w:rsidTr="00B505F5">
        <w:trPr>
          <w:trHeight w:val="864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3843FF4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 w:rsidRPr="005A3A8A"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96337B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 w:rsidRPr="005A3A8A"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41C63B" w14:textId="77777777" w:rsidR="007F6EEA" w:rsidRPr="005A3A8A" w:rsidRDefault="007F6EEA" w:rsidP="00A760F9">
            <w:pPr>
              <w:snapToGrid w:val="0"/>
              <w:rPr>
                <w:rFonts w:eastAsia="MS Mincho;MS Gothic"/>
              </w:rPr>
            </w:pPr>
            <w:r w:rsidRPr="005A3A8A"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962" w14:textId="77777777" w:rsidR="007F6EE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  <w:r w:rsidRPr="005A3A8A">
              <w:rPr>
                <w:rFonts w:eastAsia="MS Mincho;MS Gothic"/>
              </w:rPr>
              <w:t>01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520A5" w14:textId="77777777" w:rsidR="007F6EEA" w:rsidRPr="005A3A8A" w:rsidRDefault="007F6EEA" w:rsidP="00273B67">
            <w:pPr>
              <w:snapToGrid w:val="0"/>
              <w:rPr>
                <w:rFonts w:eastAsia="MS Mincho;MS Gothic"/>
              </w:rPr>
            </w:pPr>
            <w:r w:rsidRPr="005A3A8A">
              <w:rPr>
                <w:rFonts w:eastAsia="MS Mincho;MS Gothic"/>
              </w:rPr>
              <w:t>Rengti edukacines programas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122027" w14:textId="77777777" w:rsidR="007F6EEA" w:rsidRPr="005A3A8A" w:rsidRDefault="007F6EEA" w:rsidP="00A760F9">
            <w:pPr>
              <w:rPr>
                <w:rFonts w:eastAsia="MS Mincho"/>
                <w:bCs/>
                <w:lang w:eastAsia="lt-LT"/>
              </w:rPr>
            </w:pPr>
            <w:r w:rsidRPr="005A3A8A">
              <w:rPr>
                <w:rFonts w:eastAsia="MS Mincho"/>
                <w:bCs/>
                <w:lang w:eastAsia="lt-LT"/>
              </w:rPr>
              <w:t>Parengtų naujų edukacinių programų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83335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 w:rsidRPr="005A3A8A"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817D8E" w14:textId="77777777" w:rsidR="007F6EEA" w:rsidRPr="005A3A8A" w:rsidRDefault="007F6EEA" w:rsidP="00A760F9">
            <w:pPr>
              <w:snapToGrid w:val="0"/>
              <w:jc w:val="center"/>
            </w:pPr>
            <w:r w:rsidRPr="005A3A8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A6975" w14:textId="77777777" w:rsidR="007F6EEA" w:rsidRPr="005A3A8A" w:rsidRDefault="00DB484A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C822B" w14:textId="77777777" w:rsidR="007F6EEA" w:rsidRPr="005A3A8A" w:rsidRDefault="00D0151A" w:rsidP="00D0151A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B591" w14:textId="77777777" w:rsidR="007F6EEA" w:rsidRPr="005A3A8A" w:rsidRDefault="00FF6E75" w:rsidP="00FF6E75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Atnaujintos ir parengtos naujos edukacinės programos:</w:t>
            </w:r>
            <w:r w:rsidR="003B0C88">
              <w:rPr>
                <w:rFonts w:eastAsia="MS Mincho;MS Gothic"/>
              </w:rPr>
              <w:t xml:space="preserve"> „Laiko spalvos“, „Muzikinė mįslė“, „Pasaulio instrumentų pa</w:t>
            </w:r>
            <w:r w:rsidR="007831CE">
              <w:rPr>
                <w:rFonts w:eastAsia="MS Mincho;MS Gothic"/>
              </w:rPr>
              <w:t xml:space="preserve">slaptys“, „Miuziklo edukacija“; parengtos, bet nevykdytos edukacinės programos </w:t>
            </w:r>
            <w:r w:rsidR="00453669">
              <w:rPr>
                <w:rFonts w:eastAsia="MS Mincho;MS Gothic"/>
              </w:rPr>
              <w:t>„Linksmieji instrumentai“, „Sukurk spektaklio personažą“</w:t>
            </w:r>
            <w:r w:rsidR="00DB484A">
              <w:rPr>
                <w:rFonts w:eastAsia="MS Mincho;MS Gothic"/>
              </w:rPr>
              <w:t>, „Muzikos šalyje“</w:t>
            </w:r>
            <w:r w:rsidR="00453669">
              <w:rPr>
                <w:rFonts w:eastAsia="MS Mincho;MS Gothic"/>
              </w:rPr>
              <w:t xml:space="preserve"> </w:t>
            </w:r>
          </w:p>
        </w:tc>
      </w:tr>
      <w:tr w:rsidR="00B54EFE" w:rsidRPr="005A3A8A" w14:paraId="5C02C68B" w14:textId="77777777" w:rsidTr="00B505F5">
        <w:trPr>
          <w:trHeight w:val="857"/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3A01E233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4F92F8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C62923" w14:textId="77777777" w:rsidR="007F6EEA" w:rsidRPr="005A3A8A" w:rsidRDefault="007F6EE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4CCB4" w14:textId="77777777" w:rsidR="007F6EE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DD694" w14:textId="77777777" w:rsidR="007F6EEA" w:rsidRPr="005A3A8A" w:rsidRDefault="007F6EE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DC6A7" w14:textId="77777777" w:rsidR="007F6EEA" w:rsidRPr="005A3A8A" w:rsidRDefault="007F6EEA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AADB2D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A6ED0B" w14:textId="77777777" w:rsidR="007F6EEA" w:rsidRPr="005A3A8A" w:rsidRDefault="007F6EEA" w:rsidP="00A760F9">
            <w:pPr>
              <w:snapToGrid w:val="0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E09278" w14:textId="77777777" w:rsidR="007F6EEA" w:rsidRPr="005A3A8A" w:rsidRDefault="00877AEF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2</w:t>
            </w:r>
            <w:r w:rsidR="007831CE">
              <w:rPr>
                <w:rFonts w:eastAsia="MS Mincho;MS Gothic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5FC668" w14:textId="77777777" w:rsidR="007F6EEA" w:rsidRPr="005A3A8A" w:rsidRDefault="003B0C88" w:rsidP="003B0C88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6230" w14:textId="77777777" w:rsidR="007F6EEA" w:rsidRPr="005A3A8A" w:rsidRDefault="00270E63" w:rsidP="003B0C88">
            <w:pPr>
              <w:snapToGrid w:val="0"/>
              <w:rPr>
                <w:rFonts w:eastAsia="MS Mincho;MS Gothic"/>
              </w:rPr>
            </w:pPr>
            <w:r w:rsidRPr="009E6E75">
              <w:rPr>
                <w:rFonts w:eastAsia="MS Mincho;MS Gothic"/>
                <w:color w:val="000000" w:themeColor="text1"/>
              </w:rPr>
              <w:t>Panaikinus karantino ribojimus ugdymo įstaigose, išaugo poreikis išnaudoti Kultūros paso krepšelius.</w:t>
            </w:r>
            <w:r>
              <w:rPr>
                <w:rFonts w:eastAsia="MS Mincho;MS Gothic"/>
              </w:rPr>
              <w:t xml:space="preserve"> </w:t>
            </w:r>
            <w:r w:rsidR="009E6E75">
              <w:rPr>
                <w:rFonts w:eastAsia="MS Mincho;MS Gothic"/>
              </w:rPr>
              <w:t>Parodytas edukacinės programos: „Muzikinė mįslė“-5; „Laiko spalvos“-</w:t>
            </w:r>
            <w:r w:rsidR="003B0C88">
              <w:rPr>
                <w:rFonts w:eastAsia="MS Mincho;MS Gothic"/>
              </w:rPr>
              <w:t>10; „Pa</w:t>
            </w:r>
            <w:r w:rsidR="009E6E75">
              <w:rPr>
                <w:rFonts w:eastAsia="MS Mincho;MS Gothic"/>
              </w:rPr>
              <w:t>saulio instrumentų paslaptys“-</w:t>
            </w:r>
            <w:r w:rsidR="003B0C88">
              <w:rPr>
                <w:rFonts w:eastAsia="MS Mincho;MS Gothic"/>
              </w:rPr>
              <w:t>7; „Miuziklo edukacija“ -1</w:t>
            </w:r>
            <w:r w:rsidR="007831CE">
              <w:rPr>
                <w:rFonts w:eastAsia="MS Mincho;MS Gothic"/>
              </w:rPr>
              <w:t>; „Senosios muzikos interpretacijos atlikimas“-3</w:t>
            </w:r>
          </w:p>
        </w:tc>
      </w:tr>
      <w:tr w:rsidR="00B54EFE" w:rsidRPr="005A3A8A" w14:paraId="3002809F" w14:textId="77777777" w:rsidTr="00B505F5">
        <w:trPr>
          <w:trHeight w:val="841"/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7187AD1E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0943F1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780720E" w14:textId="77777777" w:rsidR="007F6EEA" w:rsidRPr="005A3A8A" w:rsidRDefault="007F6EE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46684" w14:textId="77777777" w:rsidR="007F6EE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DB137" w14:textId="77777777" w:rsidR="007F6EEA" w:rsidRPr="005A3A8A" w:rsidRDefault="007F6EE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46DF5" w14:textId="77777777" w:rsidR="007F6EEA" w:rsidRPr="005A3A8A" w:rsidRDefault="007F6EEA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7B4E2E" w14:textId="77777777" w:rsidR="007F6EEA" w:rsidRDefault="007F6EEA" w:rsidP="007F6EEA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  <w:p w14:paraId="3973366B" w14:textId="77777777" w:rsidR="007F6EEA" w:rsidRPr="005A3A8A" w:rsidRDefault="007F6EEA" w:rsidP="007F6EEA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FB7C84" w14:textId="77777777" w:rsidR="007F6EEA" w:rsidRPr="005A3A8A" w:rsidRDefault="007F6EEA" w:rsidP="00A760F9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E49F08" w14:textId="77777777" w:rsidR="007F6EEA" w:rsidRPr="005A3A8A" w:rsidRDefault="00877AEF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  <w:r w:rsidR="007831CE">
              <w:rPr>
                <w:rFonts w:eastAsia="MS Mincho;MS Gothic"/>
              </w:rPr>
              <w:t>618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B5CFE6" w14:textId="77777777" w:rsidR="007F6EEA" w:rsidRPr="005A3A8A" w:rsidRDefault="003B0C88" w:rsidP="003B0C88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63CD" w14:textId="77777777" w:rsidR="007F6EEA" w:rsidRPr="005A3A8A" w:rsidRDefault="003B7496" w:rsidP="003B0C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Parodyta daugiau edukacinių programų, padidėjęs dalyvių skaičius</w:t>
            </w:r>
          </w:p>
        </w:tc>
      </w:tr>
      <w:tr w:rsidR="00B54EFE" w:rsidRPr="005A3A8A" w14:paraId="0A6548AE" w14:textId="77777777" w:rsidTr="00B505F5">
        <w:trPr>
          <w:trHeight w:val="1689"/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0D22BC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FA715E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DC12B8" w14:textId="77777777" w:rsidR="007F6EEA" w:rsidRPr="005A3A8A" w:rsidRDefault="007F6EE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E227" w14:textId="77777777" w:rsidR="007F6EE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CCAE" w14:textId="77777777" w:rsidR="007F6EEA" w:rsidRPr="005A3A8A" w:rsidRDefault="007F6EE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F193C" w14:textId="77777777" w:rsidR="007F6EEA" w:rsidRDefault="007F6EEA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7ED8A" w14:textId="77777777" w:rsidR="007F6EEA" w:rsidRDefault="007F6EEA" w:rsidP="007F6EEA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lang w:eastAsia="lt-LT"/>
              </w:rPr>
              <w:t>Teigiamas, patenkinamas, neigiamas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407955" w14:textId="77777777" w:rsidR="007F6EEA" w:rsidRDefault="007F6EEA" w:rsidP="00A760F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7BA68B" w14:textId="77777777" w:rsidR="007F6EEA" w:rsidRPr="005A3A8A" w:rsidRDefault="00F920B4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t>Teigiamas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0F54B" w14:textId="77777777" w:rsidR="007F6EEA" w:rsidRPr="005A3A8A" w:rsidRDefault="003B7496" w:rsidP="003B7496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Planuotas rezultatas pasiektas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0D13" w14:textId="77777777" w:rsidR="007F6EEA" w:rsidRPr="005A3A8A" w:rsidRDefault="00BC5BBF" w:rsidP="00BC5BB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Atliktos žodinės apklausos. Visi atsiliepimai apie edukacines programas - teigiami. Edukacinės p</w:t>
            </w:r>
            <w:r w:rsidR="003B7496">
              <w:rPr>
                <w:rFonts w:eastAsia="MS Mincho;MS Gothic"/>
              </w:rPr>
              <w:t>rogramos įtrauktos į kultūros paso programą sulaukė didelio mokyklų susidomėjimo</w:t>
            </w:r>
            <w:r>
              <w:rPr>
                <w:rFonts w:eastAsia="MS Mincho;MS Gothic"/>
              </w:rPr>
              <w:t xml:space="preserve">. </w:t>
            </w:r>
          </w:p>
        </w:tc>
      </w:tr>
      <w:tr w:rsidR="00B54EFE" w:rsidRPr="005A3A8A" w14:paraId="7918562F" w14:textId="77777777" w:rsidTr="00B505F5">
        <w:trPr>
          <w:trHeight w:val="5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6AA1E638" w14:textId="77777777" w:rsidR="005A3A8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009D639" w14:textId="77777777" w:rsidR="005A3A8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6C276A" w14:textId="77777777" w:rsidR="005A3A8A" w:rsidRPr="005A3A8A" w:rsidRDefault="007F6EEA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FE1F" w14:textId="77777777" w:rsidR="005A3A8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1EBC4" w14:textId="77777777" w:rsidR="005A3A8A" w:rsidRPr="005A3A8A" w:rsidRDefault="007F6EEA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0E8575" w14:textId="77777777" w:rsidR="005A3A8A" w:rsidRPr="005A3A8A" w:rsidRDefault="007F6EEA" w:rsidP="00A760F9">
            <w:pPr>
              <w:rPr>
                <w:rFonts w:eastAsia="MS Mincho"/>
                <w:bCs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22CFBF" w14:textId="77777777" w:rsidR="005A3A8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8877C6" w14:textId="77777777" w:rsidR="005A3A8A" w:rsidRPr="005A3A8A" w:rsidRDefault="00877AEF" w:rsidP="00877AEF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7D946" w14:textId="77777777" w:rsidR="005A3A8A" w:rsidRPr="005A3A8A" w:rsidRDefault="006D2596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0723F4" w14:textId="77777777" w:rsidR="005A3A8A" w:rsidRPr="005A3A8A" w:rsidRDefault="003B0C88" w:rsidP="003B0C88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1318" w14:textId="77777777" w:rsidR="005A3A8A" w:rsidRPr="005A3A8A" w:rsidRDefault="003B0C88" w:rsidP="003B0C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Suorganizuota teatro orkestro atlikėjams m</w:t>
            </w:r>
            <w:r w:rsidRPr="003B0C88">
              <w:rPr>
                <w:rFonts w:eastAsia="MS Mincho;MS Gothic"/>
              </w:rPr>
              <w:t>eistriškumo pamoka „Senosios muzikos interpretacijos atlikimas“</w:t>
            </w:r>
          </w:p>
        </w:tc>
      </w:tr>
      <w:tr w:rsidR="00B54EFE" w:rsidRPr="005A3A8A" w14:paraId="2CE2376E" w14:textId="77777777" w:rsidTr="00B505F5">
        <w:trPr>
          <w:trHeight w:val="78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35AF3A71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1E61D426" w14:textId="77777777" w:rsidR="007F6EEA" w:rsidRPr="005A3A8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A147A24" w14:textId="77777777" w:rsidR="007F6EEA" w:rsidRPr="005A3A8A" w:rsidRDefault="007F6EEA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E83BA" w14:textId="77777777" w:rsidR="007F6EEA" w:rsidRPr="005A3A8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06FCE" w14:textId="77777777" w:rsidR="007F6EEA" w:rsidRPr="005A3A8A" w:rsidRDefault="007F6EEA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3E07C8" w14:textId="77777777" w:rsidR="007F6EEA" w:rsidRPr="005A3A8A" w:rsidRDefault="007F6EEA" w:rsidP="00A760F9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D443F" w14:textId="77777777" w:rsidR="007F6EEA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FEE65" w14:textId="77777777" w:rsidR="007F6EEA" w:rsidRPr="005A3A8A" w:rsidRDefault="003B320F" w:rsidP="00A760F9">
            <w:pPr>
              <w:snapToGri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995370" w14:textId="77777777" w:rsidR="007F6EEA" w:rsidRPr="005A3A8A" w:rsidRDefault="00877AEF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22B2BF" w14:textId="77777777" w:rsidR="007F6EEA" w:rsidRPr="005A3A8A" w:rsidRDefault="003B0C88" w:rsidP="003B0C88">
            <w:pPr>
              <w:snapToGrid w:val="0"/>
              <w:rPr>
                <w:rFonts w:eastAsia="MS Mincho;MS Gothic"/>
              </w:rPr>
            </w:pPr>
            <w:r w:rsidRPr="00D0151A"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907" w14:textId="77777777" w:rsidR="007831CE" w:rsidRDefault="00561FA0" w:rsidP="007831C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Suorgan</w:t>
            </w:r>
            <w:r w:rsidR="007831CE">
              <w:rPr>
                <w:rFonts w:eastAsia="MS Mincho;MS Gothic"/>
              </w:rPr>
              <w:t>izuoti tarptautiniai renginiai:</w:t>
            </w:r>
          </w:p>
          <w:p w14:paraId="5708B41B" w14:textId="77777777" w:rsidR="007831CE" w:rsidRDefault="007831CE" w:rsidP="007831C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1.</w:t>
            </w:r>
            <w:r w:rsidR="00BC5BBF">
              <w:rPr>
                <w:rFonts w:eastAsia="MS Mincho;MS Gothic"/>
              </w:rPr>
              <w:t xml:space="preserve"> Paramos k</w:t>
            </w:r>
            <w:r>
              <w:rPr>
                <w:rFonts w:eastAsia="MS Mincho;MS Gothic"/>
              </w:rPr>
              <w:t xml:space="preserve">oncertas </w:t>
            </w:r>
            <w:r w:rsidR="00561FA0" w:rsidRPr="007831CE">
              <w:rPr>
                <w:rFonts w:eastAsia="MS Mincho;MS Gothic"/>
              </w:rPr>
              <w:t>„Muzikos tiltai: Lietuva-Ukraina“</w:t>
            </w:r>
            <w:r>
              <w:rPr>
                <w:rFonts w:eastAsia="MS Mincho;MS Gothic"/>
              </w:rPr>
              <w:t>;</w:t>
            </w:r>
            <w:r w:rsidR="00561FA0" w:rsidRPr="007831CE">
              <w:rPr>
                <w:rFonts w:eastAsia="MS Mincho;MS Gothic"/>
              </w:rPr>
              <w:t xml:space="preserve"> </w:t>
            </w:r>
          </w:p>
          <w:p w14:paraId="03F2659A" w14:textId="77777777" w:rsidR="007831CE" w:rsidRDefault="007831CE" w:rsidP="007831C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2. F</w:t>
            </w:r>
            <w:r w:rsidR="00561FA0" w:rsidRPr="007831CE">
              <w:rPr>
                <w:rFonts w:eastAsia="MS Mincho;MS Gothic"/>
              </w:rPr>
              <w:t xml:space="preserve">estivalis „Panevėžys </w:t>
            </w:r>
            <w:proofErr w:type="spellStart"/>
            <w:r w:rsidR="00561FA0" w:rsidRPr="007831CE">
              <w:rPr>
                <w:rFonts w:eastAsia="MS Mincho;MS Gothic"/>
              </w:rPr>
              <w:t>Jazz</w:t>
            </w:r>
            <w:proofErr w:type="spellEnd"/>
            <w:r w:rsidR="00561FA0" w:rsidRPr="007831CE">
              <w:rPr>
                <w:rFonts w:eastAsia="MS Mincho;MS Gothic"/>
              </w:rPr>
              <w:t xml:space="preserve"> 2022“</w:t>
            </w:r>
            <w:r>
              <w:rPr>
                <w:rFonts w:eastAsia="MS Mincho;MS Gothic"/>
              </w:rPr>
              <w:t>;</w:t>
            </w:r>
            <w:r w:rsidR="00561FA0" w:rsidRPr="007831CE">
              <w:rPr>
                <w:rFonts w:eastAsia="MS Mincho;MS Gothic"/>
              </w:rPr>
              <w:t xml:space="preserve"> </w:t>
            </w:r>
          </w:p>
          <w:p w14:paraId="053066BE" w14:textId="77777777" w:rsidR="007F6EEA" w:rsidRPr="007831CE" w:rsidRDefault="007831CE" w:rsidP="007831C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3. Koncertinės programos </w:t>
            </w:r>
            <w:r w:rsidR="00561FA0" w:rsidRPr="007831CE">
              <w:rPr>
                <w:szCs w:val="24"/>
              </w:rPr>
              <w:t>„</w:t>
            </w:r>
            <w:proofErr w:type="spellStart"/>
            <w:r w:rsidR="00561FA0" w:rsidRPr="007831CE">
              <w:rPr>
                <w:szCs w:val="24"/>
              </w:rPr>
              <w:t>Stabat</w:t>
            </w:r>
            <w:proofErr w:type="spellEnd"/>
            <w:r w:rsidR="00561FA0" w:rsidRPr="007831CE">
              <w:rPr>
                <w:szCs w:val="24"/>
              </w:rPr>
              <w:t xml:space="preserve"> </w:t>
            </w:r>
            <w:proofErr w:type="spellStart"/>
            <w:r w:rsidR="00561FA0" w:rsidRPr="007831CE">
              <w:rPr>
                <w:szCs w:val="24"/>
              </w:rPr>
              <w:t>Mater</w:t>
            </w:r>
            <w:proofErr w:type="spellEnd"/>
            <w:r w:rsidR="00561FA0" w:rsidRPr="007831CE">
              <w:rPr>
                <w:szCs w:val="24"/>
              </w:rPr>
              <w:t>“</w:t>
            </w:r>
            <w:r>
              <w:rPr>
                <w:szCs w:val="24"/>
              </w:rPr>
              <w:t xml:space="preserve"> atlikimas</w:t>
            </w:r>
          </w:p>
        </w:tc>
      </w:tr>
      <w:tr w:rsidR="00B54EFE" w:rsidRPr="005A3A8A" w14:paraId="2FA874A3" w14:textId="77777777" w:rsidTr="00B505F5">
        <w:trPr>
          <w:trHeight w:val="557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7D753779" w14:textId="77777777" w:rsidR="007F6EE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4DE05DC" w14:textId="77777777" w:rsidR="007F6EEA" w:rsidRDefault="007F6EEA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9387CA" w14:textId="77777777" w:rsidR="007F6EEA" w:rsidRDefault="007F6EEA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D1312" w14:textId="77777777" w:rsidR="007F6EEA" w:rsidRDefault="007F6EEA" w:rsidP="00273B67">
            <w:pPr>
              <w:snapToGrid w:val="0"/>
              <w:ind w:left="48"/>
              <w:rPr>
                <w:rFonts w:eastAsia="MS Mincho;MS Gothic"/>
              </w:rPr>
            </w:pPr>
          </w:p>
        </w:tc>
        <w:tc>
          <w:tcPr>
            <w:tcW w:w="2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16657" w14:textId="77777777" w:rsidR="007F6EEA" w:rsidRDefault="007F6EEA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9FF86B" w14:textId="77777777" w:rsidR="007F6EEA" w:rsidRPr="005443FF" w:rsidRDefault="007F6EEA" w:rsidP="00A760F9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09C810" w14:textId="77777777" w:rsidR="007F6EEA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CC136" w14:textId="77777777" w:rsidR="007F6EEA" w:rsidRPr="005A3A8A" w:rsidRDefault="003B320F" w:rsidP="00A760F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9D25B0" w14:textId="77777777" w:rsidR="007F6EEA" w:rsidRPr="005A3A8A" w:rsidRDefault="00877AEF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BB8828" w14:textId="77777777" w:rsidR="007F6EEA" w:rsidRPr="005A3A8A" w:rsidRDefault="007F6EEA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61B6" w14:textId="77777777" w:rsidR="007F6EEA" w:rsidRPr="005A3A8A" w:rsidRDefault="007F6EEA" w:rsidP="00A760F9">
            <w:pPr>
              <w:snapToGrid w:val="0"/>
              <w:jc w:val="center"/>
              <w:rPr>
                <w:rFonts w:eastAsia="MS Mincho;MS Gothic"/>
              </w:rPr>
            </w:pPr>
          </w:p>
        </w:tc>
      </w:tr>
      <w:tr w:rsidR="00B54EFE" w:rsidRPr="005A3A8A" w14:paraId="15ADA69F" w14:textId="77777777" w:rsidTr="00B505F5">
        <w:trPr>
          <w:trHeight w:val="5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6C8F4BE2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505EFF8F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77EDE7F" w14:textId="77777777" w:rsidR="003B320F" w:rsidRPr="005A3A8A" w:rsidRDefault="003B320F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92AAE45" w14:textId="77777777" w:rsidR="003B320F" w:rsidRPr="005A3A8A" w:rsidRDefault="003B320F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6C3168" w14:textId="77777777" w:rsidR="003B320F" w:rsidRPr="005A3A8A" w:rsidRDefault="003B320F" w:rsidP="00A760F9">
            <w:pPr>
              <w:rPr>
                <w:rFonts w:eastAsia="MS Mincho"/>
                <w:bCs/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B0404A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9F4B19" w14:textId="77777777" w:rsidR="003B320F" w:rsidRPr="005A3A8A" w:rsidRDefault="003B320F" w:rsidP="00A760F9">
            <w:pPr>
              <w:snapToGrid w:val="0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10CD5B" w14:textId="77777777" w:rsidR="003B320F" w:rsidRPr="005A3A8A" w:rsidRDefault="003742B2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2FCA3" w14:textId="77777777" w:rsidR="003B320F" w:rsidRPr="005A3A8A" w:rsidRDefault="00561FA0" w:rsidP="00561FA0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</w:t>
            </w:r>
            <w:r w:rsidR="00EC0ED1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>į</w:t>
            </w:r>
            <w:r w:rsidR="00EC0ED1">
              <w:rPr>
                <w:rFonts w:eastAsia="MS Mincho;MS Gothic"/>
              </w:rPr>
              <w:t>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FE97" w14:textId="77777777" w:rsidR="003B320F" w:rsidRPr="005A3A8A" w:rsidRDefault="00EC0ED1" w:rsidP="00EC0ED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Iš 93 įstaigoje dirbančių specialistų 36 kėlė kvalifikaciją</w:t>
            </w:r>
          </w:p>
        </w:tc>
      </w:tr>
      <w:tr w:rsidR="00B54EFE" w:rsidRPr="005A3A8A" w14:paraId="556C38AB" w14:textId="77777777" w:rsidTr="00B505F5">
        <w:trPr>
          <w:trHeight w:val="1584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EEAF6"/>
          </w:tcPr>
          <w:p w14:paraId="41DDEB57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799A50AD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30160884" w14:textId="77777777" w:rsidR="003B320F" w:rsidRPr="005A3A8A" w:rsidRDefault="003B320F" w:rsidP="00A760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14:paraId="5851799B" w14:textId="77777777" w:rsidR="003B320F" w:rsidRPr="005A3A8A" w:rsidRDefault="003B320F" w:rsidP="00273B67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31E5A" w14:textId="77777777" w:rsidR="003B320F" w:rsidRPr="005A3A8A" w:rsidRDefault="003B320F" w:rsidP="00A760F9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A043E1" w14:textId="77777777" w:rsidR="003B320F" w:rsidRPr="005A3A8A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8D8C5" w14:textId="77777777" w:rsidR="003B320F" w:rsidRPr="005A3A8A" w:rsidRDefault="003B320F" w:rsidP="00A760F9">
            <w:pPr>
              <w:snapToGrid w:val="0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0C2BA" w14:textId="77777777" w:rsidR="003B320F" w:rsidRPr="005A3A8A" w:rsidRDefault="00F920B4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BB2626" w14:textId="77777777" w:rsidR="003B320F" w:rsidRPr="005A3A8A" w:rsidRDefault="00561FA0" w:rsidP="00561FA0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4BB6" w14:textId="77777777" w:rsidR="003B320F" w:rsidRPr="005A3A8A" w:rsidRDefault="001D2CE0" w:rsidP="00561FA0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</w:t>
            </w:r>
            <w:r w:rsidR="00561FA0">
              <w:rPr>
                <w:rFonts w:eastAsia="MS Mincho;MS Gothic"/>
              </w:rPr>
              <w:t>uskaitmeninta daugiau renginių</w:t>
            </w:r>
            <w:r>
              <w:rPr>
                <w:rFonts w:eastAsia="MS Mincho;MS Gothic"/>
              </w:rPr>
              <w:t>: koncertų, spektaklių.</w:t>
            </w:r>
          </w:p>
        </w:tc>
      </w:tr>
      <w:tr w:rsidR="00B54EFE" w:rsidRPr="005A3A8A" w14:paraId="2E660790" w14:textId="77777777" w:rsidTr="00B505F5">
        <w:trPr>
          <w:trHeight w:val="624"/>
          <w:jc w:val="center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14:paraId="33C6D0C3" w14:textId="77777777" w:rsidR="003B320F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4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6D439E1B" w14:textId="77777777" w:rsidR="003B320F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1566C5" w14:textId="77777777" w:rsidR="003B320F" w:rsidRDefault="003B320F" w:rsidP="00A760F9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30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E14823D" w14:textId="77777777" w:rsidR="003B320F" w:rsidRDefault="003B320F" w:rsidP="00273B67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51C80" w14:textId="77777777" w:rsidR="003B320F" w:rsidRPr="005443FF" w:rsidRDefault="003B320F" w:rsidP="00A760F9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Peržiūrų skaičiaus</w:t>
            </w:r>
            <w:r>
              <w:rPr>
                <w:lang w:eastAsia="lt-LT"/>
              </w:rPr>
              <w:t xml:space="preserve"> pokytis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B33922" w14:textId="77777777" w:rsidR="003B320F" w:rsidRDefault="003B320F" w:rsidP="00A760F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3B700" w14:textId="77777777" w:rsidR="003B320F" w:rsidRDefault="003B320F" w:rsidP="00A760F9">
            <w:pPr>
              <w:snapToGrid w:val="0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B05930" w14:textId="77777777" w:rsidR="003B320F" w:rsidRPr="005A3A8A" w:rsidRDefault="00F920B4" w:rsidP="00A760F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5A4647" w14:textId="77777777" w:rsidR="003B320F" w:rsidRPr="005A3A8A" w:rsidRDefault="00561FA0" w:rsidP="00561FA0">
            <w:pPr>
              <w:snapToGrid w:val="0"/>
              <w:rPr>
                <w:rFonts w:eastAsia="MS Mincho;MS Gothic"/>
              </w:rPr>
            </w:pPr>
            <w:r>
              <w:rPr>
                <w:szCs w:val="24"/>
              </w:rPr>
              <w:t>Planas įvykdytas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258" w14:textId="77777777" w:rsidR="003B320F" w:rsidRPr="005A3A8A" w:rsidRDefault="00D4776E" w:rsidP="00D4776E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Vykdyta tiesioginė renginių transliacija, Facebook paskyroje didesnis lankytojų skaičius.</w:t>
            </w:r>
          </w:p>
        </w:tc>
      </w:tr>
    </w:tbl>
    <w:p w14:paraId="1B3CDEA1" w14:textId="77777777" w:rsidR="000824A9" w:rsidRDefault="000824A9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09358CA0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66608A33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20A2A996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1B5097EA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7DE0BD3A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31C85661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6DA687E6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28B87965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4815CE77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079E7C9B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661F03D3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4EE2945C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65627E0A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0E8A1FB3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63EED63D" w14:textId="77777777" w:rsidR="00D73985" w:rsidRDefault="00D73985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5C9DD58C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2E165193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29443597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38C8BCBF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07FDAB87" w14:textId="77777777" w:rsidR="007831CE" w:rsidRDefault="007831CE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29AA201A" w14:textId="77777777" w:rsidR="007831CE" w:rsidRDefault="007831CE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7E9E58E9" w14:textId="77777777" w:rsidR="007831CE" w:rsidRDefault="007831CE" w:rsidP="00542D43">
      <w:pPr>
        <w:tabs>
          <w:tab w:val="left" w:pos="5580"/>
          <w:tab w:val="right" w:pos="12960"/>
        </w:tabs>
        <w:rPr>
          <w:b/>
          <w:szCs w:val="24"/>
        </w:rPr>
      </w:pPr>
    </w:p>
    <w:p w14:paraId="1BC5F030" w14:textId="77777777" w:rsidR="00B94461" w:rsidRPr="00B94461" w:rsidRDefault="00B94461" w:rsidP="00B94461">
      <w:pPr>
        <w:jc w:val="both"/>
        <w:rPr>
          <w:rFonts w:eastAsia="Calibri"/>
          <w:b/>
          <w:bCs/>
          <w:lang w:eastAsia="en-US"/>
        </w:rPr>
      </w:pPr>
      <w:r w:rsidRPr="00B94461">
        <w:rPr>
          <w:rFonts w:eastAsia="Calibri"/>
          <w:b/>
          <w:bCs/>
          <w:lang w:eastAsia="en-US"/>
        </w:rPr>
        <w:t>FINANSAVIMO ŠALTINIŲ SUVESTINĖ</w:t>
      </w:r>
    </w:p>
    <w:p w14:paraId="139C1990" w14:textId="77777777" w:rsidR="00B94461" w:rsidRPr="00B94461" w:rsidRDefault="00B94461" w:rsidP="00B94461">
      <w:pPr>
        <w:jc w:val="both"/>
        <w:rPr>
          <w:rFonts w:eastAsia="Calibri"/>
          <w:b/>
          <w:bCs/>
          <w:lang w:eastAsia="en-US"/>
        </w:rPr>
      </w:pPr>
    </w:p>
    <w:p w14:paraId="668D5EA9" w14:textId="77777777" w:rsidR="00B94461" w:rsidRPr="00B94461" w:rsidRDefault="00B94461" w:rsidP="00B94461">
      <w:pPr>
        <w:jc w:val="both"/>
        <w:rPr>
          <w:rFonts w:eastAsia="Calibri"/>
          <w:b/>
          <w:bCs/>
          <w:lang w:eastAsia="en-US"/>
        </w:rPr>
      </w:pPr>
      <w:r w:rsidRPr="00B94461">
        <w:rPr>
          <w:rFonts w:eastAsia="Calibri"/>
          <w:b/>
          <w:bCs/>
          <w:lang w:eastAsia="en-US"/>
        </w:rPr>
        <w:t xml:space="preserve"> </w:t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</w:r>
      <w:r w:rsidRPr="00B94461">
        <w:rPr>
          <w:rFonts w:eastAsia="Calibri"/>
          <w:b/>
          <w:bCs/>
          <w:lang w:eastAsia="en-US"/>
        </w:rPr>
        <w:tab/>
        <w:t>Tūkst. Eur</w:t>
      </w:r>
    </w:p>
    <w:tbl>
      <w:tblPr>
        <w:tblW w:w="131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76"/>
      </w:tblGrid>
      <w:tr w:rsidR="00B94461" w:rsidRPr="00B94461" w14:paraId="3CFDFBD6" w14:textId="77777777" w:rsidTr="00076A74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8755FD2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9E9E0BE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2022-ųjų metų asignavimų planas</w:t>
            </w:r>
          </w:p>
          <w:p w14:paraId="0C5FB09E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(įskaitant patikslinimus)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4E075DD6" w14:textId="77777777" w:rsidR="00B94461" w:rsidRPr="00B94461" w:rsidRDefault="00B94461" w:rsidP="00B94461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B94461">
              <w:rPr>
                <w:b/>
                <w:bCs/>
                <w:szCs w:val="24"/>
                <w:lang w:eastAsia="en-US"/>
              </w:rPr>
              <w:t>2022-aisiais metais panaudoti asignavimai</w:t>
            </w:r>
          </w:p>
          <w:p w14:paraId="0BA7BCAD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b/>
                <w:bCs/>
                <w:szCs w:val="24"/>
                <w:lang w:eastAsia="en-US"/>
              </w:rPr>
              <w:t>(kasinės išlaidos)</w:t>
            </w:r>
          </w:p>
        </w:tc>
      </w:tr>
      <w:tr w:rsidR="00B94461" w:rsidRPr="00B94461" w14:paraId="6DA5C8D7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6B3030D" w14:textId="77777777" w:rsidR="00B94461" w:rsidRPr="00B94461" w:rsidRDefault="00B94461" w:rsidP="00B94461">
            <w:pPr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1. IŠ VISO LĖŠŲ POREIKIS: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C890069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1737,5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EE18B32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1706,8</w:t>
            </w:r>
          </w:p>
        </w:tc>
      </w:tr>
      <w:tr w:rsidR="00B94461" w:rsidRPr="00B94461" w14:paraId="6061A6AA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C16CB7B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1.1. Išlaidoms: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188EC66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1737,5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CE1E02B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1706,8</w:t>
            </w:r>
          </w:p>
        </w:tc>
      </w:tr>
      <w:tr w:rsidR="00B94461" w:rsidRPr="00B94461" w14:paraId="2D97EC6B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D43A7D1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789D185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1446,9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D37B7EE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1445,3</w:t>
            </w:r>
          </w:p>
        </w:tc>
      </w:tr>
      <w:tr w:rsidR="00B94461" w:rsidRPr="00B94461" w14:paraId="42EFB693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8559F3C" w14:textId="77777777" w:rsidR="00B94461" w:rsidRPr="00B94461" w:rsidRDefault="00B94461" w:rsidP="00B94461">
            <w:pPr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7CA9CE2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2F16D02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</w:p>
        </w:tc>
      </w:tr>
      <w:tr w:rsidR="00B94461" w:rsidRPr="00B94461" w14:paraId="735E2255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13BFEDF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5AD5FD7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1711,7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742A91B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1685,7</w:t>
            </w:r>
          </w:p>
        </w:tc>
      </w:tr>
      <w:tr w:rsidR="00B94461" w:rsidRPr="00B94461" w14:paraId="0A164D93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D58198D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7D92E09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1594,9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1C7D3D5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1595,1</w:t>
            </w:r>
          </w:p>
        </w:tc>
      </w:tr>
      <w:tr w:rsidR="00B94461" w:rsidRPr="00B94461" w14:paraId="2E351A93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4AAC6EA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2.1.2. 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69DAF8F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1,8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A64F5C4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1,8</w:t>
            </w:r>
          </w:p>
        </w:tc>
      </w:tr>
      <w:tr w:rsidR="00B94461" w:rsidRPr="00B94461" w14:paraId="3321C7B4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6493FFC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3288470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46D60A7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B94461" w:rsidRPr="00B94461" w14:paraId="656BB894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1F7177D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F4CDABE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115,00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2709E09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88,8</w:t>
            </w:r>
          </w:p>
        </w:tc>
      </w:tr>
      <w:tr w:rsidR="00B94461" w:rsidRPr="00B94461" w14:paraId="6C79F97A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094E299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AC609CF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A73185A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B94461" w:rsidRPr="00B94461" w14:paraId="612D4EBF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E64B3C9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851E03E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814632C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B94461" w:rsidRPr="00B94461" w14:paraId="04CF038E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232E555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594AF98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421192A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B94461" w:rsidRPr="00B94461" w14:paraId="3C1E577B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4C800E8" w14:textId="77777777" w:rsidR="00B94461" w:rsidRPr="00B94461" w:rsidRDefault="00B94461" w:rsidP="00B94461">
            <w:pPr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7D77F19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25,8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133D27B" w14:textId="77777777" w:rsidR="00B94461" w:rsidRPr="00B94461" w:rsidRDefault="00B94461" w:rsidP="00B94461">
            <w:pPr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/>
                <w:bCs/>
                <w:szCs w:val="24"/>
                <w:lang w:eastAsia="lt-LT"/>
              </w:rPr>
              <w:t>21,1</w:t>
            </w:r>
          </w:p>
        </w:tc>
      </w:tr>
      <w:tr w:rsidR="00B94461" w:rsidRPr="00B94461" w14:paraId="2701F258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30ED642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B3E9FB5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C81B4CD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</w:p>
        </w:tc>
      </w:tr>
      <w:tr w:rsidR="00B94461" w:rsidRPr="00B94461" w14:paraId="55BBFF74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0BAD398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A54157B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6,6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6C8F06B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3</w:t>
            </w:r>
          </w:p>
        </w:tc>
      </w:tr>
      <w:tr w:rsidR="00B94461" w:rsidRPr="00B94461" w14:paraId="64AE9973" w14:textId="77777777" w:rsidTr="00076A74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843E307" w14:textId="77777777" w:rsidR="00B94461" w:rsidRPr="00B94461" w:rsidRDefault="00B94461" w:rsidP="00B94461">
            <w:pPr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F694DDF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18,1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5DD450C" w14:textId="77777777" w:rsidR="00B94461" w:rsidRPr="00B94461" w:rsidRDefault="00B94461" w:rsidP="00B94461">
            <w:pPr>
              <w:jc w:val="center"/>
              <w:rPr>
                <w:rFonts w:eastAsia="Calibri"/>
                <w:bCs/>
                <w:szCs w:val="24"/>
                <w:lang w:eastAsia="lt-LT"/>
              </w:rPr>
            </w:pPr>
            <w:r w:rsidRPr="00B94461">
              <w:rPr>
                <w:rFonts w:eastAsia="Calibri"/>
                <w:bCs/>
                <w:szCs w:val="24"/>
                <w:lang w:eastAsia="lt-LT"/>
              </w:rPr>
              <w:t>18,1</w:t>
            </w:r>
          </w:p>
        </w:tc>
      </w:tr>
    </w:tbl>
    <w:p w14:paraId="1941C48B" w14:textId="77777777" w:rsidR="00D4038D" w:rsidRDefault="00D4038D" w:rsidP="00542D43">
      <w:pPr>
        <w:tabs>
          <w:tab w:val="left" w:pos="5580"/>
          <w:tab w:val="right" w:pos="12960"/>
        </w:tabs>
        <w:rPr>
          <w:b/>
          <w:szCs w:val="24"/>
        </w:rPr>
      </w:pPr>
    </w:p>
    <w:sectPr w:rsidR="00D4038D" w:rsidSect="00542D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F355E"/>
    <w:multiLevelType w:val="hybridMultilevel"/>
    <w:tmpl w:val="5208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3AFD"/>
    <w:multiLevelType w:val="hybridMultilevel"/>
    <w:tmpl w:val="E546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43"/>
    <w:rsid w:val="0001038C"/>
    <w:rsid w:val="00034450"/>
    <w:rsid w:val="0006098D"/>
    <w:rsid w:val="00061F24"/>
    <w:rsid w:val="00076A74"/>
    <w:rsid w:val="00080992"/>
    <w:rsid w:val="000824A9"/>
    <w:rsid w:val="00084649"/>
    <w:rsid w:val="000859DF"/>
    <w:rsid w:val="00086562"/>
    <w:rsid w:val="000C080A"/>
    <w:rsid w:val="000C3510"/>
    <w:rsid w:val="000D4862"/>
    <w:rsid w:val="000D572B"/>
    <w:rsid w:val="000D5BA6"/>
    <w:rsid w:val="000E55C6"/>
    <w:rsid w:val="000F3158"/>
    <w:rsid w:val="000F399A"/>
    <w:rsid w:val="000F5558"/>
    <w:rsid w:val="00103AEB"/>
    <w:rsid w:val="00130E43"/>
    <w:rsid w:val="001314F7"/>
    <w:rsid w:val="0014294C"/>
    <w:rsid w:val="00166811"/>
    <w:rsid w:val="00183B2B"/>
    <w:rsid w:val="001A2050"/>
    <w:rsid w:val="001D17FC"/>
    <w:rsid w:val="001D2CE0"/>
    <w:rsid w:val="002169EB"/>
    <w:rsid w:val="00245EB7"/>
    <w:rsid w:val="00270E63"/>
    <w:rsid w:val="00273B67"/>
    <w:rsid w:val="00293348"/>
    <w:rsid w:val="002A151A"/>
    <w:rsid w:val="002A5446"/>
    <w:rsid w:val="002B770F"/>
    <w:rsid w:val="002E2A90"/>
    <w:rsid w:val="00314B35"/>
    <w:rsid w:val="003172F9"/>
    <w:rsid w:val="00327D86"/>
    <w:rsid w:val="0033229A"/>
    <w:rsid w:val="00336D1E"/>
    <w:rsid w:val="0035132F"/>
    <w:rsid w:val="003742B2"/>
    <w:rsid w:val="003A1BCE"/>
    <w:rsid w:val="003B0C88"/>
    <w:rsid w:val="003B320F"/>
    <w:rsid w:val="003B7496"/>
    <w:rsid w:val="003C2C04"/>
    <w:rsid w:val="00402DAB"/>
    <w:rsid w:val="004073E9"/>
    <w:rsid w:val="00415CCB"/>
    <w:rsid w:val="00445B7F"/>
    <w:rsid w:val="00453669"/>
    <w:rsid w:val="00460DC4"/>
    <w:rsid w:val="004628F0"/>
    <w:rsid w:val="005048B8"/>
    <w:rsid w:val="00505649"/>
    <w:rsid w:val="0050613D"/>
    <w:rsid w:val="005247CE"/>
    <w:rsid w:val="00534E1D"/>
    <w:rsid w:val="00542D43"/>
    <w:rsid w:val="005467F7"/>
    <w:rsid w:val="005500E8"/>
    <w:rsid w:val="00561FA0"/>
    <w:rsid w:val="0056746B"/>
    <w:rsid w:val="005731FE"/>
    <w:rsid w:val="005A3A8A"/>
    <w:rsid w:val="00604701"/>
    <w:rsid w:val="00620FD5"/>
    <w:rsid w:val="006255C3"/>
    <w:rsid w:val="00655B32"/>
    <w:rsid w:val="00656934"/>
    <w:rsid w:val="00661E8E"/>
    <w:rsid w:val="00687FB4"/>
    <w:rsid w:val="00690ED5"/>
    <w:rsid w:val="006A384D"/>
    <w:rsid w:val="006A3C3A"/>
    <w:rsid w:val="006C3711"/>
    <w:rsid w:val="006D2596"/>
    <w:rsid w:val="006D78F6"/>
    <w:rsid w:val="006E5457"/>
    <w:rsid w:val="006F0D2B"/>
    <w:rsid w:val="006F27AD"/>
    <w:rsid w:val="006F427E"/>
    <w:rsid w:val="007263C3"/>
    <w:rsid w:val="007831CE"/>
    <w:rsid w:val="007955CD"/>
    <w:rsid w:val="007B0774"/>
    <w:rsid w:val="007B4116"/>
    <w:rsid w:val="007D00AC"/>
    <w:rsid w:val="007F216D"/>
    <w:rsid w:val="007F6EEA"/>
    <w:rsid w:val="00820FE8"/>
    <w:rsid w:val="0082741B"/>
    <w:rsid w:val="00877AEF"/>
    <w:rsid w:val="00887208"/>
    <w:rsid w:val="008937B1"/>
    <w:rsid w:val="008945E6"/>
    <w:rsid w:val="008A62FC"/>
    <w:rsid w:val="008C155C"/>
    <w:rsid w:val="008E1919"/>
    <w:rsid w:val="008F5ACD"/>
    <w:rsid w:val="0093001C"/>
    <w:rsid w:val="00995404"/>
    <w:rsid w:val="009B3AEB"/>
    <w:rsid w:val="009C3764"/>
    <w:rsid w:val="009E6E75"/>
    <w:rsid w:val="009F3F1C"/>
    <w:rsid w:val="00A12C3F"/>
    <w:rsid w:val="00A2473E"/>
    <w:rsid w:val="00A478C9"/>
    <w:rsid w:val="00A760F9"/>
    <w:rsid w:val="00A92AAE"/>
    <w:rsid w:val="00AA0F9F"/>
    <w:rsid w:val="00AC5235"/>
    <w:rsid w:val="00AF4896"/>
    <w:rsid w:val="00B17BE9"/>
    <w:rsid w:val="00B20096"/>
    <w:rsid w:val="00B34250"/>
    <w:rsid w:val="00B40649"/>
    <w:rsid w:val="00B505F5"/>
    <w:rsid w:val="00B54EFE"/>
    <w:rsid w:val="00B91888"/>
    <w:rsid w:val="00B94461"/>
    <w:rsid w:val="00B952E2"/>
    <w:rsid w:val="00BA2A61"/>
    <w:rsid w:val="00BC5BBF"/>
    <w:rsid w:val="00BE4B46"/>
    <w:rsid w:val="00BF0324"/>
    <w:rsid w:val="00C223E4"/>
    <w:rsid w:val="00C24D9E"/>
    <w:rsid w:val="00C61C46"/>
    <w:rsid w:val="00C75339"/>
    <w:rsid w:val="00D0151A"/>
    <w:rsid w:val="00D06598"/>
    <w:rsid w:val="00D21732"/>
    <w:rsid w:val="00D33434"/>
    <w:rsid w:val="00D4038D"/>
    <w:rsid w:val="00D4776E"/>
    <w:rsid w:val="00D705A1"/>
    <w:rsid w:val="00D73985"/>
    <w:rsid w:val="00D740D1"/>
    <w:rsid w:val="00D81CAA"/>
    <w:rsid w:val="00D852A9"/>
    <w:rsid w:val="00D93112"/>
    <w:rsid w:val="00DB484A"/>
    <w:rsid w:val="00DD1F84"/>
    <w:rsid w:val="00DF0052"/>
    <w:rsid w:val="00E424BC"/>
    <w:rsid w:val="00E51B2B"/>
    <w:rsid w:val="00E53C97"/>
    <w:rsid w:val="00E6660E"/>
    <w:rsid w:val="00E800E8"/>
    <w:rsid w:val="00EB6C28"/>
    <w:rsid w:val="00EC0ED1"/>
    <w:rsid w:val="00ED3EEE"/>
    <w:rsid w:val="00F03089"/>
    <w:rsid w:val="00F41B27"/>
    <w:rsid w:val="00F445BE"/>
    <w:rsid w:val="00F50B52"/>
    <w:rsid w:val="00F54F8B"/>
    <w:rsid w:val="00F81999"/>
    <w:rsid w:val="00F920B4"/>
    <w:rsid w:val="00F93DC7"/>
    <w:rsid w:val="00FB0B3C"/>
    <w:rsid w:val="00FF61E2"/>
    <w:rsid w:val="00FF6E75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471A"/>
  <w15:docId w15:val="{928683A7-5598-42BC-8C2B-9F9F5745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D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1D90-13E7-46F5-95A2-00A0FF05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9440</Words>
  <Characters>5382</Characters>
  <Application>Microsoft Office Word</Application>
  <DocSecurity>4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dcterms:created xsi:type="dcterms:W3CDTF">2023-03-08T13:26:00Z</dcterms:created>
  <dcterms:modified xsi:type="dcterms:W3CDTF">2023-03-08T13:26:00Z</dcterms:modified>
</cp:coreProperties>
</file>