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2002DB" w:rsidRPr="00D30DB1" w:rsidRDefault="002002DB" w:rsidP="002002DB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>PATALPŲ, ESANČIŲ TAIKOS AL. 11, PERDAVIMO labdaros ir paramos fondui „Gerumo lašelis“ VALDYTI IR NAUDOTI PAGAL PANAUDOS SUTARTĮ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C50D81" w:rsidP="00175F17">
      <w:pPr>
        <w:jc w:val="center"/>
      </w:pPr>
      <w:r>
        <w:t>2023-</w:t>
      </w:r>
      <w:r w:rsidR="002002DB">
        <w:t>03-10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DB398B" w:rsidRPr="00C42740" w:rsidRDefault="002002DB" w:rsidP="009C1673">
      <w:pPr>
        <w:ind w:right="4" w:firstLine="567"/>
        <w:jc w:val="both"/>
        <w:rPr>
          <w:b/>
        </w:rPr>
      </w:pPr>
      <w:r>
        <w:t>Labdaros ir paramos fondas „Gerumo lašelis“ 2023</w:t>
      </w:r>
      <w:r w:rsidRPr="00535C62">
        <w:t xml:space="preserve"> </w:t>
      </w:r>
      <w:r>
        <w:t>m. kovo 10 d. raštu „Dėl turto perdavimo“</w:t>
      </w:r>
      <w:r w:rsidR="00A94803">
        <w:t xml:space="preserve"> kreipėsi į Savivaldybės administraciją </w:t>
      </w:r>
      <w:r w:rsidR="00C50D81">
        <w:t xml:space="preserve">suteikti negyvenamąsias patalpas (Taikos al. 11), siekiant įgyvendinti </w:t>
      </w:r>
      <w:r>
        <w:t>labdaros ir paramos fondo</w:t>
      </w:r>
      <w:r w:rsidR="00C50D81">
        <w:t xml:space="preserve"> tikslus </w:t>
      </w:r>
      <w:r>
        <w:t xml:space="preserve">pagyvenusių žmonių ir </w:t>
      </w:r>
      <w:r w:rsidR="00C50D81">
        <w:t>neįgaliųjų integracijos srityje.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175F17" w:rsidRPr="00672517" w:rsidRDefault="002002DB" w:rsidP="001A273A">
      <w:pPr>
        <w:ind w:firstLine="561"/>
        <w:jc w:val="both"/>
      </w:pPr>
      <w:r w:rsidRPr="008C0295">
        <w:t xml:space="preserve">Vadovaujantis </w:t>
      </w:r>
      <w:r>
        <w:t>LR Valstybės ir savivaldybių turto valdymo, naudojimo ir disponavimo juo įstatymo 14 straipsniu, savivaldybių turtas gali būti perduodamas valdyti ir naudoti panaudos pagrindais labdaros ir paramos fondams, kurių pagrindinis veiklos tikslas – teikti pagalbą ir (arba) socialines paslaugas asmenims, dėl amžiaus, neįgalumo ar kitų socialinių problemų negalintiems pasirūpinti savo asmeniniu gyvenimu ir dalyvauti visuomenės gyvenime ar patiriantiems skurdą ir socialinę atskirtį.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C3512" w:rsidRPr="00E16008" w:rsidRDefault="002002DB" w:rsidP="006C3512">
      <w:pPr>
        <w:ind w:firstLine="561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labdaros ir paramos fondams priima Savivaldybės taryba.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B960C4" w:rsidRDefault="00FF314A" w:rsidP="001A273A">
      <w:pPr>
        <w:ind w:firstLine="561"/>
        <w:jc w:val="both"/>
      </w:pPr>
      <w:r w:rsidRPr="00B960C4">
        <w:t xml:space="preserve">Projektą parengė </w:t>
      </w:r>
      <w:r w:rsidR="008C0321" w:rsidRPr="00B960C4">
        <w:t>Miesto infrastruktūros</w:t>
      </w:r>
      <w:r w:rsidR="00BC469F" w:rsidRPr="00B960C4">
        <w:t xml:space="preserve"> skyrius, remdamasis</w:t>
      </w:r>
      <w:r w:rsidR="0011791E" w:rsidRPr="00B960C4">
        <w:t xml:space="preserve"> </w:t>
      </w:r>
      <w:r w:rsidR="002002DB">
        <w:t>Labdaros ir paramos fondo „Gerumo lašelis“ 2023</w:t>
      </w:r>
      <w:r w:rsidR="002002DB" w:rsidRPr="00535C62">
        <w:t xml:space="preserve"> </w:t>
      </w:r>
      <w:r w:rsidR="002002DB">
        <w:t>m. kovo 10 d. raštu „Dėl turto perdavimo“</w:t>
      </w:r>
      <w:r w:rsidR="0011791E" w:rsidRPr="00B960C4">
        <w:t>.</w:t>
      </w:r>
    </w:p>
    <w:p w:rsidR="006F6E45" w:rsidRDefault="006F6E45" w:rsidP="001A273A">
      <w:pPr>
        <w:ind w:firstLine="561"/>
        <w:jc w:val="both"/>
      </w:pPr>
    </w:p>
    <w:p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:rsidR="00EB5873" w:rsidRDefault="00EC478E" w:rsidP="009A3F65">
      <w:pPr>
        <w:ind w:firstLine="561"/>
        <w:jc w:val="both"/>
      </w:pPr>
      <w:r w:rsidRPr="00F7176D">
        <w:t xml:space="preserve">1. </w:t>
      </w:r>
      <w:r w:rsidR="002002DB">
        <w:t>Labdaros ir paramos fondo „Gerumo lašelis“ 2023</w:t>
      </w:r>
      <w:r w:rsidR="002002DB" w:rsidRPr="00535C62">
        <w:t xml:space="preserve"> </w:t>
      </w:r>
      <w:r w:rsidR="002002DB">
        <w:t>m. kovo 10 d. rašto „Dėl turto perdavimo“</w:t>
      </w:r>
      <w:r w:rsidR="00C86E3C">
        <w:t xml:space="preserve"> </w:t>
      </w:r>
      <w:r w:rsidR="00DB398B" w:rsidRPr="00F7176D">
        <w:t>kopija</w:t>
      </w:r>
      <w:r w:rsidR="009851D0" w:rsidRPr="00F7176D">
        <w:t xml:space="preserve">, </w:t>
      </w:r>
      <w:r w:rsidR="002002DB">
        <w:t>7</w:t>
      </w:r>
      <w:r w:rsidR="008C0321" w:rsidRPr="00F7176D">
        <w:t xml:space="preserve"> l.</w:t>
      </w:r>
      <w:r w:rsidRPr="00F7176D">
        <w:t>;</w:t>
      </w:r>
    </w:p>
    <w:p w:rsidR="00C511D2" w:rsidRPr="002002DB" w:rsidRDefault="009C1673" w:rsidP="00C511D2">
      <w:pPr>
        <w:pStyle w:val="Default"/>
        <w:ind w:firstLine="567"/>
        <w:rPr>
          <w:bCs/>
        </w:rPr>
      </w:pPr>
      <w:r w:rsidRPr="002002DB">
        <w:t>2</w:t>
      </w:r>
      <w:r w:rsidR="00C511D2" w:rsidRPr="002002DB">
        <w:t xml:space="preserve">. </w:t>
      </w:r>
      <w:r w:rsidR="00C511D2" w:rsidRPr="002002DB">
        <w:rPr>
          <w:bCs/>
        </w:rPr>
        <w:t>Sprendimo poveikio konkurencijai vertinimo klausimyna</w:t>
      </w:r>
      <w:r w:rsidR="008604FF" w:rsidRPr="002002DB">
        <w:rPr>
          <w:bCs/>
        </w:rPr>
        <w:t>s</w:t>
      </w:r>
      <w:r w:rsidR="00C511D2" w:rsidRPr="002002DB">
        <w:rPr>
          <w:bCs/>
        </w:rPr>
        <w:t xml:space="preserve">, </w:t>
      </w:r>
      <w:r w:rsidR="003341B2" w:rsidRPr="002002DB">
        <w:rPr>
          <w:bCs/>
        </w:rPr>
        <w:t>2</w:t>
      </w:r>
      <w:r w:rsidR="00C511D2" w:rsidRPr="002002DB">
        <w:rPr>
          <w:bCs/>
        </w:rPr>
        <w:t xml:space="preserve"> l.</w:t>
      </w:r>
    </w:p>
    <w:p w:rsidR="00C511D2" w:rsidRDefault="00C511D2" w:rsidP="00C86E3C">
      <w:pPr>
        <w:ind w:firstLine="561"/>
        <w:jc w:val="both"/>
      </w:pPr>
    </w:p>
    <w:p w:rsidR="00695F67" w:rsidRDefault="00695F67" w:rsidP="00C86E3C">
      <w:pPr>
        <w:ind w:firstLine="561"/>
        <w:jc w:val="both"/>
        <w:rPr>
          <w:bCs/>
          <w:sz w:val="23"/>
          <w:szCs w:val="23"/>
        </w:rPr>
      </w:pPr>
    </w:p>
    <w:p w:rsidR="00113C44" w:rsidRPr="00F47C51" w:rsidRDefault="00113C44" w:rsidP="00EB5873">
      <w:pPr>
        <w:jc w:val="both"/>
      </w:pPr>
    </w:p>
    <w:p w:rsidR="00113C44" w:rsidRDefault="00113C44" w:rsidP="00EB5873">
      <w:pPr>
        <w:jc w:val="both"/>
      </w:pPr>
    </w:p>
    <w:p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41CAC"/>
    <w:rsid w:val="00060A63"/>
    <w:rsid w:val="000E6FF5"/>
    <w:rsid w:val="00113C44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2002DB"/>
    <w:rsid w:val="00216137"/>
    <w:rsid w:val="00245DC5"/>
    <w:rsid w:val="002918B8"/>
    <w:rsid w:val="00291A77"/>
    <w:rsid w:val="00294633"/>
    <w:rsid w:val="002C1666"/>
    <w:rsid w:val="002D00C6"/>
    <w:rsid w:val="002E7F67"/>
    <w:rsid w:val="00332596"/>
    <w:rsid w:val="003341B2"/>
    <w:rsid w:val="00356CDB"/>
    <w:rsid w:val="003E582D"/>
    <w:rsid w:val="00415BB5"/>
    <w:rsid w:val="004438C0"/>
    <w:rsid w:val="004558BB"/>
    <w:rsid w:val="004626FC"/>
    <w:rsid w:val="00465CEA"/>
    <w:rsid w:val="004A53ED"/>
    <w:rsid w:val="004A738B"/>
    <w:rsid w:val="004B5FE7"/>
    <w:rsid w:val="004B7148"/>
    <w:rsid w:val="00517AE0"/>
    <w:rsid w:val="0052006D"/>
    <w:rsid w:val="005277CB"/>
    <w:rsid w:val="00574A10"/>
    <w:rsid w:val="0057786A"/>
    <w:rsid w:val="0059446E"/>
    <w:rsid w:val="005C4566"/>
    <w:rsid w:val="005D6F05"/>
    <w:rsid w:val="005E0CEF"/>
    <w:rsid w:val="005F0D05"/>
    <w:rsid w:val="00663EAC"/>
    <w:rsid w:val="00672517"/>
    <w:rsid w:val="00695F67"/>
    <w:rsid w:val="006A019B"/>
    <w:rsid w:val="006C3512"/>
    <w:rsid w:val="006C3A2C"/>
    <w:rsid w:val="006E5339"/>
    <w:rsid w:val="006E5803"/>
    <w:rsid w:val="006F0451"/>
    <w:rsid w:val="006F2226"/>
    <w:rsid w:val="006F409B"/>
    <w:rsid w:val="006F6E45"/>
    <w:rsid w:val="00726D14"/>
    <w:rsid w:val="007354F1"/>
    <w:rsid w:val="00750C50"/>
    <w:rsid w:val="007550EE"/>
    <w:rsid w:val="007570B0"/>
    <w:rsid w:val="007913BF"/>
    <w:rsid w:val="00813D01"/>
    <w:rsid w:val="00830C3B"/>
    <w:rsid w:val="00844E4E"/>
    <w:rsid w:val="0084708D"/>
    <w:rsid w:val="008604FF"/>
    <w:rsid w:val="00864080"/>
    <w:rsid w:val="008C0321"/>
    <w:rsid w:val="008C1330"/>
    <w:rsid w:val="008C6A82"/>
    <w:rsid w:val="008C76A0"/>
    <w:rsid w:val="008F107A"/>
    <w:rsid w:val="009240FA"/>
    <w:rsid w:val="009256F7"/>
    <w:rsid w:val="00955A55"/>
    <w:rsid w:val="009851D0"/>
    <w:rsid w:val="009A3F65"/>
    <w:rsid w:val="009C1673"/>
    <w:rsid w:val="009D3983"/>
    <w:rsid w:val="009E6DE9"/>
    <w:rsid w:val="00A36761"/>
    <w:rsid w:val="00A653DF"/>
    <w:rsid w:val="00A94803"/>
    <w:rsid w:val="00AA1EF7"/>
    <w:rsid w:val="00AD2BEB"/>
    <w:rsid w:val="00B06EAE"/>
    <w:rsid w:val="00B10284"/>
    <w:rsid w:val="00B352B3"/>
    <w:rsid w:val="00B50AD2"/>
    <w:rsid w:val="00B7492A"/>
    <w:rsid w:val="00B960C4"/>
    <w:rsid w:val="00BC469F"/>
    <w:rsid w:val="00BF046B"/>
    <w:rsid w:val="00C3550A"/>
    <w:rsid w:val="00C42740"/>
    <w:rsid w:val="00C50D81"/>
    <w:rsid w:val="00C511D2"/>
    <w:rsid w:val="00C86E3C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24B33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48ACB"/>
  <w15:chartTrackingRefBased/>
  <w15:docId w15:val="{B7D0D48D-6E40-4E83-9DD1-B070F149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1888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2018-11-13T07:38:00Z</cp:lastPrinted>
  <dcterms:created xsi:type="dcterms:W3CDTF">2023-03-13T13:56:00Z</dcterms:created>
  <dcterms:modified xsi:type="dcterms:W3CDTF">2023-03-13T13:56:00Z</dcterms:modified>
</cp:coreProperties>
</file>