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4C9AB43" w14:textId="77777777" w:rsidR="0062551B" w:rsidRPr="00381B05" w:rsidRDefault="00A11511" w:rsidP="00571BF3">
      <w:pPr>
        <w:keepNext/>
        <w:jc w:val="center"/>
        <w:outlineLvl w:val="1"/>
        <w:rPr>
          <w:b/>
        </w:rPr>
      </w:pPr>
      <w:r w:rsidRPr="00381B05">
        <w:rPr>
          <w:b/>
        </w:rPr>
        <w:t>SPRENDIMAS</w:t>
      </w:r>
    </w:p>
    <w:p w14:paraId="28416120" w14:textId="55648FB6" w:rsidR="0055780F" w:rsidRPr="00381B05" w:rsidRDefault="008A0283" w:rsidP="0055780F">
      <w:pPr>
        <w:pStyle w:val="Antrats"/>
        <w:tabs>
          <w:tab w:val="clear" w:pos="4320"/>
          <w:tab w:val="clear" w:pos="8640"/>
          <w:tab w:val="left" w:pos="5103"/>
        </w:tabs>
        <w:jc w:val="center"/>
        <w:rPr>
          <w:b/>
          <w:caps/>
          <w:szCs w:val="24"/>
        </w:rPr>
      </w:pPr>
      <w:bookmarkStart w:id="0" w:name="_GoBack"/>
      <w:r w:rsidRPr="00381B05">
        <w:rPr>
          <w:b/>
        </w:rPr>
        <w:t xml:space="preserve">DĖL </w:t>
      </w:r>
      <w:r w:rsidR="00907A79" w:rsidRPr="00381B05">
        <w:rPr>
          <w:b/>
        </w:rPr>
        <w:t xml:space="preserve">TURTO PERDAVIMO VALDYTI, NAUDOTI IR DISPONUOTI JUO PAGAL PATIKĖJIMO SUTARTĮ </w:t>
      </w:r>
      <w:r w:rsidR="00CB2B2D">
        <w:rPr>
          <w:b/>
        </w:rPr>
        <w:t>VIEŠAJAI ĮSTAIGAI PANEVĖŽIO MIESTO POLIKLINIKAI</w:t>
      </w:r>
    </w:p>
    <w:bookmarkEnd w:id="0"/>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kovo 14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TSP-100</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44CDC911"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381B05">
        <w:br/>
      </w:r>
      <w:r w:rsidRPr="00381B05">
        <w:t xml:space="preserve">16 straipsnio 2 dalies 26 punktu, </w:t>
      </w:r>
      <w:r w:rsidR="008E5A53" w:rsidRPr="00381B05">
        <w:t>Lietuvos Respublikos v</w:t>
      </w:r>
      <w:r w:rsidRPr="00381B05">
        <w:t xml:space="preserve">alstybės ir savivaldybių turto valdymo, naudojimo ir disponavimo juo įstatymo </w:t>
      </w:r>
      <w:r w:rsidR="00907A79" w:rsidRPr="00381B05">
        <w:t>12</w:t>
      </w:r>
      <w:r w:rsidRPr="00381B05">
        <w:t xml:space="preserve"> straipsni</w:t>
      </w:r>
      <w:r w:rsidR="00CB2B2D">
        <w:t>o 3 dalimi</w:t>
      </w:r>
      <w:r w:rsidR="009C48B9" w:rsidRPr="00381B05">
        <w:t xml:space="preserve">, </w:t>
      </w:r>
      <w:r w:rsidR="00CB2B2D">
        <w:t xml:space="preserve">Lietuvos Respublikos sveikatos priežiūros įstaigų įstatymo 36 straipsnio 3 dalimi, </w:t>
      </w:r>
      <w:r w:rsidR="00907A79" w:rsidRPr="00381B05">
        <w:rPr>
          <w:szCs w:val="24"/>
        </w:rPr>
        <w:t>Panevėžio miesto savivaldybės turto perdavimo valdyti, naudoti ir disponuoti juo patikėjimo teise tvarkos apraš</w:t>
      </w:r>
      <w:r w:rsidR="00CB2B2D">
        <w:rPr>
          <w:szCs w:val="24"/>
        </w:rPr>
        <w:t>o</w:t>
      </w:r>
      <w:r w:rsidR="00907A79" w:rsidRPr="00381B05">
        <w:rPr>
          <w:szCs w:val="24"/>
        </w:rPr>
        <w:t>, patvirtint</w:t>
      </w:r>
      <w:r w:rsidR="00CB2B2D">
        <w:rPr>
          <w:szCs w:val="24"/>
        </w:rPr>
        <w:t>o</w:t>
      </w:r>
      <w:r w:rsidR="00907A79" w:rsidRPr="00381B05">
        <w:rPr>
          <w:szCs w:val="24"/>
        </w:rPr>
        <w:t xml:space="preserve"> Panevėžio miesto savivaldybės tarybos </w:t>
      </w:r>
      <w:r w:rsidR="00FB703B" w:rsidRPr="00381B05">
        <w:rPr>
          <w:szCs w:val="24"/>
        </w:rPr>
        <w:t>2019 m. lapkričio 21 d. sprendimu Nr. 1-462</w:t>
      </w:r>
      <w:r w:rsidR="004964BE" w:rsidRPr="00381B0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907A79" w:rsidRPr="00381B05">
        <w:rPr>
          <w:szCs w:val="24"/>
        </w:rPr>
        <w:t>,</w:t>
      </w:r>
      <w:r w:rsidR="00CB2B2D">
        <w:rPr>
          <w:szCs w:val="24"/>
        </w:rPr>
        <w:t xml:space="preserve"> 5.3 papunkčiu ir 6 punktu</w:t>
      </w:r>
      <w:r w:rsidRPr="00381B05">
        <w:t xml:space="preserve"> </w:t>
      </w:r>
      <w:r w:rsidR="00CB2B2D">
        <w:t xml:space="preserve">ir atsižvelgdama į viešosios įstaigos PANEVĖŽIO MIESTO POLIKLINIKOS 2023 m. kovo 8 d. raštą Nr. S-23-76 „Dėl ilgalaikio materialiojo turto panaudos sutarties pratęsimo“, </w:t>
      </w:r>
      <w:r w:rsidRPr="00381B05">
        <w:t>Panev</w:t>
      </w:r>
      <w:r w:rsidR="00B2525F" w:rsidRPr="00381B05">
        <w:t>ėžio miesto savivaldybės taryba</w:t>
      </w:r>
      <w:r w:rsidR="004964BE" w:rsidRPr="00381B05">
        <w:t xml:space="preserve"> </w:t>
      </w:r>
      <w:r w:rsidRPr="00381B05">
        <w:t>n u s p r e n d ž i a:</w:t>
      </w:r>
    </w:p>
    <w:p w14:paraId="02C2F211" w14:textId="33F6EC0B"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w:t>
      </w:r>
      <w:r w:rsidR="00342F95">
        <w:rPr>
          <w:szCs w:val="24"/>
        </w:rPr>
        <w:t>viešajai įstaigai PANEVĖŽIO MIESTO POLIKLINIKAI</w:t>
      </w:r>
      <w:r w:rsidRPr="00381B05">
        <w:rPr>
          <w:szCs w:val="24"/>
        </w:rPr>
        <w:t xml:space="preserve"> (kodas </w:t>
      </w:r>
      <w:r w:rsidR="00342F95">
        <w:rPr>
          <w:szCs w:val="24"/>
        </w:rPr>
        <w:t>148194854</w:t>
      </w:r>
      <w:r w:rsidRPr="00381B05">
        <w:rPr>
          <w:szCs w:val="24"/>
        </w:rPr>
        <w:t xml:space="preserve">) </w:t>
      </w:r>
      <w:r w:rsidR="00B67CDA" w:rsidRPr="00381B05">
        <w:rPr>
          <w:szCs w:val="24"/>
        </w:rPr>
        <w:t xml:space="preserve">iki </w:t>
      </w:r>
      <w:r w:rsidR="00342F95">
        <w:rPr>
          <w:szCs w:val="24"/>
        </w:rPr>
        <w:t>2028</w:t>
      </w:r>
      <w:r w:rsidR="00B67CDA" w:rsidRPr="00381B05">
        <w:rPr>
          <w:szCs w:val="24"/>
        </w:rPr>
        <w:t xml:space="preserve"> m. </w:t>
      </w:r>
      <w:r w:rsidR="00342F95">
        <w:rPr>
          <w:szCs w:val="24"/>
        </w:rPr>
        <w:t>balandžio</w:t>
      </w:r>
      <w:r w:rsidR="00B67CDA" w:rsidRPr="00381B05">
        <w:rPr>
          <w:szCs w:val="24"/>
        </w:rPr>
        <w:t xml:space="preserve"> 1 d. </w:t>
      </w:r>
      <w:r w:rsidRPr="00381B05">
        <w:rPr>
          <w:szCs w:val="24"/>
        </w:rPr>
        <w:t xml:space="preserve">valdyti, naudoti ir disponuoti juo pagal patikėjimo sutartį Savivaldybei nuosavybės teise priklausantį </w:t>
      </w:r>
      <w:r w:rsidR="00342F95">
        <w:rPr>
          <w:szCs w:val="24"/>
        </w:rPr>
        <w:t xml:space="preserve">ilgalaikį </w:t>
      </w:r>
      <w:r w:rsidR="00342F95" w:rsidRPr="00381B05">
        <w:rPr>
          <w:szCs w:val="24"/>
        </w:rPr>
        <w:t xml:space="preserve">materialųjį </w:t>
      </w:r>
      <w:r w:rsidRPr="00381B05">
        <w:rPr>
          <w:szCs w:val="24"/>
        </w:rPr>
        <w:t>turtą</w:t>
      </w:r>
      <w:r w:rsidR="00465AF4" w:rsidRPr="00381B05">
        <w:rPr>
          <w:szCs w:val="24"/>
        </w:rPr>
        <w:t xml:space="preserve">, kurio bendra įsigijimo vertė – </w:t>
      </w:r>
      <w:r w:rsidR="00342F95">
        <w:rPr>
          <w:szCs w:val="24"/>
        </w:rPr>
        <w:t>3 865,10</w:t>
      </w:r>
      <w:r w:rsidR="00465AF4" w:rsidRPr="00381B05">
        <w:rPr>
          <w:szCs w:val="24"/>
        </w:rPr>
        <w:t xml:space="preserve"> Eur</w:t>
      </w:r>
      <w:r w:rsidR="00342F95">
        <w:rPr>
          <w:szCs w:val="24"/>
        </w:rPr>
        <w:t>, likutinė vertė – 0,00 Eur</w:t>
      </w:r>
      <w:r w:rsidR="00465AF4" w:rsidRPr="00381B05">
        <w:rPr>
          <w:szCs w:val="24"/>
        </w:rPr>
        <w:t xml:space="preserve"> (priedas).</w:t>
      </w:r>
    </w:p>
    <w:p w14:paraId="34C9AB4B" w14:textId="03A5FD64"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 xml:space="preserve">Įpareigoti Savivaldybės administracijos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60DA56DF" w:rsidR="0055780F" w:rsidRPr="00381B05" w:rsidRDefault="00E6658E" w:rsidP="004964BE">
      <w:pPr>
        <w:tabs>
          <w:tab w:val="left" w:pos="8165"/>
        </w:tabs>
        <w:jc w:val="both"/>
        <w:rPr>
          <w:rFonts w:eastAsia="Calibri"/>
          <w:szCs w:val="24"/>
        </w:rPr>
      </w:pPr>
      <w:r w:rsidRPr="00381B05">
        <w:rPr>
          <w:rFonts w:eastAsia="Calibri"/>
          <w:szCs w:val="24"/>
        </w:rPr>
        <w:t>Savivaldybės meras                                                                                  Rytis Mykolas Račkauskas</w:t>
      </w:r>
    </w:p>
    <w:p w14:paraId="25C2F235" w14:textId="42D29C84" w:rsidR="00465AF4" w:rsidRPr="00381B05" w:rsidRDefault="00465AF4">
      <w:pPr>
        <w:rPr>
          <w:rFonts w:eastAsia="Calibri"/>
          <w:szCs w:val="24"/>
        </w:rPr>
      </w:pPr>
      <w:r w:rsidRPr="00381B05">
        <w:rPr>
          <w:rFonts w:eastAsia="Calibri"/>
          <w:szCs w:val="24"/>
        </w:rPr>
        <w:br w:type="page"/>
      </w:r>
    </w:p>
    <w:p w14:paraId="4FC2D331" w14:textId="77777777" w:rsidR="00465AF4" w:rsidRPr="00381B05" w:rsidRDefault="00465AF4" w:rsidP="00465AF4">
      <w:pPr>
        <w:tabs>
          <w:tab w:val="left" w:pos="7371"/>
        </w:tabs>
        <w:ind w:firstLine="5245"/>
        <w:rPr>
          <w:szCs w:val="24"/>
        </w:rPr>
      </w:pPr>
      <w:r w:rsidRPr="00381B05">
        <w:rPr>
          <w:szCs w:val="24"/>
        </w:rPr>
        <w:lastRenderedPageBreak/>
        <w:t xml:space="preserve">Panevėžio miesto savivaldybės tarybos </w:t>
      </w:r>
    </w:p>
    <w:p w14:paraId="002CCFBB" w14:textId="7598CE6F" w:rsidR="00465AF4" w:rsidRPr="00381B05" w:rsidRDefault="00B67CDA" w:rsidP="00465AF4">
      <w:pPr>
        <w:tabs>
          <w:tab w:val="left" w:pos="7371"/>
        </w:tabs>
        <w:ind w:firstLine="5245"/>
        <w:rPr>
          <w:szCs w:val="24"/>
        </w:rPr>
      </w:pPr>
      <w:r>
        <w:rPr>
          <w:szCs w:val="24"/>
        </w:rPr>
        <w:t xml:space="preserve">                                   </w:t>
      </w:r>
      <w:r w:rsidR="00465AF4" w:rsidRPr="00381B05">
        <w:rPr>
          <w:szCs w:val="24"/>
        </w:rPr>
        <w:t xml:space="preserve"> sprendimo Nr. </w:t>
      </w:r>
    </w:p>
    <w:p w14:paraId="5229D81A" w14:textId="77777777" w:rsidR="00465AF4" w:rsidRPr="00381B05" w:rsidRDefault="00465AF4" w:rsidP="00465AF4">
      <w:pPr>
        <w:tabs>
          <w:tab w:val="left" w:pos="4773"/>
        </w:tabs>
        <w:ind w:firstLine="5245"/>
      </w:pPr>
      <w:r w:rsidRPr="00381B05">
        <w:rPr>
          <w:szCs w:val="24"/>
        </w:rPr>
        <w:t>priedas</w:t>
      </w:r>
    </w:p>
    <w:p w14:paraId="24CB55D0" w14:textId="63F3984A" w:rsidR="00465AF4" w:rsidRPr="00381B05" w:rsidRDefault="00465AF4" w:rsidP="00E6658E">
      <w:pPr>
        <w:tabs>
          <w:tab w:val="left" w:pos="8165"/>
        </w:tabs>
        <w:jc w:val="both"/>
        <w:rPr>
          <w:rFonts w:eastAsia="Calibri"/>
          <w:szCs w:val="24"/>
        </w:rPr>
      </w:pPr>
    </w:p>
    <w:p w14:paraId="132635B0" w14:textId="77777777" w:rsidR="004964BE" w:rsidRPr="00381B05" w:rsidRDefault="004964BE" w:rsidP="00E6658E">
      <w:pPr>
        <w:tabs>
          <w:tab w:val="left" w:pos="8165"/>
        </w:tabs>
        <w:jc w:val="both"/>
        <w:rPr>
          <w:rFonts w:eastAsia="Calibri"/>
          <w:szCs w:val="24"/>
        </w:rPr>
      </w:pPr>
    </w:p>
    <w:p w14:paraId="572CC57F" w14:textId="0D7209D0" w:rsidR="00465AF4" w:rsidRPr="00381B05" w:rsidRDefault="00465AF4" w:rsidP="00465AF4">
      <w:pPr>
        <w:jc w:val="center"/>
        <w:rPr>
          <w:b/>
          <w:szCs w:val="24"/>
        </w:rPr>
      </w:pPr>
      <w:r w:rsidRPr="00381B05">
        <w:rPr>
          <w:b/>
          <w:szCs w:val="24"/>
        </w:rPr>
        <w:t xml:space="preserve">TURTO, PERDUODAMO </w:t>
      </w:r>
      <w:r w:rsidR="00342F95">
        <w:rPr>
          <w:b/>
          <w:szCs w:val="24"/>
        </w:rPr>
        <w:t>VIEŠAJAI ĮSTAIGAI PANEVĖŽIO MIESTO POLIKLINIKAI</w:t>
      </w:r>
      <w:r w:rsidRPr="00381B05">
        <w:rPr>
          <w:b/>
          <w:szCs w:val="24"/>
        </w:rPr>
        <w:t xml:space="preserve"> VALDYTI, NAUDOTI IR DISPONUOTI JUO PAGAL PATIKĖJIMO SUTARTĮ, SĄRAŠAS</w:t>
      </w:r>
    </w:p>
    <w:p w14:paraId="6BA17260" w14:textId="77777777" w:rsidR="00465AF4" w:rsidRPr="00381B05" w:rsidRDefault="00465AF4" w:rsidP="00465AF4">
      <w:pPr>
        <w:jc w:val="center"/>
        <w:rPr>
          <w:b/>
          <w:szCs w:val="24"/>
        </w:rPr>
      </w:pPr>
    </w:p>
    <w:p w14:paraId="2BADB387" w14:textId="77777777" w:rsidR="00465AF4" w:rsidRPr="00381B05" w:rsidRDefault="00465AF4" w:rsidP="00465AF4">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542"/>
        <w:gridCol w:w="2116"/>
        <w:gridCol w:w="930"/>
        <w:gridCol w:w="1096"/>
        <w:gridCol w:w="1296"/>
        <w:gridCol w:w="1077"/>
      </w:tblGrid>
      <w:tr w:rsidR="00342F95" w:rsidRPr="00381B05" w14:paraId="2E3F4A3C" w14:textId="7C62FCC4" w:rsidTr="00F87576">
        <w:tc>
          <w:tcPr>
            <w:tcW w:w="297" w:type="pct"/>
            <w:shd w:val="clear" w:color="auto" w:fill="auto"/>
          </w:tcPr>
          <w:p w14:paraId="41CD1630" w14:textId="77777777" w:rsidR="00342F95" w:rsidRPr="00381B05" w:rsidRDefault="00342F95" w:rsidP="00532FE2">
            <w:pPr>
              <w:jc w:val="center"/>
              <w:rPr>
                <w:b/>
              </w:rPr>
            </w:pPr>
            <w:r w:rsidRPr="00381B05">
              <w:rPr>
                <w:b/>
              </w:rPr>
              <w:t>Eil. Nr.</w:t>
            </w:r>
          </w:p>
        </w:tc>
        <w:tc>
          <w:tcPr>
            <w:tcW w:w="1320" w:type="pct"/>
            <w:shd w:val="clear" w:color="auto" w:fill="auto"/>
          </w:tcPr>
          <w:p w14:paraId="73D90899" w14:textId="77777777" w:rsidR="00342F95" w:rsidRPr="00381B05" w:rsidRDefault="00342F95" w:rsidP="00532FE2">
            <w:pPr>
              <w:jc w:val="center"/>
              <w:rPr>
                <w:b/>
              </w:rPr>
            </w:pPr>
            <w:r w:rsidRPr="00381B05">
              <w:rPr>
                <w:b/>
              </w:rPr>
              <w:t>Turto pavadinimas</w:t>
            </w:r>
          </w:p>
        </w:tc>
        <w:tc>
          <w:tcPr>
            <w:tcW w:w="1099" w:type="pct"/>
          </w:tcPr>
          <w:p w14:paraId="15D30F33" w14:textId="57D014E9" w:rsidR="00342F95" w:rsidRPr="00381B05" w:rsidRDefault="00342F95" w:rsidP="00532FE2">
            <w:pPr>
              <w:jc w:val="center"/>
              <w:rPr>
                <w:b/>
              </w:rPr>
            </w:pPr>
            <w:r>
              <w:rPr>
                <w:b/>
              </w:rPr>
              <w:t>Inventoriaus Nr.</w:t>
            </w:r>
          </w:p>
        </w:tc>
        <w:tc>
          <w:tcPr>
            <w:tcW w:w="483" w:type="pct"/>
            <w:shd w:val="clear" w:color="auto" w:fill="auto"/>
          </w:tcPr>
          <w:p w14:paraId="682BDBA0" w14:textId="54B744B1" w:rsidR="00342F95" w:rsidRPr="00381B05" w:rsidRDefault="00342F95" w:rsidP="00532FE2">
            <w:pPr>
              <w:jc w:val="center"/>
              <w:rPr>
                <w:b/>
              </w:rPr>
            </w:pPr>
            <w:r w:rsidRPr="00381B05">
              <w:rPr>
                <w:b/>
              </w:rPr>
              <w:t>Kiekis, vnt.</w:t>
            </w:r>
          </w:p>
        </w:tc>
        <w:tc>
          <w:tcPr>
            <w:tcW w:w="569" w:type="pct"/>
          </w:tcPr>
          <w:p w14:paraId="759587AD" w14:textId="77777777" w:rsidR="00342F95" w:rsidRPr="00381B05" w:rsidRDefault="00342F95" w:rsidP="00532FE2">
            <w:pPr>
              <w:jc w:val="center"/>
              <w:rPr>
                <w:b/>
              </w:rPr>
            </w:pPr>
            <w:r w:rsidRPr="00381B05">
              <w:rPr>
                <w:b/>
              </w:rPr>
              <w:t>Vieneto įsigijimo vertė, Eur</w:t>
            </w:r>
          </w:p>
        </w:tc>
        <w:tc>
          <w:tcPr>
            <w:tcW w:w="673" w:type="pct"/>
            <w:shd w:val="clear" w:color="auto" w:fill="auto"/>
          </w:tcPr>
          <w:p w14:paraId="0482F009" w14:textId="77777777" w:rsidR="00342F95" w:rsidRPr="00381B05" w:rsidRDefault="00342F95" w:rsidP="00532FE2">
            <w:pPr>
              <w:jc w:val="center"/>
              <w:rPr>
                <w:b/>
              </w:rPr>
            </w:pPr>
            <w:r w:rsidRPr="00381B05">
              <w:rPr>
                <w:b/>
              </w:rPr>
              <w:t>Bendra įsigijimo vertė, Eur</w:t>
            </w:r>
          </w:p>
        </w:tc>
        <w:tc>
          <w:tcPr>
            <w:tcW w:w="559" w:type="pct"/>
          </w:tcPr>
          <w:p w14:paraId="7C87F631" w14:textId="7EBAB4B3" w:rsidR="00342F95" w:rsidRPr="00381B05" w:rsidRDefault="00342F95" w:rsidP="00532FE2">
            <w:pPr>
              <w:jc w:val="center"/>
              <w:rPr>
                <w:b/>
              </w:rPr>
            </w:pPr>
            <w:r>
              <w:rPr>
                <w:b/>
              </w:rPr>
              <w:t>Bendra likutinė vertė</w:t>
            </w:r>
            <w:r w:rsidR="00F87576">
              <w:rPr>
                <w:b/>
              </w:rPr>
              <w:t>,</w:t>
            </w:r>
            <w:r>
              <w:rPr>
                <w:b/>
              </w:rPr>
              <w:t xml:space="preserve"> Eur</w:t>
            </w:r>
          </w:p>
        </w:tc>
      </w:tr>
      <w:tr w:rsidR="00342F95" w:rsidRPr="00381B05" w14:paraId="5F302292" w14:textId="06FCB3E9" w:rsidTr="00F87576">
        <w:tc>
          <w:tcPr>
            <w:tcW w:w="297" w:type="pct"/>
            <w:shd w:val="clear" w:color="auto" w:fill="auto"/>
            <w:vAlign w:val="center"/>
          </w:tcPr>
          <w:p w14:paraId="4D0FA5C8" w14:textId="77777777" w:rsidR="00342F95" w:rsidRPr="00381B05" w:rsidRDefault="00342F95" w:rsidP="00465AF4">
            <w:pPr>
              <w:pStyle w:val="Sraopastraipa"/>
              <w:numPr>
                <w:ilvl w:val="0"/>
                <w:numId w:val="5"/>
              </w:numPr>
            </w:pPr>
          </w:p>
        </w:tc>
        <w:tc>
          <w:tcPr>
            <w:tcW w:w="1320" w:type="pct"/>
            <w:shd w:val="clear" w:color="auto" w:fill="auto"/>
          </w:tcPr>
          <w:p w14:paraId="6C57B628" w14:textId="69E9B80A" w:rsidR="00342F95" w:rsidRPr="00381B05" w:rsidRDefault="00342F95" w:rsidP="00532FE2">
            <w:pPr>
              <w:autoSpaceDE w:val="0"/>
              <w:autoSpaceDN w:val="0"/>
              <w:adjustRightInd w:val="0"/>
              <w:jc w:val="both"/>
            </w:pPr>
            <w:r>
              <w:t>Šviesos šaltinis</w:t>
            </w:r>
          </w:p>
        </w:tc>
        <w:tc>
          <w:tcPr>
            <w:tcW w:w="1099" w:type="pct"/>
          </w:tcPr>
          <w:p w14:paraId="1B22A45C" w14:textId="05970165" w:rsidR="00342F95" w:rsidRDefault="00342F95" w:rsidP="00532FE2">
            <w:pPr>
              <w:jc w:val="center"/>
            </w:pPr>
            <w:r>
              <w:t>P0700498–P0700503</w:t>
            </w:r>
          </w:p>
        </w:tc>
        <w:tc>
          <w:tcPr>
            <w:tcW w:w="483" w:type="pct"/>
            <w:shd w:val="clear" w:color="auto" w:fill="auto"/>
          </w:tcPr>
          <w:p w14:paraId="7BF407D3" w14:textId="1ED6FB80" w:rsidR="00342F95" w:rsidRPr="00381B05" w:rsidRDefault="00342F95" w:rsidP="00532FE2">
            <w:pPr>
              <w:jc w:val="center"/>
            </w:pPr>
            <w:r>
              <w:t>6</w:t>
            </w:r>
          </w:p>
        </w:tc>
        <w:tc>
          <w:tcPr>
            <w:tcW w:w="569" w:type="pct"/>
          </w:tcPr>
          <w:p w14:paraId="5BDD2E0D" w14:textId="2A7B5161" w:rsidR="00342F95" w:rsidRPr="00381B05" w:rsidRDefault="00342F95" w:rsidP="00532FE2">
            <w:pPr>
              <w:jc w:val="center"/>
            </w:pPr>
            <w:r>
              <w:t>360,66</w:t>
            </w:r>
          </w:p>
        </w:tc>
        <w:tc>
          <w:tcPr>
            <w:tcW w:w="673" w:type="pct"/>
            <w:shd w:val="clear" w:color="auto" w:fill="auto"/>
          </w:tcPr>
          <w:p w14:paraId="4F3C8110" w14:textId="5DD28DC1" w:rsidR="00342F95" w:rsidRPr="00381B05" w:rsidRDefault="00342F95" w:rsidP="00532FE2">
            <w:pPr>
              <w:jc w:val="center"/>
            </w:pPr>
            <w:r>
              <w:t>2 163,96</w:t>
            </w:r>
          </w:p>
        </w:tc>
        <w:tc>
          <w:tcPr>
            <w:tcW w:w="559" w:type="pct"/>
          </w:tcPr>
          <w:p w14:paraId="278E99BC" w14:textId="56FE4569" w:rsidR="00342F95" w:rsidRPr="00FB59E6" w:rsidRDefault="0014383C" w:rsidP="00532FE2">
            <w:pPr>
              <w:jc w:val="center"/>
            </w:pPr>
            <w:r>
              <w:t>0,00</w:t>
            </w:r>
          </w:p>
        </w:tc>
      </w:tr>
      <w:tr w:rsidR="00342F95" w:rsidRPr="00381B05" w14:paraId="00F7D0C3" w14:textId="24AC7B98" w:rsidTr="00F87576">
        <w:tc>
          <w:tcPr>
            <w:tcW w:w="297" w:type="pct"/>
            <w:shd w:val="clear" w:color="auto" w:fill="auto"/>
            <w:vAlign w:val="center"/>
          </w:tcPr>
          <w:p w14:paraId="54AB1A1F" w14:textId="77777777" w:rsidR="00342F95" w:rsidRPr="00381B05" w:rsidRDefault="00342F95" w:rsidP="00465AF4">
            <w:pPr>
              <w:pStyle w:val="Sraopastraipa"/>
              <w:numPr>
                <w:ilvl w:val="0"/>
                <w:numId w:val="5"/>
              </w:numPr>
            </w:pPr>
          </w:p>
        </w:tc>
        <w:tc>
          <w:tcPr>
            <w:tcW w:w="1320" w:type="pct"/>
            <w:shd w:val="clear" w:color="auto" w:fill="auto"/>
          </w:tcPr>
          <w:p w14:paraId="4316045C" w14:textId="54B272F1" w:rsidR="00342F95" w:rsidRPr="00342F95" w:rsidRDefault="00342F95" w:rsidP="00066FD2">
            <w:pPr>
              <w:jc w:val="both"/>
            </w:pPr>
            <w:r w:rsidRPr="00F87576">
              <w:t>BPG</w:t>
            </w:r>
            <w:r>
              <w:rPr>
                <w:i/>
              </w:rPr>
              <w:t xml:space="preserve"> </w:t>
            </w:r>
            <w:r>
              <w:t>krepšys (kompl.)</w:t>
            </w:r>
          </w:p>
        </w:tc>
        <w:tc>
          <w:tcPr>
            <w:tcW w:w="1099" w:type="pct"/>
          </w:tcPr>
          <w:p w14:paraId="54D8DB0B" w14:textId="77777777" w:rsidR="00342F95" w:rsidRDefault="00342F95" w:rsidP="00532FE2">
            <w:pPr>
              <w:jc w:val="center"/>
            </w:pPr>
            <w:r>
              <w:t>P0700556</w:t>
            </w:r>
          </w:p>
          <w:p w14:paraId="1FCAB5BD" w14:textId="376CE03E" w:rsidR="00342F95" w:rsidRDefault="00342F95" w:rsidP="00532FE2">
            <w:pPr>
              <w:jc w:val="center"/>
            </w:pPr>
            <w:r>
              <w:t>P0700557</w:t>
            </w:r>
          </w:p>
        </w:tc>
        <w:tc>
          <w:tcPr>
            <w:tcW w:w="483" w:type="pct"/>
            <w:shd w:val="clear" w:color="auto" w:fill="auto"/>
          </w:tcPr>
          <w:p w14:paraId="3EB202E1" w14:textId="425989F2" w:rsidR="00342F95" w:rsidRPr="00381B05" w:rsidRDefault="00342F95" w:rsidP="00532FE2">
            <w:pPr>
              <w:jc w:val="center"/>
            </w:pPr>
            <w:r>
              <w:t>2</w:t>
            </w:r>
          </w:p>
        </w:tc>
        <w:tc>
          <w:tcPr>
            <w:tcW w:w="569" w:type="pct"/>
          </w:tcPr>
          <w:p w14:paraId="4E255A30" w14:textId="32B163D3" w:rsidR="00342F95" w:rsidRPr="00381B05" w:rsidRDefault="00342F95" w:rsidP="00532FE2">
            <w:pPr>
              <w:jc w:val="center"/>
            </w:pPr>
            <w:r>
              <w:t>850,57</w:t>
            </w:r>
          </w:p>
        </w:tc>
        <w:tc>
          <w:tcPr>
            <w:tcW w:w="673" w:type="pct"/>
            <w:shd w:val="clear" w:color="auto" w:fill="auto"/>
          </w:tcPr>
          <w:p w14:paraId="0A01C539" w14:textId="0920AE79" w:rsidR="00342F95" w:rsidRPr="00381B05" w:rsidRDefault="00342F95" w:rsidP="00532FE2">
            <w:pPr>
              <w:jc w:val="center"/>
            </w:pPr>
            <w:r>
              <w:t>1 701,14</w:t>
            </w:r>
          </w:p>
        </w:tc>
        <w:tc>
          <w:tcPr>
            <w:tcW w:w="559" w:type="pct"/>
          </w:tcPr>
          <w:p w14:paraId="080E35D6" w14:textId="76C35609" w:rsidR="00342F95" w:rsidRPr="00FB59E6" w:rsidRDefault="00342F95" w:rsidP="00532FE2">
            <w:pPr>
              <w:jc w:val="center"/>
            </w:pPr>
            <w:r>
              <w:t>0,00</w:t>
            </w:r>
          </w:p>
        </w:tc>
      </w:tr>
      <w:tr w:rsidR="0014383C" w:rsidRPr="00381B05" w14:paraId="5861491E" w14:textId="24340E63" w:rsidTr="00F87576">
        <w:tc>
          <w:tcPr>
            <w:tcW w:w="3768" w:type="pct"/>
            <w:gridSpan w:val="5"/>
          </w:tcPr>
          <w:p w14:paraId="62A09125" w14:textId="45D0402A" w:rsidR="0014383C" w:rsidRPr="00381B05" w:rsidRDefault="0014383C" w:rsidP="00B57138">
            <w:pPr>
              <w:jc w:val="right"/>
              <w:rPr>
                <w:b/>
              </w:rPr>
            </w:pPr>
            <w:r w:rsidRPr="00381B05">
              <w:rPr>
                <w:b/>
              </w:rPr>
              <w:t>Iš viso</w:t>
            </w:r>
            <w:r w:rsidR="00F87576">
              <w:rPr>
                <w:b/>
              </w:rPr>
              <w:t>:</w:t>
            </w:r>
          </w:p>
        </w:tc>
        <w:tc>
          <w:tcPr>
            <w:tcW w:w="673" w:type="pct"/>
            <w:shd w:val="clear" w:color="auto" w:fill="auto"/>
          </w:tcPr>
          <w:p w14:paraId="44ED22EA" w14:textId="7426120D" w:rsidR="0014383C" w:rsidRPr="00381B05" w:rsidRDefault="0014383C" w:rsidP="00B57138">
            <w:pPr>
              <w:jc w:val="center"/>
              <w:rPr>
                <w:b/>
              </w:rPr>
            </w:pPr>
            <w:r>
              <w:rPr>
                <w:b/>
              </w:rPr>
              <w:t>3 865,10</w:t>
            </w:r>
          </w:p>
        </w:tc>
        <w:tc>
          <w:tcPr>
            <w:tcW w:w="559" w:type="pct"/>
          </w:tcPr>
          <w:p w14:paraId="7C18B5EA" w14:textId="6C3C1AAB" w:rsidR="0014383C" w:rsidRDefault="0014383C" w:rsidP="00B57138">
            <w:pPr>
              <w:jc w:val="center"/>
              <w:rPr>
                <w:b/>
              </w:rPr>
            </w:pPr>
            <w:r>
              <w:rPr>
                <w:b/>
              </w:rPr>
              <w:t>0,00</w:t>
            </w:r>
          </w:p>
        </w:tc>
      </w:tr>
    </w:tbl>
    <w:p w14:paraId="7F15A654" w14:textId="77777777" w:rsidR="00465AF4" w:rsidRPr="00381B05" w:rsidRDefault="00465AF4" w:rsidP="00E6658E">
      <w:pPr>
        <w:tabs>
          <w:tab w:val="left" w:pos="8165"/>
        </w:tabs>
        <w:jc w:val="both"/>
        <w:rPr>
          <w:rFonts w:eastAsia="Calibri"/>
          <w:szCs w:val="24"/>
        </w:rPr>
      </w:pPr>
    </w:p>
    <w:sectPr w:rsidR="00465AF4" w:rsidRPr="00381B0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5E949" w14:textId="77777777" w:rsidR="000B0B4D" w:rsidRDefault="000B0B4D">
      <w:r>
        <w:separator/>
      </w:r>
    </w:p>
  </w:endnote>
  <w:endnote w:type="continuationSeparator" w:id="0">
    <w:p w14:paraId="54CC9E42" w14:textId="77777777" w:rsidR="000B0B4D" w:rsidRDefault="000B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8703A" w14:textId="77777777" w:rsidR="000B0B4D" w:rsidRDefault="000B0B4D">
      <w:r>
        <w:separator/>
      </w:r>
    </w:p>
  </w:footnote>
  <w:footnote w:type="continuationSeparator" w:id="0">
    <w:p w14:paraId="49AA0D7C" w14:textId="77777777" w:rsidR="000B0B4D" w:rsidRDefault="000B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324B89">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9A6"/>
    <w:rsid w:val="0005169C"/>
    <w:rsid w:val="00066FD2"/>
    <w:rsid w:val="00072481"/>
    <w:rsid w:val="00075594"/>
    <w:rsid w:val="00075D5A"/>
    <w:rsid w:val="000811E1"/>
    <w:rsid w:val="000B0B4D"/>
    <w:rsid w:val="000D548F"/>
    <w:rsid w:val="000E5933"/>
    <w:rsid w:val="000E7131"/>
    <w:rsid w:val="00101F07"/>
    <w:rsid w:val="00102980"/>
    <w:rsid w:val="00124B60"/>
    <w:rsid w:val="00132ABE"/>
    <w:rsid w:val="0014383C"/>
    <w:rsid w:val="00153B94"/>
    <w:rsid w:val="001B1FE3"/>
    <w:rsid w:val="001D1AC1"/>
    <w:rsid w:val="001D3CB6"/>
    <w:rsid w:val="001D7E6B"/>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4B89"/>
    <w:rsid w:val="00325CF1"/>
    <w:rsid w:val="00337555"/>
    <w:rsid w:val="00342F9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939DF"/>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7D8"/>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57138"/>
    <w:rsid w:val="00B61A88"/>
    <w:rsid w:val="00B62A69"/>
    <w:rsid w:val="00B6518B"/>
    <w:rsid w:val="00B664FD"/>
    <w:rsid w:val="00B67CDA"/>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B2B2D"/>
    <w:rsid w:val="00CC23E4"/>
    <w:rsid w:val="00CC5B6A"/>
    <w:rsid w:val="00CD5CCA"/>
    <w:rsid w:val="00CE1C5C"/>
    <w:rsid w:val="00CE21BF"/>
    <w:rsid w:val="00CE2F96"/>
    <w:rsid w:val="00CE403F"/>
    <w:rsid w:val="00CF4026"/>
    <w:rsid w:val="00D16849"/>
    <w:rsid w:val="00D25AF1"/>
    <w:rsid w:val="00D25F2C"/>
    <w:rsid w:val="00D33742"/>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87576"/>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44E7-79FD-402D-A97C-5285E1B4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359</Words>
  <Characters>2519</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2023-03-14T13:33:00Z</dcterms:created>
  <dcterms:modified xsi:type="dcterms:W3CDTF">2023-03-14T13:33:00Z</dcterms:modified>
</cp:coreProperties>
</file>