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7C4EA45" w14:textId="2D655016" w:rsidR="00B42A26" w:rsidRPr="0061607E" w:rsidRDefault="00903121" w:rsidP="00B42A26">
      <w:pPr>
        <w:jc w:val="center"/>
        <w:rPr>
          <w:b/>
          <w:color w:val="000000"/>
          <w:shd w:val="clear" w:color="auto" w:fill="FFFFFF"/>
        </w:rPr>
      </w:pPr>
      <w:r w:rsidRPr="00903121">
        <w:rPr>
          <w:b/>
          <w:color w:val="000000"/>
          <w:shd w:val="clear" w:color="auto" w:fill="FFFFFF"/>
        </w:rPr>
        <w:t>DĖL PANEVĖŽIO MIESTO TERITORIJOS BENDROJO PLANO KEITIMO KOREGAVIMO PATVIRTINIMO</w:t>
      </w:r>
      <w:r>
        <w:rPr>
          <w:b/>
          <w:color w:val="000000"/>
          <w:shd w:val="clear" w:color="auto" w:fill="FFFFFF"/>
        </w:rPr>
        <w:t xml:space="preserve">       </w:t>
      </w:r>
    </w:p>
    <w:p w14:paraId="7D989DD2" w14:textId="77777777" w:rsidR="0021258E" w:rsidRDefault="0021258E" w:rsidP="00B42A26">
      <w:pPr>
        <w:jc w:val="center"/>
        <w:rPr>
          <w:b/>
        </w:rPr>
      </w:pPr>
    </w:p>
    <w:p w14:paraId="77C4EA46" w14:textId="7F5B62DB" w:rsidR="006539FD" w:rsidRPr="00B332F8" w:rsidRDefault="00F56BB8" w:rsidP="001352EF">
      <w:pPr>
        <w:tabs>
          <w:tab w:val="left" w:pos="0"/>
        </w:tabs>
        <w:jc w:val="center"/>
      </w:pPr>
      <w:r w:rsidRPr="00B332F8">
        <w:t>20</w:t>
      </w:r>
      <w:r w:rsidR="0078280A">
        <w:t>2</w:t>
      </w:r>
      <w:r w:rsidR="00782050">
        <w:t>3</w:t>
      </w:r>
      <w:r w:rsidRPr="00B332F8">
        <w:t xml:space="preserve"> m. </w:t>
      </w:r>
      <w:r w:rsidR="00903121">
        <w:t>gegužės 5</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77777777" w:rsidR="00C858EE" w:rsidRDefault="00C858EE" w:rsidP="005C414B">
      <w:pPr>
        <w:tabs>
          <w:tab w:val="left" w:pos="0"/>
        </w:tabs>
        <w:ind w:firstLine="720"/>
        <w:jc w:val="both"/>
      </w:pPr>
    </w:p>
    <w:p w14:paraId="1FD577FD" w14:textId="77777777" w:rsidR="00AF321E" w:rsidRPr="00AF321E" w:rsidRDefault="00AF321E" w:rsidP="00AF321E">
      <w:pPr>
        <w:tabs>
          <w:tab w:val="left" w:pos="0"/>
        </w:tabs>
        <w:spacing w:line="360" w:lineRule="auto"/>
        <w:ind w:firstLine="720"/>
        <w:jc w:val="both"/>
      </w:pPr>
      <w:r w:rsidRPr="00AF321E">
        <w:t>Nuo 2021-01-01 įsigaliojo Savivaldybių infrastruktūros plėtros įstatymas. Įstatymo tikslas – užtikrinti savivaldybės reikmes atitinkančią savivaldybės infrastruktūros plėtrą. Pagal Lietuvos Respublikos savivaldybių infrastruktūros plėtros įstatymo (toliau – SIPĮ) 7 str. 1 d. savivaldybės infrastruktūros plėtrą organizuoja savivaldybės infrastruktūros plėtros organizatorius pagal savivaldybės infrastruktūros plėtros organizatoriaus </w:t>
      </w:r>
      <w:r w:rsidRPr="00AF321E">
        <w:rPr>
          <w:iCs/>
        </w:rPr>
        <w:t>veiklos prioritetus</w:t>
      </w:r>
      <w:r w:rsidRPr="00AF321E">
        <w:t>, tvirtinamus savivaldybės tarybos, planavimo organizatoriaus </w:t>
      </w:r>
      <w:r w:rsidRPr="00AF321E">
        <w:rPr>
          <w:iCs/>
        </w:rPr>
        <w:t>metinius veiklos planus</w:t>
      </w:r>
      <w:r w:rsidRPr="00AF321E">
        <w:t>, </w:t>
      </w:r>
      <w:r w:rsidRPr="00AF321E">
        <w:rPr>
          <w:b/>
          <w:bCs/>
          <w:iCs/>
        </w:rPr>
        <w:t>savivaldybės</w:t>
      </w:r>
      <w:r w:rsidRPr="00AF321E">
        <w:rPr>
          <w:iCs/>
        </w:rPr>
        <w:t> ir (ar) vietovės</w:t>
      </w:r>
      <w:r w:rsidRPr="00AF321E">
        <w:t> lygmens </w:t>
      </w:r>
      <w:r w:rsidRPr="00AF321E">
        <w:rPr>
          <w:b/>
          <w:bCs/>
          <w:iCs/>
        </w:rPr>
        <w:t>teritorijų planavimo dokumentus</w:t>
      </w:r>
      <w:r w:rsidRPr="00AF321E">
        <w:t xml:space="preserve">. </w:t>
      </w:r>
    </w:p>
    <w:p w14:paraId="5BAC22DE" w14:textId="5624BE80" w:rsidR="000337D6" w:rsidRPr="000337D6" w:rsidRDefault="00AF321E" w:rsidP="000337D6">
      <w:pPr>
        <w:tabs>
          <w:tab w:val="left" w:pos="0"/>
        </w:tabs>
        <w:spacing w:line="360" w:lineRule="auto"/>
        <w:ind w:firstLine="720"/>
        <w:jc w:val="both"/>
        <w:rPr>
          <w:bCs/>
        </w:rPr>
      </w:pPr>
      <w:r w:rsidRPr="00AF321E">
        <w:t>Pagal SIPĮ 2 str. 4 d. </w:t>
      </w:r>
      <w:r w:rsidRPr="00AF321E">
        <w:rPr>
          <w:b/>
        </w:rPr>
        <w:t>p</w:t>
      </w:r>
      <w:r w:rsidRPr="00AF321E">
        <w:rPr>
          <w:b/>
          <w:bCs/>
        </w:rPr>
        <w:t>rioritetinė savivaldybės infrastruktūra</w:t>
      </w:r>
      <w:r w:rsidRPr="00AF321E">
        <w:t> – savivaldybės tarybos sprendimu pagal savivaldybės tarybos patvirtintus kriterijus pripažinta prioritetine ir (ar), atsižvelgiant į strateginio planavimo dokumentus, savivaldybės ir (ar) vietovės lygmens bendruosiuose planuose nustatytoms prioritetinės plėtros teritorijoms ir jų vystymui skirta savivaldybės infrastruktūra. SIPĮ numatyta, kad savivaldybės turi bendruosiuose planuose nustatyti prioritetinės plėtros teritorijas</w:t>
      </w:r>
      <w:r>
        <w:t>.  SIPĮ nuostatos įgyvendintos parengtas Panevėžio miesto teritorijos bendrojo plano keitimo koregavimas, kurį pagal LR vietos savivaldos</w:t>
      </w:r>
      <w:r w:rsidR="000337D6">
        <w:t xml:space="preserve"> įstatymo  ir LR teritorijų planavimo </w:t>
      </w:r>
      <w:r>
        <w:t xml:space="preserve"> įstatymo nuostatas turi patvirtinti  Savivaldybės taryba.</w:t>
      </w:r>
      <w:r w:rsidR="000337D6" w:rsidRPr="000337D6">
        <w:rPr>
          <w:b/>
          <w:color w:val="000000"/>
          <w:shd w:val="clear" w:color="auto" w:fill="FFFFFF"/>
        </w:rPr>
        <w:t xml:space="preserve"> </w:t>
      </w:r>
      <w:r w:rsidR="000337D6" w:rsidRPr="000337D6">
        <w:rPr>
          <w:bCs/>
          <w:color w:val="000000"/>
          <w:shd w:val="clear" w:color="auto" w:fill="FFFFFF"/>
        </w:rPr>
        <w:t xml:space="preserve">Panevėžio miesto teritorijos bendrojo plano keitimo koregavimo </w:t>
      </w:r>
      <w:r w:rsidR="000337D6" w:rsidRPr="000337D6">
        <w:rPr>
          <w:bCs/>
        </w:rPr>
        <w:t>planavimo tikslai:</w:t>
      </w:r>
    </w:p>
    <w:p w14:paraId="75C28094" w14:textId="77777777" w:rsidR="000337D6" w:rsidRPr="000337D6" w:rsidRDefault="000337D6" w:rsidP="000337D6">
      <w:pPr>
        <w:tabs>
          <w:tab w:val="left" w:pos="0"/>
        </w:tabs>
        <w:spacing w:line="360" w:lineRule="auto"/>
        <w:ind w:firstLine="720"/>
        <w:jc w:val="both"/>
        <w:rPr>
          <w:bCs/>
        </w:rPr>
      </w:pPr>
      <w:r w:rsidRPr="000337D6">
        <w:rPr>
          <w:bCs/>
        </w:rPr>
        <w:t>1.</w:t>
      </w:r>
      <w:r w:rsidRPr="000337D6">
        <w:rPr>
          <w:bCs/>
        </w:rPr>
        <w:tab/>
        <w:t>patikslinti teritorijos funkcinį zonavimą;</w:t>
      </w:r>
    </w:p>
    <w:p w14:paraId="3A711C5C" w14:textId="360B9779" w:rsidR="000337D6" w:rsidRPr="000337D6" w:rsidRDefault="000337D6" w:rsidP="000337D6">
      <w:pPr>
        <w:tabs>
          <w:tab w:val="left" w:pos="0"/>
        </w:tabs>
        <w:spacing w:line="360" w:lineRule="auto"/>
        <w:ind w:firstLine="720"/>
        <w:jc w:val="both"/>
        <w:rPr>
          <w:bCs/>
        </w:rPr>
      </w:pPr>
      <w:r w:rsidRPr="000337D6">
        <w:rPr>
          <w:bCs/>
        </w:rPr>
        <w:t>2.</w:t>
      </w:r>
      <w:r w:rsidRPr="000337D6">
        <w:rPr>
          <w:bCs/>
        </w:rPr>
        <w:tab/>
        <w:t>nustatyti savivaldybės urbanizuotas ir urbanizuojamas prioritetinės plėtros teritorijas, jų plėtros principus ir vystymo etapus;</w:t>
      </w:r>
    </w:p>
    <w:p w14:paraId="311AA762" w14:textId="09EDDC64" w:rsidR="000337D6" w:rsidRPr="000337D6" w:rsidRDefault="000337D6" w:rsidP="000337D6">
      <w:pPr>
        <w:tabs>
          <w:tab w:val="left" w:pos="0"/>
        </w:tabs>
        <w:spacing w:line="360" w:lineRule="auto"/>
        <w:ind w:firstLine="720"/>
        <w:jc w:val="both"/>
        <w:rPr>
          <w:bCs/>
        </w:rPr>
      </w:pPr>
      <w:r w:rsidRPr="000337D6">
        <w:rPr>
          <w:bCs/>
        </w:rPr>
        <w:t>3.</w:t>
      </w:r>
      <w:r w:rsidRPr="000337D6">
        <w:rPr>
          <w:bCs/>
        </w:rPr>
        <w:tab/>
        <w:t>nustatyti savivaldybės infrastruktūros vystymo principus ir jos išdėstymo reikalavimus, inžinerinių komunikacijų koridorius ir prioritetinės savivaldybės infrastruktūros vystymo etapus;</w:t>
      </w:r>
    </w:p>
    <w:p w14:paraId="51CD1D5B" w14:textId="4A94811C" w:rsidR="00AA299B" w:rsidRDefault="000337D6" w:rsidP="000337D6">
      <w:pPr>
        <w:tabs>
          <w:tab w:val="left" w:pos="0"/>
        </w:tabs>
        <w:spacing w:line="360" w:lineRule="auto"/>
        <w:ind w:firstLine="720"/>
        <w:jc w:val="both"/>
        <w:rPr>
          <w:bCs/>
        </w:rPr>
      </w:pPr>
      <w:r w:rsidRPr="000337D6">
        <w:rPr>
          <w:bCs/>
        </w:rPr>
        <w:t>4.</w:t>
      </w:r>
      <w:r w:rsidRPr="000337D6">
        <w:rPr>
          <w:bCs/>
        </w:rPr>
        <w:tab/>
        <w:t>numatyti reikalingą preliminarų lėšų poreikį prioritetinės savivaldybės infrastruktūros plėtros projektavimui, statybai ir naudojimui.</w:t>
      </w:r>
    </w:p>
    <w:p w14:paraId="7FCC2981" w14:textId="05090552" w:rsidR="004F56D9" w:rsidRDefault="004F56D9" w:rsidP="000337D6">
      <w:pPr>
        <w:tabs>
          <w:tab w:val="left" w:pos="0"/>
        </w:tabs>
        <w:spacing w:line="360" w:lineRule="auto"/>
        <w:ind w:firstLine="720"/>
        <w:jc w:val="both"/>
        <w:rPr>
          <w:bCs/>
        </w:rPr>
      </w:pPr>
      <w:r w:rsidRPr="004F56D9">
        <w:rPr>
          <w:lang w:eastAsia="en-US"/>
        </w:rPr>
        <w:t>Lietuvos Respublikos teritorijų planavimo įstatymo Nr. I-1120 18, 20, 24 ir 27 straipsnių pakeitimo įstatymo 5 straipsnio 3 dal</w:t>
      </w:r>
      <w:r>
        <w:rPr>
          <w:lang w:eastAsia="en-US"/>
        </w:rPr>
        <w:t>yje nurodyta, kad: „I</w:t>
      </w:r>
      <w:r w:rsidRPr="004F56D9">
        <w:rPr>
          <w:bCs/>
        </w:rPr>
        <w:t>ki šio įstatymo įsigaliojimo dienos pradėtos teritorijų planavimo procedūros baigiamos pagal iki šio įstatymo įsigaliojimo dienos galiojusius teisės aktus</w:t>
      </w:r>
      <w:r>
        <w:rPr>
          <w:bCs/>
        </w:rPr>
        <w:t xml:space="preserve">“, todėl </w:t>
      </w:r>
      <w:r w:rsidRPr="004F56D9">
        <w:rPr>
          <w:bCs/>
        </w:rPr>
        <w:t>teritorijų planavimo procedūros baigiamos</w:t>
      </w:r>
      <w:r>
        <w:rPr>
          <w:bCs/>
        </w:rPr>
        <w:t xml:space="preserve"> sena tvarka.</w:t>
      </w:r>
    </w:p>
    <w:p w14:paraId="163B370C" w14:textId="77777777" w:rsidR="000337D6" w:rsidRPr="000337D6" w:rsidRDefault="000337D6" w:rsidP="000337D6">
      <w:pPr>
        <w:tabs>
          <w:tab w:val="left" w:pos="0"/>
        </w:tabs>
        <w:spacing w:line="360" w:lineRule="auto"/>
        <w:ind w:firstLine="720"/>
        <w:jc w:val="both"/>
        <w:rPr>
          <w:bCs/>
        </w:rPr>
      </w:pPr>
    </w:p>
    <w:p w14:paraId="77C4EA4B" w14:textId="07414A24" w:rsidR="0059465A" w:rsidRDefault="00D83A57" w:rsidP="000337D6">
      <w:pPr>
        <w:spacing w:line="360" w:lineRule="auto"/>
        <w:ind w:firstLine="709"/>
        <w:jc w:val="both"/>
      </w:pPr>
      <w:r w:rsidRPr="00B332F8">
        <w:rPr>
          <w:b/>
        </w:rPr>
        <w:lastRenderedPageBreak/>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8ACD9C" w14:textId="012FC652" w:rsidR="00AA299B" w:rsidRDefault="00AF321E" w:rsidP="000337D6">
      <w:pPr>
        <w:spacing w:line="360" w:lineRule="auto"/>
        <w:ind w:firstLine="709"/>
        <w:jc w:val="both"/>
      </w:pPr>
      <w:r w:rsidRPr="00AF321E">
        <w:t>Pritarus sprendimo projektui bus įvykdytos SIPĮ nuostatos.</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3E29FAEB" w:rsidR="00C858EE" w:rsidRDefault="00903121" w:rsidP="000337D6">
      <w:pPr>
        <w:tabs>
          <w:tab w:val="left" w:pos="0"/>
        </w:tabs>
        <w:spacing w:line="360" w:lineRule="auto"/>
        <w:ind w:firstLine="720"/>
        <w:jc w:val="both"/>
        <w:rPr>
          <w:b/>
        </w:rPr>
      </w:pPr>
      <w:r w:rsidRPr="00903121">
        <w:rPr>
          <w:bCs/>
        </w:rPr>
        <w:t>Projektas numatytas finansuoti Savivaldybės biudžeto lėšomis.</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2FD5ACD" w14:textId="77777777" w:rsidR="000337D6" w:rsidRDefault="000337D6" w:rsidP="005C414B">
      <w:pPr>
        <w:tabs>
          <w:tab w:val="left" w:pos="0"/>
        </w:tabs>
        <w:ind w:firstLine="720"/>
        <w:jc w:val="both"/>
        <w:rPr>
          <w:b/>
        </w:rPr>
      </w:pPr>
    </w:p>
    <w:p w14:paraId="69A6333B" w14:textId="5DDD6C73" w:rsidR="00AA299B" w:rsidRPr="000337D6" w:rsidRDefault="000337D6" w:rsidP="000337D6">
      <w:pPr>
        <w:tabs>
          <w:tab w:val="left" w:pos="0"/>
        </w:tabs>
        <w:spacing w:line="360" w:lineRule="auto"/>
        <w:ind w:firstLine="720"/>
        <w:jc w:val="both"/>
        <w:rPr>
          <w:bCs/>
        </w:rPr>
      </w:pPr>
      <w:r w:rsidRPr="000337D6">
        <w:rPr>
          <w:bCs/>
        </w:rPr>
        <w:t>Valstybinės teritorijų planavimo ir statybos inspekcijos prie Aplinkos ministerijos 2023 m. balandžio 4 d. teritorijų planavimo dokumento patikrinimo aktą Nr. REG271078</w:t>
      </w:r>
      <w:r>
        <w:rPr>
          <w:bCs/>
        </w:rPr>
        <w:t>.</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C858EE">
      <w:pPr>
        <w:tabs>
          <w:tab w:val="left" w:pos="0"/>
        </w:tabs>
        <w:ind w:firstLine="720"/>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1F8F9DF7"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36B03" w14:textId="77777777" w:rsidR="00C44748" w:rsidRDefault="00C44748" w:rsidP="00A52524">
      <w:r>
        <w:separator/>
      </w:r>
    </w:p>
  </w:endnote>
  <w:endnote w:type="continuationSeparator" w:id="0">
    <w:p w14:paraId="37C236F4" w14:textId="77777777" w:rsidR="00C44748" w:rsidRDefault="00C4474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D48F" w14:textId="77777777" w:rsidR="00C44748" w:rsidRDefault="00C44748" w:rsidP="00A52524">
      <w:r>
        <w:separator/>
      </w:r>
    </w:p>
  </w:footnote>
  <w:footnote w:type="continuationSeparator" w:id="0">
    <w:p w14:paraId="17699336" w14:textId="77777777" w:rsidR="00C44748" w:rsidRDefault="00C4474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AC5D9F">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C5D9F"/>
    <w:rsid w:val="00AD5374"/>
    <w:rsid w:val="00AE703E"/>
    <w:rsid w:val="00AF321E"/>
    <w:rsid w:val="00AF58BA"/>
    <w:rsid w:val="00B0021B"/>
    <w:rsid w:val="00B03B39"/>
    <w:rsid w:val="00B068B5"/>
    <w:rsid w:val="00B06BEE"/>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44748"/>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2847</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2023-05-10T12:40:00Z</dcterms:created>
  <dcterms:modified xsi:type="dcterms:W3CDTF">2023-05-10T12:40:00Z</dcterms:modified>
</cp:coreProperties>
</file>