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r w:rsidRPr="00B332F8">
        <w:rPr>
          <w:b/>
        </w:rPr>
        <w:t>AIŠKINAMASIS RAŠTAS</w:t>
      </w:r>
    </w:p>
    <w:p w14:paraId="07E8B689" w14:textId="77777777" w:rsidR="00911AE0" w:rsidRPr="00A666B0" w:rsidRDefault="00911AE0" w:rsidP="00911AE0">
      <w:pPr>
        <w:jc w:val="center"/>
        <w:rPr>
          <w:b/>
          <w:caps/>
        </w:rPr>
      </w:pPr>
      <w:r w:rsidRPr="00A666B0">
        <w:rPr>
          <w:b/>
          <w:caps/>
        </w:rPr>
        <w:t xml:space="preserve">DĖL </w:t>
      </w:r>
      <w:r w:rsidRPr="00B632FB">
        <w:rPr>
          <w:b/>
          <w:caps/>
        </w:rPr>
        <w:t>savivaldybės tarybos 2014 m. lapkričio 27 d. sprendim</w:t>
      </w:r>
      <w:r>
        <w:rPr>
          <w:b/>
          <w:caps/>
        </w:rPr>
        <w:t>O</w:t>
      </w:r>
      <w:r w:rsidRPr="00B632FB">
        <w:rPr>
          <w:b/>
          <w:caps/>
        </w:rPr>
        <w:t xml:space="preserve"> Nr. 1-339 „Dėl Viešame aukcione parduodamo Panevėžio miesto savivaldybės nekilnojamojo turto ir kitų nekilnojamųjų daiktų sąrašo patvirtinimo“</w:t>
      </w:r>
      <w:r w:rsidRPr="00A666B0">
        <w:rPr>
          <w:b/>
          <w:caps/>
        </w:rPr>
        <w:t xml:space="preserve"> PAKEITIMO</w:t>
      </w:r>
    </w:p>
    <w:p w14:paraId="7D989DD2" w14:textId="77777777" w:rsidR="0021258E" w:rsidRDefault="0021258E" w:rsidP="00B42A26">
      <w:pPr>
        <w:jc w:val="center"/>
        <w:rPr>
          <w:b/>
        </w:rPr>
      </w:pPr>
    </w:p>
    <w:p w14:paraId="77C4EA46" w14:textId="3A4E60CA" w:rsidR="006539FD" w:rsidRPr="00B332F8" w:rsidRDefault="00911AE0" w:rsidP="001352EF">
      <w:pPr>
        <w:tabs>
          <w:tab w:val="left" w:pos="0"/>
        </w:tabs>
        <w:jc w:val="center"/>
      </w:pPr>
      <w:r>
        <w:t>2023 m. birželio 5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16CFD074" w:rsidR="00C858EE" w:rsidRDefault="00911AE0" w:rsidP="007E0980">
      <w:pPr>
        <w:autoSpaceDE w:val="0"/>
        <w:autoSpaceDN w:val="0"/>
        <w:adjustRightInd w:val="0"/>
        <w:ind w:firstLine="709"/>
        <w:jc w:val="both"/>
      </w:pPr>
      <w:r>
        <w:t>S</w:t>
      </w:r>
      <w:r w:rsidRPr="0016651A">
        <w:t xml:space="preserve">iūloma įtraukti į Viešame aukcione parduodamo Panevėžio miesto savivaldybės nekilnojamojo turto sąrašą </w:t>
      </w:r>
      <w:r>
        <w:t>(toliau – Sąrašas) nekilnojamojo turto objektą – butą, kuris nuosavybės teise priklauso Panevėžio miesto savivaldybei, tačiau</w:t>
      </w:r>
      <w:r w:rsidRPr="0016651A">
        <w:t xml:space="preserve"> </w:t>
      </w:r>
      <w:r>
        <w:t xml:space="preserve">nenaudojamas </w:t>
      </w:r>
      <w:r w:rsidRPr="0016651A">
        <w:t>Savivaldybės funkcijoms vykdyti</w:t>
      </w:r>
      <w:r>
        <w:t>, nes jo būklė labai prasta, o remontas netikslingas, nes sąnaudos viršytų tokio paties turto įsigijimo sąnaudas.</w:t>
      </w:r>
    </w:p>
    <w:p w14:paraId="4442CC30" w14:textId="77777777" w:rsidR="00911AE0" w:rsidRDefault="00911AE0" w:rsidP="00911AE0">
      <w:pPr>
        <w:ind w:firstLine="1418"/>
        <w:jc w:val="both"/>
      </w:pPr>
      <w:r>
        <w:t>Panevėžio miesto savivaldybė dar 1999 m. nusprendė, kad stovėjimo aikštelė, kuri buvo suplanuota 1998 m. kovo 12 d. Nr.12-22 patvirtintu Savanorių aikštės šiaurinės-rytų dalies užstatymo teritorijos detaliuoju planu būtų įrengta, pagal Susisiekimo ir inžinerinių komunikacijų statybos, pritaikant jas statomo objekto reikmėms, sutartį. Statytojas, tuo metu AB „Vilniaus bankas“ pripažinus aikštelę tinkama naudoti, turėjo įregistruoti Savivaldybės vardu. 2018 m. pagal įgyjamąją senatį Panevėžio miesto savivaldybė įgijo nuosavybėn nekilnojamąjį turtą – automobilių stovėjimo aikštelę toliau – Aikštelė). Aikštelė nuo jos įrengimo fakto ir visą įgytos Aikštelės valdymo nuosavybės teise laikotarpį buvo naudojama kaip tarnaujanti komercinei veiklai, t. y. automobilių stovėjimo vietoms prie komercinių objektų užtikrinti. Tuo tarpu Savivaldybės administracija, kaip turto patikėtinis, yra atsakinga už jos priežiūrą ir tvarkymą. 2016 m. miesto savivaldybė pristatė miesto centrinės dalies sutvarkymo viziją, įskaitant naujos autobusų stoties statybą ir jos prieigų sutvarkymą. Tiek naujos autobusų stoties tiek jos prieigų teritorijos sutvarkymas įtrauktas į miesto veiklos planus ir numatytas jų sutvarkymas išskyrus Aikštelę. Tuo metu Savivaldybė pristatė ir sprendinius šios aikštelės išvystymo, numatant ateityje daugiaaukštę stovėjimo aikštelę, su galimybe įrengti komercines patalpas, tačiau priėmė sprendimą neinvestuoti į Aikštelės teritoriją. Aikštelė nėra įtraukta į investicinius centrinės miesto dalies sutvarkymo planus, tačiau ši teritorija galėtų būti vystoma investuotojų lėšomis, kadangi pagrindinę jos paskirtis, aptarnauti šalia esančius komercinius objektus.</w:t>
      </w:r>
    </w:p>
    <w:p w14:paraId="51A03703" w14:textId="77777777" w:rsidR="00911AE0" w:rsidRPr="001B4CA3" w:rsidRDefault="00911AE0" w:rsidP="00911AE0">
      <w:pPr>
        <w:ind w:firstLine="1418"/>
        <w:jc w:val="both"/>
      </w:pPr>
      <w:r>
        <w:t xml:space="preserve">Rengiant naujos autobusų stoties techninį projektą pagal galiojantį Statybos techninį reglamentą, stovėjimo aikštelė, tarnaujanti stoties veiklai privalėjo būti įrengta projektuojamos stoties sklype. Buvo priimti sprendimai, kad stovėjimo aikštelė bus įrengta požeminėje stoties dalyje, kuri yra praktiškai tokio pat dydžio kaip šalia esanti antžeminė, bet turės tikslinę paskirtį - </w:t>
      </w:r>
      <w:r w:rsidRPr="001B4CA3">
        <w:t xml:space="preserve">stoties veiklai. </w:t>
      </w:r>
    </w:p>
    <w:p w14:paraId="51CD1D5B" w14:textId="0A6B454F" w:rsidR="00AA299B" w:rsidRDefault="00911AE0" w:rsidP="00911AE0">
      <w:pPr>
        <w:tabs>
          <w:tab w:val="left" w:pos="0"/>
        </w:tabs>
        <w:ind w:firstLine="720"/>
        <w:jc w:val="both"/>
      </w:pPr>
      <w:r w:rsidRPr="001B4CA3">
        <w:t xml:space="preserve">Šiuo metu galiojančiame detaliajame plane žemės sklypo, esančio po Aikštele pagrindinė naudojimo paskirtis – kitos paskirties, naudojimo pobūdis - </w:t>
      </w:r>
      <w:r w:rsidRPr="001B4CA3">
        <w:rPr>
          <w:shd w:val="clear" w:color="auto" w:fill="FFFFFF"/>
        </w:rPr>
        <w:t xml:space="preserve">susisiekimo ir inžinerinių komunikacijų aptarnavimo objektų teritorijos; Komercinės paskirties objektų teritorijos (Panevėžio miesto savivaldybės administracijos direktoriaus įsakymas 2019 m. balandžio 02 d. Nr. A-233). Savivaldybė nėra numačiusi investuoti nei į komercines patalpas nei į daugiaaukštę stovėjimo aikštelę šiame sklype, todėl Savivaldybės administracija siūlo Aikštelę įtraukti </w:t>
      </w:r>
      <w:r w:rsidRPr="001B4CA3">
        <w:t>Viešame aukcione parduodamo Savivaldybės nekilnojamojo</w:t>
      </w:r>
      <w:r>
        <w:t xml:space="preserve"> turto sąrašą ir jį parduoti viešame aukcione, o gautas lėšas investuoti į naujos autobusų stoties su požemine stovėjimo aikštele statybą. Šis būdas sudarytų realias galimybes įgyvendinti miesto centrinės dalies išvystymo koncepcija.</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289D582A" w:rsidR="00C858EE" w:rsidRDefault="00911AE0" w:rsidP="007E0980">
      <w:pPr>
        <w:ind w:firstLine="709"/>
        <w:jc w:val="both"/>
      </w:pPr>
      <w:r>
        <w:t xml:space="preserve">Vadovaujantis Viešame aukcione parduodamo valstybės ir savivaldybių nekilnojamojo turto ir kitų nekilnojamųjų daiktų sąrašo sudarymo tvarkos aprašu, patvirtintu Lietuvos Respublikos Vyriausybės 2014 m. spalio 28 d. nutarimu Nr. </w:t>
      </w:r>
      <w:bookmarkStart w:id="0" w:name="_GoBack"/>
      <w:bookmarkEnd w:id="0"/>
      <w:r>
        <w:t xml:space="preserve">1179, viešame aukcione parduodamo nekilnojamojo turto, nuosavybės teise priklausančio Savivaldybei, sąrašą tvirtina Savivaldybės taryba. </w:t>
      </w:r>
      <w:r>
        <w:lastRenderedPageBreak/>
        <w:t>Nekilnojamasis turtas į Viešame aukcione parduodamo savivaldybės nekilnojamojo turto sąrašą įtraukiamas, kai jis yra nenaudojamas savivaldybės funkcijoms atlikti ar veiklai vykdyti.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3CF5649A" w:rsidR="00C858EE" w:rsidRDefault="00911AE0" w:rsidP="005C414B">
      <w:pPr>
        <w:tabs>
          <w:tab w:val="left" w:pos="0"/>
        </w:tabs>
        <w:ind w:firstLine="720"/>
        <w:jc w:val="both"/>
      </w:pPr>
      <w:r>
        <w:t xml:space="preserve">Išlaidos, reikalingos turtą parengti pardavimui viešame aukcione, gali siekti apie </w:t>
      </w:r>
      <w:r w:rsidR="00FD1FF5">
        <w:t>1200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5011A5FD" w:rsidR="00C858EE" w:rsidRPr="00617034" w:rsidRDefault="00911AE0" w:rsidP="005C414B">
      <w:pPr>
        <w:tabs>
          <w:tab w:val="left" w:pos="0"/>
        </w:tabs>
        <w:ind w:firstLine="720"/>
        <w:jc w:val="both"/>
      </w:pPr>
      <w:r>
        <w:t>Į Sąrašą įtrauktas nenaudojamas nekilnojamasis turtas bus parduotas viešame aukcione. Bus gautos lėšos į Savivaldybės biudžetą. Planuojamos pajamos apie 650 000 Eur.</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7AD0D046" w:rsidR="000D0D0A" w:rsidRDefault="000D0D0A" w:rsidP="000D0D0A">
      <w:pPr>
        <w:ind w:firstLine="567"/>
        <w:jc w:val="both"/>
      </w:pPr>
      <w:r>
        <w:t xml:space="preserve">1. Nekilnojamojo turto, esančio </w:t>
      </w:r>
      <w:r w:rsidR="00995E3D">
        <w:t>Vilties g. 22-60</w:t>
      </w:r>
      <w:r>
        <w:t>, Panevėžyje, registro duomenų bazės išrašas, 2 l.;</w:t>
      </w:r>
    </w:p>
    <w:p w14:paraId="18183AEB" w14:textId="31E54FA4" w:rsidR="000D0D0A" w:rsidRDefault="000D0D0A" w:rsidP="000D0D0A">
      <w:pPr>
        <w:ind w:firstLine="567"/>
        <w:jc w:val="both"/>
      </w:pPr>
      <w:r>
        <w:t>2. Nekilnojamojo daikto kadastrinių matavimų bylos Nr.</w:t>
      </w:r>
      <w:r w:rsidR="00995E3D">
        <w:t>23485/</w:t>
      </w:r>
      <w:r>
        <w:t xml:space="preserve"> 6552 (</w:t>
      </w:r>
      <w:r w:rsidR="00995E3D">
        <w:t>Vilties g. 22-60</w:t>
      </w:r>
      <w:r>
        <w:t>) kopija, 5 l.</w:t>
      </w:r>
    </w:p>
    <w:p w14:paraId="7498F966" w14:textId="5D4B4595" w:rsidR="000D0D0A" w:rsidRDefault="000D0D0A" w:rsidP="000D0D0A">
      <w:pPr>
        <w:ind w:firstLine="567"/>
        <w:jc w:val="both"/>
      </w:pPr>
      <w:r>
        <w:t xml:space="preserve">3. Nekilnojamojo turto, esančio </w:t>
      </w:r>
      <w:r w:rsidR="00995E3D">
        <w:t>Basanavičiaus g. 2A</w:t>
      </w:r>
      <w:r>
        <w:t xml:space="preserve">, Panevėžyje, registro duomenų bazės išrašas, </w:t>
      </w:r>
      <w:r w:rsidR="00995E3D">
        <w:t>4</w:t>
      </w:r>
      <w:r>
        <w:t xml:space="preserve"> l.;</w:t>
      </w:r>
    </w:p>
    <w:p w14:paraId="2BA4A874" w14:textId="7DE75824" w:rsidR="000D0D0A" w:rsidRDefault="000D0D0A" w:rsidP="000D0D0A">
      <w:pPr>
        <w:ind w:firstLine="567"/>
        <w:jc w:val="both"/>
      </w:pPr>
      <w:r>
        <w:t>4. Nekilnojamojo daikto kadastrinių matavimų bylos (</w:t>
      </w:r>
      <w:r w:rsidR="00995E3D">
        <w:t>Basanavičiaus g. 2A</w:t>
      </w:r>
      <w:r>
        <w:t xml:space="preserve">) kopija, </w:t>
      </w:r>
      <w:r w:rsidR="00995E3D">
        <w:t>4</w:t>
      </w:r>
      <w:r>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8909C" w14:textId="77777777" w:rsidR="000B34EE" w:rsidRDefault="000B34EE" w:rsidP="00A52524">
      <w:r>
        <w:separator/>
      </w:r>
    </w:p>
  </w:endnote>
  <w:endnote w:type="continuationSeparator" w:id="0">
    <w:p w14:paraId="495B2E9C" w14:textId="77777777" w:rsidR="000B34EE" w:rsidRDefault="000B34E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400ED" w14:textId="77777777" w:rsidR="000B34EE" w:rsidRDefault="000B34EE" w:rsidP="00A52524">
      <w:r>
        <w:separator/>
      </w:r>
    </w:p>
  </w:footnote>
  <w:footnote w:type="continuationSeparator" w:id="0">
    <w:p w14:paraId="6D15FC97" w14:textId="77777777" w:rsidR="000B34EE" w:rsidRDefault="000B34EE"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872367">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34EE"/>
    <w:rsid w:val="000B544E"/>
    <w:rsid w:val="000C3941"/>
    <w:rsid w:val="000D0D0A"/>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2367"/>
    <w:rsid w:val="00874356"/>
    <w:rsid w:val="008801C6"/>
    <w:rsid w:val="00883E7D"/>
    <w:rsid w:val="0089215A"/>
    <w:rsid w:val="008C6757"/>
    <w:rsid w:val="008D23DF"/>
    <w:rsid w:val="008D6C97"/>
    <w:rsid w:val="008F3CEE"/>
    <w:rsid w:val="008F7A51"/>
    <w:rsid w:val="009022A5"/>
    <w:rsid w:val="00911AE0"/>
    <w:rsid w:val="009129F1"/>
    <w:rsid w:val="009177AB"/>
    <w:rsid w:val="0092588B"/>
    <w:rsid w:val="00931AEB"/>
    <w:rsid w:val="00931EE1"/>
    <w:rsid w:val="00942E8A"/>
    <w:rsid w:val="00964813"/>
    <w:rsid w:val="00965126"/>
    <w:rsid w:val="0097074B"/>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1FF5"/>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4557</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2023-06-07T13:08:00Z</dcterms:created>
  <dcterms:modified xsi:type="dcterms:W3CDTF">2023-06-07T13:08:00Z</dcterms:modified>
</cp:coreProperties>
</file>