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4314A64" w14:textId="77777777" w:rsidR="009576DA" w:rsidRDefault="009576DA" w:rsidP="009576DA">
      <w:pPr>
        <w:jc w:val="center"/>
        <w:rPr>
          <w:b/>
        </w:rPr>
      </w:pPr>
      <w:r>
        <w:rPr>
          <w:b/>
        </w:rPr>
        <w:t xml:space="preserve">DĖL PANEVĖŽIO „ŠVIESOS“ UGDYMO CENTRO NUOSTATŲ PATVIRTINIMO IR SAVIVALDYBĖS TARYBOS 2021 M. LIEPOS 1 D. SPRENDIMO NR. 1-223 </w:t>
      </w:r>
    </w:p>
    <w:p w14:paraId="610EA031" w14:textId="61FFA090" w:rsidR="00067737" w:rsidRDefault="009576DA" w:rsidP="009576DA">
      <w:pPr>
        <w:jc w:val="center"/>
        <w:rPr>
          <w:b/>
          <w:bCs/>
          <w:caps/>
        </w:rPr>
      </w:pPr>
      <w:r>
        <w:rPr>
          <w:b/>
        </w:rPr>
        <w:t>PRIPAŽINIMO NETEKUSIU GALIOS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21374B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3A35EE">
        <w:t xml:space="preserve">birželio </w:t>
      </w:r>
      <w:r w:rsidR="0066759D">
        <w:t>6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60FF04CE" w14:textId="6F1966A1" w:rsidR="009A2DBD" w:rsidRDefault="00D83A57" w:rsidP="008F1EEA">
      <w:pPr>
        <w:ind w:firstLine="567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BF0463">
        <w:t xml:space="preserve">Sprendimo projekto tikslas – </w:t>
      </w:r>
      <w:r w:rsidR="00FD65FC">
        <w:t xml:space="preserve">patvirtinti pakeistus Panevėžio „Šviesos“ ugdymo centro </w:t>
      </w:r>
      <w:r w:rsidR="008A6B0B">
        <w:t xml:space="preserve">(toliau – Centras) </w:t>
      </w:r>
      <w:r w:rsidR="00FD65FC">
        <w:t>nuostatus vykdant</w:t>
      </w:r>
      <w:r w:rsidR="00BF0463">
        <w:t xml:space="preserve"> Centro pertvarką į regioninį centrą. </w:t>
      </w:r>
      <w:r w:rsidR="009A2DBD">
        <w:t>Panevėžio miesto savivaldybės administracija, vadovaudamasi Panevėžio miesto savivaldybės tarybos sprendimu</w:t>
      </w:r>
      <w:r w:rsidR="009A2DBD">
        <w:rPr>
          <w:rStyle w:val="Puslapioinaosnuoroda"/>
        </w:rPr>
        <w:footnoteReference w:id="1"/>
      </w:r>
      <w:r w:rsidR="00633B3F">
        <w:t>, kuriuo sutikta</w:t>
      </w:r>
      <w:r w:rsidR="00AF0305">
        <w:t xml:space="preserve">, kad </w:t>
      </w:r>
      <w:r w:rsidR="008A6B0B">
        <w:t xml:space="preserve">Centras </w:t>
      </w:r>
      <w:r w:rsidR="00AF0305">
        <w:t>dalyvautų specialiųjų mokyklų, pretenduojančių tapti regioniniais centrais, atrankoje, pateikė reikiamus dokumentus. Lietuvos Respublikos švietimo, mokslo ir sporto ministrui patvirtinus specialiųjų mokyklų, siūlomų pertvarkyti į regioninius centrus, sąrašą</w:t>
      </w:r>
      <w:r w:rsidR="00AF0305">
        <w:rPr>
          <w:rStyle w:val="Puslapioinaosnuoroda"/>
        </w:rPr>
        <w:footnoteReference w:id="2"/>
      </w:r>
      <w:r w:rsidR="00AF0305">
        <w:t>, vadovaujantis Regioninių specialiojo ugdymo centrų kūrimo ir jų veiklos aprašo</w:t>
      </w:r>
      <w:r w:rsidR="00AF0305">
        <w:rPr>
          <w:rStyle w:val="Puslapioinaosnuoroda"/>
        </w:rPr>
        <w:footnoteReference w:id="3"/>
      </w:r>
      <w:r w:rsidR="00AF0305">
        <w:t xml:space="preserve"> II skyriaus „Regioninio centro tikslas, uždaviniai, funkcijos ir veikla“ nuostatomis inicijuojamas Centro nuostatų keitimas. </w:t>
      </w:r>
    </w:p>
    <w:p w14:paraId="76A651C8" w14:textId="728B20A9" w:rsidR="003B1DBC" w:rsidRDefault="00D83A57" w:rsidP="003B1DBC">
      <w:pPr>
        <w:ind w:firstLine="567"/>
        <w:jc w:val="both"/>
      </w:pPr>
      <w:bookmarkStart w:id="0" w:name="_GoBack"/>
      <w:bookmarkEnd w:id="0"/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  <w:bookmarkStart w:id="1" w:name="_Hlk82165843"/>
      <w:r w:rsidR="003B1DBC">
        <w:t xml:space="preserve">Panevėžio „Šviesos“ ugdymo centro nuostatai, patvirtinti Panevėžio miesto savivaldybės tarybos 2021 m. liepos 1 d. sprendimu Nr. 1-223. Nuostatų pakeitimo projektas parengtas vadovaujantis </w:t>
      </w:r>
      <w:r w:rsidR="00332CC4">
        <w:t>Nuostatų, įstatų ar statutų įforminimo reikalavimais</w:t>
      </w:r>
      <w:r w:rsidR="00332CC4">
        <w:rPr>
          <w:rStyle w:val="Puslapioinaosnuoroda"/>
        </w:rPr>
        <w:footnoteReference w:id="4"/>
      </w:r>
      <w:r w:rsidR="00332CC4">
        <w:t xml:space="preserve">. </w:t>
      </w:r>
      <w:r w:rsidR="0020229C">
        <w:t xml:space="preserve">Teikiamame svartyti nuostatų pakeitimo projekte taip pat atlikti patikslinimai atsižvelgiant aktualių teisės aktų – Lietuvos Respublikos švietimo įstatymo, Lietuvos Respublikos vietos savivaldos įstatymo, Lietuvos Respublikos biudžetinių įstaigų įstatymo, Lietuvos Respublikos finansinės apskaitos įstatymo – nuostatas. </w:t>
      </w:r>
      <w:r w:rsidR="000B743E">
        <w:t xml:space="preserve">Išsamūs pakeitimai pateikiami pridedamame nuostatų lyginamajame variante. </w:t>
      </w:r>
    </w:p>
    <w:bookmarkEnd w:id="1"/>
    <w:p w14:paraId="5B9BB7A1" w14:textId="4BB4D43D" w:rsidR="00A260BE" w:rsidRDefault="00D83A57" w:rsidP="008F1B33">
      <w:pPr>
        <w:ind w:firstLine="567"/>
        <w:jc w:val="both"/>
        <w:rPr>
          <w:spacing w:val="2"/>
        </w:rPr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="00C82083">
        <w:rPr>
          <w:b/>
          <w:bCs/>
        </w:rPr>
        <w:t xml:space="preserve"> </w:t>
      </w:r>
      <w:r w:rsidR="00A17EB5">
        <w:rPr>
          <w:bCs/>
        </w:rPr>
        <w:t xml:space="preserve">Savivaldybė išlaidų nepatirs. </w:t>
      </w:r>
      <w:r w:rsidR="00A260BE" w:rsidRPr="005F0805">
        <w:rPr>
          <w:spacing w:val="2"/>
        </w:rPr>
        <w:t>Regioninio centro veikla bus finansuojama iš valstybės biudžeto specialių tikslinių dotacijų savivaldybių biudžetams, k</w:t>
      </w:r>
      <w:r w:rsidR="004F2A98">
        <w:rPr>
          <w:spacing w:val="2"/>
        </w:rPr>
        <w:t>itų finansavimo šaltinių. Šalyje į regioninius centrus planuojama pertvarkyti 8</w:t>
      </w:r>
      <w:r w:rsidR="00B73403">
        <w:rPr>
          <w:spacing w:val="2"/>
        </w:rPr>
        <w:t xml:space="preserve"> specialiąsias mokyklas. Regioninių centrų</w:t>
      </w:r>
      <w:r w:rsidR="004F2A98">
        <w:rPr>
          <w:spacing w:val="2"/>
        </w:rPr>
        <w:t xml:space="preserve"> n</w:t>
      </w:r>
      <w:r w:rsidR="00A260BE">
        <w:rPr>
          <w:spacing w:val="2"/>
        </w:rPr>
        <w:t xml:space="preserve">aujų funkcijų vykdymui reikiamos infrastruktūros sukūrimui Švietimo, mokslo ir sporto ministerija skirs </w:t>
      </w:r>
      <w:r w:rsidR="00A260BE" w:rsidRPr="005F0805">
        <w:rPr>
          <w:spacing w:val="2"/>
        </w:rPr>
        <w:t>virš 5 mln. eurų. Taip pat bus investuojama ir į regioninių centrų specialistų kompetencijų tobulinimą.</w:t>
      </w:r>
    </w:p>
    <w:p w14:paraId="7319B0A8" w14:textId="09FCEC75" w:rsidR="00A17EB5" w:rsidRPr="005F0805" w:rsidRDefault="00D83A57" w:rsidP="00A260BE">
      <w:pPr>
        <w:ind w:firstLine="567"/>
        <w:jc w:val="both"/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C1393A" w:rsidRPr="00C1393A">
        <w:t>Patvirtinus sprendimo projektą</w:t>
      </w:r>
      <w:r w:rsidR="00C82083">
        <w:t>, Centro savini</w:t>
      </w:r>
      <w:r w:rsidR="00922240">
        <w:t xml:space="preserve">nku išliks Savivaldybės taryba, tačiau Centras turės periodiškai atsiskaityti Lietuvos Respublikos </w:t>
      </w:r>
      <w:r w:rsidR="00A17EB5">
        <w:t xml:space="preserve">švietimo, mokslo ir sporto ministerijai už veiklos rezultatus. Pakeitus Centro nuostatus, </w:t>
      </w:r>
      <w:r w:rsidR="00A260BE">
        <w:t xml:space="preserve">Centras vykdys papildomas funkcijas, t. y., </w:t>
      </w:r>
      <w:r w:rsidR="00A260BE" w:rsidRPr="00A17EB5">
        <w:t>teiks konsultacijas Lietuvos Respublikos švietimo, mokslo ir sporto ministro įsakymu priskirtų savivaldybių teritorijose esančioms ugdymo įstaigoms</w:t>
      </w:r>
      <w:r w:rsidR="00A260BE" w:rsidRPr="00A17EB5">
        <w:rPr>
          <w:color w:val="FF0000"/>
        </w:rPr>
        <w:t xml:space="preserve">  </w:t>
      </w:r>
      <w:r w:rsidR="00A260BE" w:rsidRPr="00515941">
        <w:t>dėl ugdymo ir švietimo pagalbos teikimo mokinimas, turintiems įvairiapusių raidos sutrikimų, intelekto sutrikimų, mokymosi sutrikimų,</w:t>
      </w:r>
      <w:r w:rsidR="00515941" w:rsidRPr="00515941">
        <w:t xml:space="preserve"> elgesio ir emocijų sutrikimų</w:t>
      </w:r>
      <w:r w:rsidR="00A260BE" w:rsidRPr="00515941">
        <w:t xml:space="preserve">. </w:t>
      </w:r>
      <w:r w:rsidR="00A17EB5" w:rsidRPr="005F0805">
        <w:rPr>
          <w:spacing w:val="2"/>
        </w:rPr>
        <w:t xml:space="preserve">Mokykloms rengiantis įgyvendinti įtraukties principus ir priimti mokytis įvairių poreikių vaikus, svarbu, kad pagalba, parama vaikui, tėvams, mokytojui, mokyklai būtų kuo arčiau jų, lengvai pasiekiama, o esant būtinybei tiek tėvai, tiek mokytojai visada galėtų konsultuotis su labiau patyrusiais specialistais. </w:t>
      </w:r>
      <w:r w:rsidR="00A17EB5" w:rsidRPr="005F0805">
        <w:t>Tapdama regionini</w:t>
      </w:r>
      <w:r w:rsidR="00A17EB5">
        <w:t>u centru C</w:t>
      </w:r>
      <w:r w:rsidR="00A260BE">
        <w:t>entro bendruomenė galės</w:t>
      </w:r>
      <w:r w:rsidR="00A17EB5" w:rsidRPr="005F0805">
        <w:t xml:space="preserve"> suteikti kvalifikuotą </w:t>
      </w:r>
      <w:r w:rsidR="00A260BE">
        <w:t>pagalbą kitoms ugdymo įstaigoms.</w:t>
      </w:r>
    </w:p>
    <w:p w14:paraId="77C4EA57" w14:textId="000DE0A7" w:rsidR="00434584" w:rsidRDefault="00AA299B" w:rsidP="008F1B33">
      <w:pPr>
        <w:ind w:firstLine="567"/>
        <w:jc w:val="both"/>
      </w:pPr>
      <w:r>
        <w:rPr>
          <w:b/>
        </w:rPr>
        <w:lastRenderedPageBreak/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F276AB" w:rsidRPr="00F276AB">
        <w:t xml:space="preserve">Projektas parengtas Švietimo </w:t>
      </w:r>
      <w:r w:rsidR="008F1EEA">
        <w:t>skyriaus iniciatyva.</w:t>
      </w:r>
    </w:p>
    <w:p w14:paraId="50A35C4C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26BFA408" w14:textId="77777777" w:rsidR="009576DA" w:rsidRDefault="009576DA" w:rsidP="00C858EE">
      <w:pPr>
        <w:tabs>
          <w:tab w:val="left" w:pos="0"/>
        </w:tabs>
        <w:ind w:firstLine="720"/>
        <w:jc w:val="both"/>
      </w:pPr>
    </w:p>
    <w:p w14:paraId="2CD63058" w14:textId="3744D810" w:rsidR="00F276AB" w:rsidRDefault="005C33BD" w:rsidP="00F276AB">
      <w:pPr>
        <w:tabs>
          <w:tab w:val="left" w:pos="0"/>
        </w:tabs>
        <w:spacing w:line="360" w:lineRule="auto"/>
        <w:jc w:val="both"/>
      </w:pPr>
      <w:r>
        <w:t>Švietimo skyriaus vedėja</w:t>
      </w:r>
      <w:r w:rsidR="00F276AB">
        <w:t xml:space="preserve">                               </w:t>
      </w:r>
      <w:r>
        <w:t xml:space="preserve">     </w:t>
      </w:r>
      <w:r>
        <w:tab/>
      </w:r>
      <w:r>
        <w:tab/>
      </w:r>
      <w:r>
        <w:tab/>
        <w:t>Silvija Sėrikovienė</w:t>
      </w:r>
      <w:r w:rsidR="00F276AB">
        <w:t xml:space="preserve">                                     </w:t>
      </w:r>
    </w:p>
    <w:p w14:paraId="77C4EA59" w14:textId="300979CF" w:rsidR="0076256E" w:rsidRPr="00B332F8" w:rsidRDefault="00F276AB" w:rsidP="00F276AB">
      <w:pPr>
        <w:tabs>
          <w:tab w:val="left" w:pos="0"/>
        </w:tabs>
        <w:spacing w:line="360" w:lineRule="auto"/>
        <w:ind w:firstLine="720"/>
        <w:jc w:val="both"/>
      </w:pPr>
      <w:r>
        <w:tab/>
      </w:r>
    </w:p>
    <w:sectPr w:rsidR="0076256E" w:rsidRPr="00B332F8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2F0EA" w14:textId="77777777" w:rsidR="003D69F5" w:rsidRDefault="003D69F5" w:rsidP="00A52524">
      <w:r>
        <w:separator/>
      </w:r>
    </w:p>
  </w:endnote>
  <w:endnote w:type="continuationSeparator" w:id="0">
    <w:p w14:paraId="7E0E4D36" w14:textId="77777777" w:rsidR="003D69F5" w:rsidRDefault="003D69F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E0453" w14:textId="77777777" w:rsidR="003D69F5" w:rsidRDefault="003D69F5" w:rsidP="00A52524">
      <w:r>
        <w:separator/>
      </w:r>
    </w:p>
  </w:footnote>
  <w:footnote w:type="continuationSeparator" w:id="0">
    <w:p w14:paraId="215EBFC5" w14:textId="77777777" w:rsidR="003D69F5" w:rsidRDefault="003D69F5" w:rsidP="00A52524">
      <w:r>
        <w:continuationSeparator/>
      </w:r>
    </w:p>
  </w:footnote>
  <w:footnote w:id="1">
    <w:p w14:paraId="6C988387" w14:textId="0FD2EA44" w:rsidR="009A2DBD" w:rsidRDefault="009A2DBD" w:rsidP="00332CC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Panevėžio miesto savivaldybės tarybos 2022 m. lapkričio 24 d. sprendimas Nr. 1-387 „Dėl sutikimo, </w:t>
      </w:r>
      <w:r w:rsidR="00AA4D3C">
        <w:t>kad Panevėžio „Šviesos“ ugdymo centras dalyvautų specialiųjų mokyklų, pretenduojančių tapti regioniniais centrais, atrankoje, ir įsipareigojimo atrinkus specialiąją mokyklą pertvarkyti į regioninį centrą“;</w:t>
      </w:r>
    </w:p>
  </w:footnote>
  <w:footnote w:id="2">
    <w:p w14:paraId="671CB718" w14:textId="771646E9" w:rsidR="00AF0305" w:rsidRDefault="00AF0305" w:rsidP="00332CC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Lietuvos Respublikos švietimo, mokslo ir sporto ministro 2023 m. kovo 2 d. įsakymas Nr. V-251 „Dėl specialiųjų mokyklų, siūlomų pertvarkyti į regioninius centrus, sąrašo patvirtinimo“;</w:t>
      </w:r>
    </w:p>
  </w:footnote>
  <w:footnote w:id="3">
    <w:p w14:paraId="6D35DE1E" w14:textId="77777777" w:rsidR="00AF0305" w:rsidRDefault="00AF0305" w:rsidP="00332CC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Patvirtintas Lietuvos Respublikos švietimo, mokslo ir sporto ministro 2022 m. spalio 6 d. įsakymu Nr. V-1597 „Dėl regioninių specialiojo ugdymo centrų kūrimo ir jų veiklos aprašo patvirtinimo“;</w:t>
      </w:r>
    </w:p>
  </w:footnote>
  <w:footnote w:id="4">
    <w:p w14:paraId="32AD6096" w14:textId="1AA9BF06" w:rsidR="00332CC4" w:rsidRDefault="00332CC4">
      <w:pPr>
        <w:pStyle w:val="Puslapioinaostekstas"/>
      </w:pPr>
      <w:r>
        <w:rPr>
          <w:rStyle w:val="Puslapioinaosnuoroda"/>
        </w:rPr>
        <w:footnoteRef/>
      </w:r>
      <w:r>
        <w:t xml:space="preserve"> Patvirtinti Švietimo ir mokslo ministro 2011 m. birželio 29 d. įsakymu Nr. V-1164 „Dėl nuostatų, įstatų ar statutų įforminimo reikalavimų patvirtinimo“ (2021-04-28 įsakymo Nr. V-670 redakcija).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34A0F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67737"/>
    <w:rsid w:val="00070FD7"/>
    <w:rsid w:val="00081D67"/>
    <w:rsid w:val="000913B9"/>
    <w:rsid w:val="000B743E"/>
    <w:rsid w:val="000C3941"/>
    <w:rsid w:val="000D4A32"/>
    <w:rsid w:val="000E2F3E"/>
    <w:rsid w:val="000E713F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229C"/>
    <w:rsid w:val="00207563"/>
    <w:rsid w:val="002078F7"/>
    <w:rsid w:val="00210927"/>
    <w:rsid w:val="0021258E"/>
    <w:rsid w:val="00213AB9"/>
    <w:rsid w:val="002225AF"/>
    <w:rsid w:val="00224D53"/>
    <w:rsid w:val="00225315"/>
    <w:rsid w:val="002265FB"/>
    <w:rsid w:val="00250B20"/>
    <w:rsid w:val="00252546"/>
    <w:rsid w:val="00265C97"/>
    <w:rsid w:val="0026732C"/>
    <w:rsid w:val="00267684"/>
    <w:rsid w:val="00270237"/>
    <w:rsid w:val="00272300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2CC4"/>
    <w:rsid w:val="0037426A"/>
    <w:rsid w:val="003762B9"/>
    <w:rsid w:val="003854E9"/>
    <w:rsid w:val="00386D48"/>
    <w:rsid w:val="003A35EE"/>
    <w:rsid w:val="003B1DBC"/>
    <w:rsid w:val="003B3161"/>
    <w:rsid w:val="003B3767"/>
    <w:rsid w:val="003B6813"/>
    <w:rsid w:val="003B69B1"/>
    <w:rsid w:val="003C36C1"/>
    <w:rsid w:val="003D3883"/>
    <w:rsid w:val="003D3B6D"/>
    <w:rsid w:val="003D6483"/>
    <w:rsid w:val="003D69F5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9F6"/>
    <w:rsid w:val="004D3C2F"/>
    <w:rsid w:val="004E51DD"/>
    <w:rsid w:val="004E5D2B"/>
    <w:rsid w:val="004F24E2"/>
    <w:rsid w:val="004F2A98"/>
    <w:rsid w:val="00515941"/>
    <w:rsid w:val="00520C5A"/>
    <w:rsid w:val="00531FD1"/>
    <w:rsid w:val="005336FE"/>
    <w:rsid w:val="00536F4F"/>
    <w:rsid w:val="00565547"/>
    <w:rsid w:val="00573BD9"/>
    <w:rsid w:val="00576615"/>
    <w:rsid w:val="0059465A"/>
    <w:rsid w:val="005A2B5B"/>
    <w:rsid w:val="005B0280"/>
    <w:rsid w:val="005B5240"/>
    <w:rsid w:val="005B707F"/>
    <w:rsid w:val="005C0E53"/>
    <w:rsid w:val="005C33BD"/>
    <w:rsid w:val="005C414B"/>
    <w:rsid w:val="005C4A05"/>
    <w:rsid w:val="005E3704"/>
    <w:rsid w:val="0061607E"/>
    <w:rsid w:val="00616B3D"/>
    <w:rsid w:val="0061776C"/>
    <w:rsid w:val="00624480"/>
    <w:rsid w:val="00626CE6"/>
    <w:rsid w:val="00633B3F"/>
    <w:rsid w:val="00644363"/>
    <w:rsid w:val="00647385"/>
    <w:rsid w:val="006539FD"/>
    <w:rsid w:val="0066759D"/>
    <w:rsid w:val="00670701"/>
    <w:rsid w:val="00683C22"/>
    <w:rsid w:val="006961FD"/>
    <w:rsid w:val="006A041A"/>
    <w:rsid w:val="006A3F50"/>
    <w:rsid w:val="006A5BC0"/>
    <w:rsid w:val="006A7494"/>
    <w:rsid w:val="006B18C5"/>
    <w:rsid w:val="006D3591"/>
    <w:rsid w:val="006D4D71"/>
    <w:rsid w:val="006D5BC6"/>
    <w:rsid w:val="006E6715"/>
    <w:rsid w:val="00712ADB"/>
    <w:rsid w:val="00714A6C"/>
    <w:rsid w:val="00722BA8"/>
    <w:rsid w:val="00735A7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2227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7B87"/>
    <w:rsid w:val="008801C6"/>
    <w:rsid w:val="00883E7D"/>
    <w:rsid w:val="0089215A"/>
    <w:rsid w:val="008A6B0B"/>
    <w:rsid w:val="008C6757"/>
    <w:rsid w:val="008D23DF"/>
    <w:rsid w:val="008D6C97"/>
    <w:rsid w:val="008F1B33"/>
    <w:rsid w:val="008F1EEA"/>
    <w:rsid w:val="008F240C"/>
    <w:rsid w:val="008F3CEE"/>
    <w:rsid w:val="008F7A51"/>
    <w:rsid w:val="009022A5"/>
    <w:rsid w:val="009129F1"/>
    <w:rsid w:val="00914E7E"/>
    <w:rsid w:val="009177AB"/>
    <w:rsid w:val="00921EE0"/>
    <w:rsid w:val="00922240"/>
    <w:rsid w:val="0092588B"/>
    <w:rsid w:val="00931AEB"/>
    <w:rsid w:val="00931EE1"/>
    <w:rsid w:val="00934A0F"/>
    <w:rsid w:val="009576DA"/>
    <w:rsid w:val="00964813"/>
    <w:rsid w:val="00965126"/>
    <w:rsid w:val="0097074B"/>
    <w:rsid w:val="00994919"/>
    <w:rsid w:val="009A020D"/>
    <w:rsid w:val="009A2DBD"/>
    <w:rsid w:val="009A5FF0"/>
    <w:rsid w:val="009B0664"/>
    <w:rsid w:val="009B4236"/>
    <w:rsid w:val="009C41D2"/>
    <w:rsid w:val="009D143C"/>
    <w:rsid w:val="009E2764"/>
    <w:rsid w:val="009E54C7"/>
    <w:rsid w:val="009E6D9A"/>
    <w:rsid w:val="009F21B3"/>
    <w:rsid w:val="009F21F7"/>
    <w:rsid w:val="00A00052"/>
    <w:rsid w:val="00A00395"/>
    <w:rsid w:val="00A11261"/>
    <w:rsid w:val="00A17EB5"/>
    <w:rsid w:val="00A202DC"/>
    <w:rsid w:val="00A260BE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4D3C"/>
    <w:rsid w:val="00AA781A"/>
    <w:rsid w:val="00AA7DD0"/>
    <w:rsid w:val="00AB796F"/>
    <w:rsid w:val="00AC1F11"/>
    <w:rsid w:val="00AC2FFA"/>
    <w:rsid w:val="00AD5374"/>
    <w:rsid w:val="00AE703E"/>
    <w:rsid w:val="00AF0305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03"/>
    <w:rsid w:val="00B7349A"/>
    <w:rsid w:val="00B7551B"/>
    <w:rsid w:val="00B813E5"/>
    <w:rsid w:val="00B86A53"/>
    <w:rsid w:val="00BA1BE5"/>
    <w:rsid w:val="00BB1560"/>
    <w:rsid w:val="00BB7453"/>
    <w:rsid w:val="00BB7698"/>
    <w:rsid w:val="00BD1257"/>
    <w:rsid w:val="00BD74AC"/>
    <w:rsid w:val="00BF0463"/>
    <w:rsid w:val="00BF2481"/>
    <w:rsid w:val="00BF268C"/>
    <w:rsid w:val="00BF739D"/>
    <w:rsid w:val="00C000DF"/>
    <w:rsid w:val="00C04247"/>
    <w:rsid w:val="00C06F03"/>
    <w:rsid w:val="00C11539"/>
    <w:rsid w:val="00C1393A"/>
    <w:rsid w:val="00C23689"/>
    <w:rsid w:val="00C25760"/>
    <w:rsid w:val="00C41AA1"/>
    <w:rsid w:val="00C5176B"/>
    <w:rsid w:val="00C6045F"/>
    <w:rsid w:val="00C661EB"/>
    <w:rsid w:val="00C71D70"/>
    <w:rsid w:val="00C76A01"/>
    <w:rsid w:val="00C82083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0D2E"/>
    <w:rsid w:val="00DB1804"/>
    <w:rsid w:val="00DB1F7A"/>
    <w:rsid w:val="00DB3C73"/>
    <w:rsid w:val="00DC1E3B"/>
    <w:rsid w:val="00DE6688"/>
    <w:rsid w:val="00DE6F9B"/>
    <w:rsid w:val="00E01918"/>
    <w:rsid w:val="00E129C4"/>
    <w:rsid w:val="00E34311"/>
    <w:rsid w:val="00E350BE"/>
    <w:rsid w:val="00E474F2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3F5"/>
    <w:rsid w:val="00F276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D65FC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F26E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F26EC"/>
  </w:style>
  <w:style w:type="character" w:styleId="Puslapioinaosnuoroda">
    <w:name w:val="footnote reference"/>
    <w:basedOn w:val="Numatytasispastraiposriftas"/>
    <w:uiPriority w:val="99"/>
    <w:semiHidden/>
    <w:unhideWhenUsed/>
    <w:rsid w:val="00FF2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1844-AC99-4D7F-BC9E-750354BF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3140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2023-06-08T07:41:00Z</dcterms:created>
  <dcterms:modified xsi:type="dcterms:W3CDTF">2023-06-08T07:41:00Z</dcterms:modified>
</cp:coreProperties>
</file>