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4A222" w14:textId="77777777" w:rsidR="006539FD" w:rsidRDefault="006539FD" w:rsidP="00CC0DF0">
      <w:pPr>
        <w:tabs>
          <w:tab w:val="left" w:pos="0"/>
        </w:tabs>
        <w:jc w:val="center"/>
        <w:rPr>
          <w:b/>
        </w:rPr>
      </w:pPr>
      <w:r w:rsidRPr="00B332F8">
        <w:rPr>
          <w:b/>
        </w:rPr>
        <w:t>AIŠKINAMASIS RAŠTAS</w:t>
      </w:r>
    </w:p>
    <w:p w14:paraId="305CBBDC" w14:textId="77777777" w:rsidR="00A62203" w:rsidRPr="00A562AA" w:rsidRDefault="0021258E" w:rsidP="00A62203">
      <w:pPr>
        <w:pStyle w:val="Antrat1"/>
      </w:pPr>
      <w:r w:rsidRPr="0061607E">
        <w:rPr>
          <w:color w:val="000000"/>
          <w:shd w:val="clear" w:color="auto" w:fill="FFFFFF"/>
        </w:rPr>
        <w:t>DĖL</w:t>
      </w:r>
      <w:r w:rsidR="00D736F0">
        <w:rPr>
          <w:color w:val="000000"/>
          <w:shd w:val="clear" w:color="auto" w:fill="FFFFFF"/>
        </w:rPr>
        <w:t xml:space="preserve"> </w:t>
      </w:r>
      <w:r w:rsidR="00A62203">
        <w:t xml:space="preserve">KELEIVIŲ VEŽIMO VIETINIO (MIESTO) REGULIARAUS SUSISIEKIMO AUTOBUSŲ MARŠRUTAIS </w:t>
      </w:r>
      <w:r w:rsidR="00A62203" w:rsidRPr="0085756C">
        <w:t>PANEVĖŽIO MIEST</w:t>
      </w:r>
      <w:r w:rsidR="00A62203">
        <w:t>E</w:t>
      </w:r>
      <w:r w:rsidR="00A62203" w:rsidRPr="0085756C">
        <w:t xml:space="preserve"> </w:t>
      </w:r>
      <w:r w:rsidR="00A62203">
        <w:t>BILIETŲ RŪŠIŲ IR KAINŲ NUSTATYMO, SAVIVALDYBĖS TARYBOS 2011 M. GRUODŽIO 15 D. SPRENDIMO NR. 1-12-4 PRIPAŽINIMO NETEKUSIU GALIOS</w:t>
      </w:r>
    </w:p>
    <w:p w14:paraId="709FA1AA" w14:textId="77777777" w:rsidR="00B42A26" w:rsidRPr="0061607E" w:rsidRDefault="00D736F0" w:rsidP="00B42A26">
      <w:pPr>
        <w:jc w:val="center"/>
        <w:rPr>
          <w:b/>
          <w:color w:val="000000"/>
          <w:shd w:val="clear" w:color="auto" w:fill="FFFFFF"/>
        </w:rPr>
      </w:pPr>
      <w:r>
        <w:rPr>
          <w:b/>
          <w:color w:val="000000"/>
          <w:shd w:val="clear" w:color="auto" w:fill="FFFFFF"/>
        </w:rPr>
        <w:t xml:space="preserve">   </w:t>
      </w:r>
    </w:p>
    <w:p w14:paraId="3709E02F" w14:textId="77777777" w:rsidR="006539FD" w:rsidRPr="00B332F8" w:rsidRDefault="00F56BB8" w:rsidP="001352EF">
      <w:pPr>
        <w:tabs>
          <w:tab w:val="left" w:pos="0"/>
        </w:tabs>
        <w:jc w:val="center"/>
      </w:pPr>
      <w:r w:rsidRPr="00B332F8">
        <w:t>20</w:t>
      </w:r>
      <w:r w:rsidR="0078280A">
        <w:t>2</w:t>
      </w:r>
      <w:r w:rsidR="00782050">
        <w:t>3</w:t>
      </w:r>
      <w:r w:rsidRPr="00B332F8">
        <w:t xml:space="preserve"> m. </w:t>
      </w:r>
      <w:r w:rsidR="0021258E">
        <w:t>b</w:t>
      </w:r>
      <w:r w:rsidR="00A62203">
        <w:t>iržel</w:t>
      </w:r>
      <w:r w:rsidR="0021258E">
        <w:t>io</w:t>
      </w:r>
      <w:r w:rsidR="00626CE6">
        <w:t xml:space="preserve"> </w:t>
      </w:r>
      <w:r w:rsidR="00A62203">
        <w:t xml:space="preserve">7 </w:t>
      </w:r>
      <w:r w:rsidRPr="00B332F8">
        <w:t>d.</w:t>
      </w:r>
    </w:p>
    <w:p w14:paraId="10EA346F" w14:textId="77777777" w:rsidR="006539FD" w:rsidRDefault="006539FD" w:rsidP="001352EF">
      <w:pPr>
        <w:tabs>
          <w:tab w:val="left" w:pos="0"/>
        </w:tabs>
        <w:jc w:val="center"/>
      </w:pPr>
      <w:r w:rsidRPr="00B332F8">
        <w:t>Panevėžys</w:t>
      </w:r>
    </w:p>
    <w:p w14:paraId="03EA3323" w14:textId="77777777" w:rsidR="00AA299B" w:rsidRPr="00B332F8" w:rsidRDefault="00AA299B" w:rsidP="001352EF">
      <w:pPr>
        <w:tabs>
          <w:tab w:val="left" w:pos="0"/>
        </w:tabs>
        <w:jc w:val="center"/>
      </w:pPr>
    </w:p>
    <w:p w14:paraId="4AB86AA7" w14:textId="77777777" w:rsidR="00B06BEE" w:rsidRPr="00B332F8" w:rsidRDefault="00B06BEE" w:rsidP="001352EF">
      <w:pPr>
        <w:tabs>
          <w:tab w:val="left" w:pos="0"/>
        </w:tabs>
        <w:jc w:val="center"/>
      </w:pPr>
    </w:p>
    <w:p w14:paraId="1FE07790" w14:textId="77777777" w:rsidR="0059465A" w:rsidRPr="00DC5831" w:rsidRDefault="00514750" w:rsidP="00DC5831">
      <w:pPr>
        <w:ind w:firstLine="709"/>
        <w:jc w:val="both"/>
        <w:rPr>
          <w:b/>
          <w:bCs/>
        </w:rPr>
      </w:pPr>
      <w:r>
        <w:rPr>
          <w:b/>
          <w:bCs/>
          <w:lang w:val="en-US"/>
        </w:rPr>
        <w:t xml:space="preserve">1. </w:t>
      </w:r>
      <w:r w:rsidR="007B2C2A" w:rsidRPr="00514750">
        <w:rPr>
          <w:b/>
          <w:bCs/>
        </w:rPr>
        <w:t>S</w:t>
      </w:r>
      <w:r w:rsidR="00D736F0" w:rsidRPr="00514750">
        <w:rPr>
          <w:b/>
          <w:bCs/>
        </w:rPr>
        <w:t>prendimo projekto tikslai ir uždaviniai</w:t>
      </w:r>
      <w:r w:rsidR="00E53864" w:rsidRPr="00514750">
        <w:rPr>
          <w:b/>
          <w:bCs/>
        </w:rPr>
        <w:t>:</w:t>
      </w:r>
      <w:r w:rsidR="00E53864" w:rsidRPr="00DC5831">
        <w:rPr>
          <w:b/>
          <w:bCs/>
        </w:rPr>
        <w:t xml:space="preserve"> </w:t>
      </w:r>
    </w:p>
    <w:p w14:paraId="0157A290" w14:textId="77777777" w:rsidR="00E75F87" w:rsidRPr="00E75F87" w:rsidRDefault="00E75F87" w:rsidP="00DC5831">
      <w:pPr>
        <w:tabs>
          <w:tab w:val="left" w:pos="0"/>
        </w:tabs>
        <w:spacing w:line="276" w:lineRule="auto"/>
        <w:ind w:firstLine="720"/>
        <w:jc w:val="both"/>
      </w:pPr>
      <w:r w:rsidRPr="00E75F87">
        <w:t>Lietuvos Respublikos vietos savivaldos įstatymo 15 straipsnio 2 dalies 29 punkte numatyta išimtinė Savivaldybės tarybos kompetencija įstatymų nustatyta tvarka nustatyti (tvirtinti) kainas ir tarifus už savivaldybės valdomų įmonių, biudžetinių ir viešųjų įstaigų (kurių savininkė yra Savivaldybė) teikiamas atlygintinas viešąsias paslaugas, keleivių vežimą vietiniais maršrutais, centralizuotai tiekiamą šilumą, šaltą ir karštą vandenį, vietines rinkliavas ir mokesčius.</w:t>
      </w:r>
    </w:p>
    <w:p w14:paraId="1A041A39" w14:textId="4DA10FA8" w:rsidR="00F3496E" w:rsidRPr="00E75F87" w:rsidRDefault="00F3496E" w:rsidP="00DC5831">
      <w:pPr>
        <w:tabs>
          <w:tab w:val="left" w:pos="0"/>
        </w:tabs>
        <w:spacing w:line="276" w:lineRule="auto"/>
        <w:ind w:firstLine="720"/>
        <w:jc w:val="both"/>
      </w:pPr>
      <w:r w:rsidRPr="00E75F87">
        <w:t>Siekiant įgyvendinti</w:t>
      </w:r>
      <w:r w:rsidR="00AB4EDA" w:rsidRPr="00E75F87">
        <w:t xml:space="preserve"> „Darnaus judumo priemonių diegimas Panevėžio mieste“ projektą (toliau – Projektas), kuris yra Europos Sąjungos (toliau – ES) lėšomis iš dalies finansuojamo </w:t>
      </w:r>
      <w:r w:rsidRPr="00E75F87">
        <w:t>projekt</w:t>
      </w:r>
      <w:r w:rsidR="00AB4EDA" w:rsidRPr="00E75F87">
        <w:t>o</w:t>
      </w:r>
      <w:r w:rsidRPr="00E75F87">
        <w:t xml:space="preserve"> 2014 – 2020 m. ES fondų investicijų veiksmų programos </w:t>
      </w:r>
      <w:r w:rsidR="00BA059D" w:rsidRPr="00E75F87">
        <w:t>4 prioriteto „Energijos efektyvumo ir atsinaujinančių išteklių energijos gamybos ir naudojimo skatinimas“ Nr. 04.5.1-TID-R-514 priemon</w:t>
      </w:r>
      <w:r w:rsidR="00AB4EDA" w:rsidRPr="00E75F87">
        <w:t xml:space="preserve">ė, </w:t>
      </w:r>
      <w:r w:rsidR="003609A6" w:rsidRPr="00E75F87">
        <w:t>būtina nustatyti keleivių vežimo vietinio (miesto) reguliaraus susisiekimo autobusų maršrutais Panevėžio mieste bilietų rūšis ir kainas, kurios bus naudojamos įdiegus elektroninio bilieto sistemą.</w:t>
      </w:r>
    </w:p>
    <w:p w14:paraId="2A6EC11F" w14:textId="77777777" w:rsidR="00C858EE" w:rsidRPr="007B2C2A" w:rsidRDefault="00E75F87" w:rsidP="007B7315">
      <w:pPr>
        <w:tabs>
          <w:tab w:val="left" w:pos="0"/>
        </w:tabs>
        <w:spacing w:line="276" w:lineRule="auto"/>
        <w:ind w:firstLine="720"/>
        <w:jc w:val="both"/>
      </w:pPr>
      <w:r>
        <w:t xml:space="preserve">Tikimasi, kad elektroninio bilieto sistema </w:t>
      </w:r>
      <w:r w:rsidR="007B7315">
        <w:t>bus patraukli p</w:t>
      </w:r>
      <w:r w:rsidRPr="0028558E">
        <w:t>anevėžiečiams</w:t>
      </w:r>
      <w:r w:rsidR="007B7315">
        <w:t>,</w:t>
      </w:r>
      <w:r w:rsidRPr="0028558E">
        <w:t xml:space="preserve"> miesto svečiams </w:t>
      </w:r>
      <w:r w:rsidR="007B7315">
        <w:t>ir</w:t>
      </w:r>
      <w:r w:rsidR="007B7315" w:rsidRPr="0028558E">
        <w:t xml:space="preserve"> bus svari paskata panevėžiečiams iš asmeninio transporto persėsti į viešąjį ir mieste keliauti darniai</w:t>
      </w:r>
      <w:r w:rsidR="007B7315">
        <w:t>.</w:t>
      </w:r>
    </w:p>
    <w:p w14:paraId="75F37B04" w14:textId="77777777" w:rsidR="0059465A" w:rsidRPr="007B2C2A" w:rsidRDefault="00D83A57" w:rsidP="005C414B">
      <w:pPr>
        <w:ind w:firstLine="709"/>
        <w:jc w:val="both"/>
      </w:pPr>
      <w:r w:rsidRPr="007B2C2A">
        <w:rPr>
          <w:b/>
        </w:rPr>
        <w:t>2.</w:t>
      </w:r>
      <w:r w:rsidR="00D736F0" w:rsidRPr="007B2C2A">
        <w:rPr>
          <w:b/>
        </w:rPr>
        <w:t xml:space="preserve"> </w:t>
      </w:r>
      <w:r w:rsidR="00D736F0" w:rsidRPr="007B2C2A">
        <w:rPr>
          <w:b/>
          <w:bCs/>
        </w:rPr>
        <w:t>Siūlomos teisinio reguliavimo nuostatos, laukiami rezultatai</w:t>
      </w:r>
      <w:r w:rsidRPr="007B2C2A">
        <w:rPr>
          <w:b/>
          <w:bCs/>
        </w:rPr>
        <w:t>:</w:t>
      </w:r>
      <w:r w:rsidRPr="007B2C2A">
        <w:t xml:space="preserve"> </w:t>
      </w:r>
    </w:p>
    <w:p w14:paraId="18C34C38" w14:textId="77777777" w:rsidR="00C858EE" w:rsidRPr="007B2C2A" w:rsidRDefault="00A7228B" w:rsidP="009F60C0">
      <w:pPr>
        <w:spacing w:line="276" w:lineRule="auto"/>
        <w:ind w:firstLine="709"/>
        <w:jc w:val="both"/>
      </w:pPr>
      <w:r w:rsidRPr="007B2C2A">
        <w:t xml:space="preserve">Parengtas </w:t>
      </w:r>
      <w:r w:rsidR="008E2D89" w:rsidRPr="007B2C2A">
        <w:t xml:space="preserve">Tarybos </w:t>
      </w:r>
      <w:r w:rsidRPr="007B2C2A">
        <w:t>sprendimo projektas</w:t>
      </w:r>
      <w:r w:rsidR="00D709F3" w:rsidRPr="007B2C2A">
        <w:t xml:space="preserve">, kuriuo </w:t>
      </w:r>
      <w:r w:rsidR="004917D4" w:rsidRPr="007B2C2A">
        <w:t xml:space="preserve">siūloma nustatyti keleivių vežimo vietinio (miesto) reguliaraus susisiekimo autobusų maršrutais Panevėžio mieste bilietų rūšis ir kainas (eurais su PVM) susietas su elektroninio bilieto įdiegimu. </w:t>
      </w:r>
    </w:p>
    <w:p w14:paraId="174FB0AD" w14:textId="77777777" w:rsidR="0034440A" w:rsidRPr="007B2C2A" w:rsidRDefault="0034440A" w:rsidP="009F60C0">
      <w:pPr>
        <w:spacing w:line="276" w:lineRule="auto"/>
        <w:jc w:val="center"/>
        <w:rPr>
          <w:b/>
          <w:sz w:val="22"/>
          <w:szCs w:val="22"/>
        </w:rPr>
      </w:pPr>
      <w:r w:rsidRPr="007B2C2A">
        <w:rPr>
          <w:b/>
          <w:sz w:val="22"/>
          <w:szCs w:val="22"/>
        </w:rPr>
        <w:t xml:space="preserve">KELEIVIŲ VEŽIMO VIETINIO (MIESTO) REGULIARAUS SUSISIEKIMO AUTOBUSŲ MARŠRUTAIS PANEVĖŽIO MIESTE BILIETŲ RŪŠIŲ IR KAINŲ PALYGINIMAS SU ŠIUO METU GALIOJANČIOMIS KAINOMIS (EURAIS SU PVM) </w:t>
      </w:r>
    </w:p>
    <w:p w14:paraId="67399664" w14:textId="77777777" w:rsidR="0034440A" w:rsidRPr="007B2C2A" w:rsidRDefault="0034440A" w:rsidP="0034440A">
      <w:pPr>
        <w:jc w:val="center"/>
        <w:rPr>
          <w:b/>
          <w:sz w:val="22"/>
          <w:szCs w:val="22"/>
        </w:rPr>
      </w:pPr>
    </w:p>
    <w:tbl>
      <w:tblPr>
        <w:tblStyle w:val="Lentelstinklelis"/>
        <w:tblpPr w:leftFromText="180" w:rightFromText="180" w:vertAnchor="text" w:tblpY="1"/>
        <w:tblOverlap w:val="never"/>
        <w:tblW w:w="9623" w:type="dxa"/>
        <w:tblLook w:val="04A0" w:firstRow="1" w:lastRow="0" w:firstColumn="1" w:lastColumn="0" w:noHBand="0" w:noVBand="1"/>
      </w:tblPr>
      <w:tblGrid>
        <w:gridCol w:w="754"/>
        <w:gridCol w:w="3031"/>
        <w:gridCol w:w="37"/>
        <w:gridCol w:w="1275"/>
        <w:gridCol w:w="1215"/>
        <w:gridCol w:w="152"/>
        <w:gridCol w:w="1581"/>
        <w:gridCol w:w="31"/>
        <w:gridCol w:w="1547"/>
      </w:tblGrid>
      <w:tr w:rsidR="0034440A" w:rsidRPr="007B2C2A" w14:paraId="4768B144" w14:textId="77777777" w:rsidTr="007E755E">
        <w:tc>
          <w:tcPr>
            <w:tcW w:w="754" w:type="dxa"/>
            <w:vMerge w:val="restart"/>
            <w:vAlign w:val="center"/>
          </w:tcPr>
          <w:p w14:paraId="274B675A"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Eil. Nr.</w:t>
            </w:r>
          </w:p>
        </w:tc>
        <w:tc>
          <w:tcPr>
            <w:tcW w:w="3031" w:type="dxa"/>
            <w:vMerge w:val="restart"/>
            <w:vAlign w:val="center"/>
          </w:tcPr>
          <w:p w14:paraId="12C8A630"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Pavadinimas</w:t>
            </w:r>
          </w:p>
        </w:tc>
        <w:tc>
          <w:tcPr>
            <w:tcW w:w="1312" w:type="dxa"/>
            <w:gridSpan w:val="2"/>
          </w:tcPr>
          <w:p w14:paraId="369C45A5" w14:textId="77777777" w:rsidR="0034440A" w:rsidRPr="007B2C2A" w:rsidRDefault="0034440A" w:rsidP="00444D09">
            <w:pPr>
              <w:ind w:left="-677" w:firstLine="677"/>
              <w:jc w:val="center"/>
              <w:rPr>
                <w:rFonts w:ascii="Times New Roman" w:hAnsi="Times New Roman" w:cs="Times New Roman"/>
                <w:color w:val="000000" w:themeColor="text1"/>
                <w:sz w:val="22"/>
                <w:szCs w:val="22"/>
              </w:rPr>
            </w:pPr>
          </w:p>
        </w:tc>
        <w:tc>
          <w:tcPr>
            <w:tcW w:w="4526" w:type="dxa"/>
            <w:gridSpan w:val="5"/>
            <w:vAlign w:val="center"/>
          </w:tcPr>
          <w:p w14:paraId="2428AC5A"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color w:val="000000" w:themeColor="text1"/>
                <w:sz w:val="22"/>
                <w:szCs w:val="22"/>
              </w:rPr>
              <w:t>Bilieto</w:t>
            </w:r>
            <w:r w:rsidRPr="007B2C2A">
              <w:rPr>
                <w:rFonts w:ascii="Times New Roman" w:hAnsi="Times New Roman" w:cs="Times New Roman"/>
                <w:sz w:val="22"/>
                <w:szCs w:val="22"/>
              </w:rPr>
              <w:t xml:space="preserve"> kaina eurais su PVM</w:t>
            </w:r>
          </w:p>
        </w:tc>
      </w:tr>
      <w:tr w:rsidR="0034440A" w:rsidRPr="007B2C2A" w14:paraId="14D1CFCA" w14:textId="77777777" w:rsidTr="007E755E">
        <w:tc>
          <w:tcPr>
            <w:tcW w:w="754" w:type="dxa"/>
            <w:vMerge/>
            <w:vAlign w:val="center"/>
          </w:tcPr>
          <w:p w14:paraId="16655CDD" w14:textId="77777777" w:rsidR="0034440A" w:rsidRPr="007B2C2A" w:rsidRDefault="0034440A" w:rsidP="00444D09">
            <w:pPr>
              <w:jc w:val="both"/>
              <w:rPr>
                <w:rFonts w:ascii="Times New Roman" w:hAnsi="Times New Roman" w:cs="Times New Roman"/>
                <w:sz w:val="22"/>
                <w:szCs w:val="22"/>
              </w:rPr>
            </w:pPr>
          </w:p>
        </w:tc>
        <w:tc>
          <w:tcPr>
            <w:tcW w:w="3031" w:type="dxa"/>
            <w:vMerge/>
            <w:vAlign w:val="center"/>
          </w:tcPr>
          <w:p w14:paraId="49A857FC" w14:textId="77777777" w:rsidR="0034440A" w:rsidRPr="007B2C2A" w:rsidRDefault="0034440A" w:rsidP="00444D09">
            <w:pPr>
              <w:jc w:val="center"/>
              <w:rPr>
                <w:rFonts w:ascii="Times New Roman" w:hAnsi="Times New Roman" w:cs="Times New Roman"/>
                <w:sz w:val="22"/>
                <w:szCs w:val="22"/>
              </w:rPr>
            </w:pPr>
          </w:p>
        </w:tc>
        <w:tc>
          <w:tcPr>
            <w:tcW w:w="1312" w:type="dxa"/>
            <w:gridSpan w:val="2"/>
          </w:tcPr>
          <w:p w14:paraId="5A44463F" w14:textId="77777777" w:rsidR="0034440A" w:rsidRPr="007B2C2A" w:rsidRDefault="0034440A" w:rsidP="00444D09">
            <w:pPr>
              <w:ind w:left="-677" w:firstLine="677"/>
              <w:jc w:val="right"/>
              <w:rPr>
                <w:rFonts w:ascii="Times New Roman" w:hAnsi="Times New Roman" w:cs="Times New Roman"/>
                <w:sz w:val="22"/>
                <w:szCs w:val="22"/>
              </w:rPr>
            </w:pPr>
            <w:r w:rsidRPr="007B2C2A">
              <w:rPr>
                <w:rFonts w:ascii="Times New Roman" w:hAnsi="Times New Roman" w:cs="Times New Roman"/>
                <w:sz w:val="22"/>
                <w:szCs w:val="22"/>
              </w:rPr>
              <w:t>Šiuo metu galiojanti</w:t>
            </w:r>
          </w:p>
          <w:p w14:paraId="0847C7B7" w14:textId="77777777" w:rsidR="0034440A" w:rsidRPr="007B2C2A" w:rsidRDefault="0034440A" w:rsidP="00444D09">
            <w:pPr>
              <w:ind w:left="-677" w:firstLine="677"/>
              <w:jc w:val="center"/>
              <w:rPr>
                <w:rFonts w:ascii="Times New Roman" w:hAnsi="Times New Roman" w:cs="Times New Roman"/>
                <w:sz w:val="22"/>
                <w:szCs w:val="22"/>
              </w:rPr>
            </w:pPr>
            <w:r w:rsidRPr="007B2C2A">
              <w:rPr>
                <w:rFonts w:ascii="Times New Roman" w:hAnsi="Times New Roman" w:cs="Times New Roman"/>
                <w:sz w:val="22"/>
                <w:szCs w:val="22"/>
              </w:rPr>
              <w:t>kaina</w:t>
            </w:r>
          </w:p>
        </w:tc>
        <w:tc>
          <w:tcPr>
            <w:tcW w:w="1215" w:type="dxa"/>
            <w:vMerge w:val="restart"/>
            <w:vAlign w:val="center"/>
          </w:tcPr>
          <w:p w14:paraId="44C56F61" w14:textId="77777777" w:rsidR="0034440A" w:rsidRPr="007B2C2A" w:rsidRDefault="0034440A" w:rsidP="00444D09">
            <w:pPr>
              <w:ind w:left="121" w:hanging="121"/>
              <w:jc w:val="center"/>
              <w:rPr>
                <w:rFonts w:ascii="Times New Roman" w:hAnsi="Times New Roman" w:cs="Times New Roman"/>
                <w:sz w:val="22"/>
                <w:szCs w:val="22"/>
              </w:rPr>
            </w:pPr>
            <w:r w:rsidRPr="007B2C2A">
              <w:rPr>
                <w:rFonts w:ascii="Times New Roman" w:hAnsi="Times New Roman" w:cs="Times New Roman"/>
                <w:sz w:val="22"/>
                <w:szCs w:val="22"/>
              </w:rPr>
              <w:t xml:space="preserve">Visa kaina </w:t>
            </w:r>
          </w:p>
        </w:tc>
        <w:tc>
          <w:tcPr>
            <w:tcW w:w="3311" w:type="dxa"/>
            <w:gridSpan w:val="4"/>
            <w:vAlign w:val="center"/>
          </w:tcPr>
          <w:p w14:paraId="654EA30B"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Vardinis bilietas asmenims, kuriems pagal Lietuvos Respublikos transporto lengvatų įstatymą taikoma nuolaida</w:t>
            </w:r>
          </w:p>
        </w:tc>
      </w:tr>
      <w:tr w:rsidR="007E755E" w:rsidRPr="007B2C2A" w14:paraId="1AF7064D" w14:textId="77777777" w:rsidTr="007E755E">
        <w:tc>
          <w:tcPr>
            <w:tcW w:w="754" w:type="dxa"/>
            <w:vMerge/>
          </w:tcPr>
          <w:p w14:paraId="501D3659" w14:textId="77777777" w:rsidR="0034440A" w:rsidRPr="007B2C2A" w:rsidRDefault="0034440A" w:rsidP="00444D09">
            <w:pPr>
              <w:jc w:val="both"/>
              <w:rPr>
                <w:rFonts w:ascii="Times New Roman" w:hAnsi="Times New Roman" w:cs="Times New Roman"/>
                <w:sz w:val="22"/>
                <w:szCs w:val="22"/>
              </w:rPr>
            </w:pPr>
          </w:p>
        </w:tc>
        <w:tc>
          <w:tcPr>
            <w:tcW w:w="3031" w:type="dxa"/>
            <w:vMerge/>
          </w:tcPr>
          <w:p w14:paraId="0BBAD67E" w14:textId="77777777" w:rsidR="0034440A" w:rsidRPr="007B2C2A" w:rsidRDefault="0034440A" w:rsidP="00444D09">
            <w:pPr>
              <w:jc w:val="center"/>
              <w:rPr>
                <w:rFonts w:ascii="Times New Roman" w:hAnsi="Times New Roman" w:cs="Times New Roman"/>
                <w:sz w:val="22"/>
                <w:szCs w:val="22"/>
              </w:rPr>
            </w:pPr>
          </w:p>
        </w:tc>
        <w:tc>
          <w:tcPr>
            <w:tcW w:w="1312" w:type="dxa"/>
            <w:gridSpan w:val="2"/>
          </w:tcPr>
          <w:p w14:paraId="19C3514E" w14:textId="77777777" w:rsidR="0034440A" w:rsidRPr="007B2C2A" w:rsidRDefault="0034440A" w:rsidP="00444D09">
            <w:pPr>
              <w:ind w:left="-677" w:firstLine="677"/>
              <w:jc w:val="center"/>
              <w:rPr>
                <w:rFonts w:ascii="Times New Roman" w:hAnsi="Times New Roman" w:cs="Times New Roman"/>
                <w:sz w:val="22"/>
                <w:szCs w:val="22"/>
              </w:rPr>
            </w:pPr>
          </w:p>
        </w:tc>
        <w:tc>
          <w:tcPr>
            <w:tcW w:w="1215" w:type="dxa"/>
            <w:vMerge/>
          </w:tcPr>
          <w:p w14:paraId="7512D348" w14:textId="77777777" w:rsidR="0034440A" w:rsidRPr="007B2C2A" w:rsidRDefault="0034440A" w:rsidP="00444D09">
            <w:pPr>
              <w:jc w:val="center"/>
              <w:rPr>
                <w:rFonts w:ascii="Times New Roman" w:hAnsi="Times New Roman" w:cs="Times New Roman"/>
                <w:sz w:val="22"/>
                <w:szCs w:val="22"/>
              </w:rPr>
            </w:pPr>
          </w:p>
        </w:tc>
        <w:tc>
          <w:tcPr>
            <w:tcW w:w="1733" w:type="dxa"/>
            <w:gridSpan w:val="2"/>
          </w:tcPr>
          <w:p w14:paraId="6E4068F7"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 xml:space="preserve">50 proc. </w:t>
            </w:r>
          </w:p>
        </w:tc>
        <w:tc>
          <w:tcPr>
            <w:tcW w:w="1578" w:type="dxa"/>
            <w:gridSpan w:val="2"/>
          </w:tcPr>
          <w:p w14:paraId="3807B6A7"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80 proc.</w:t>
            </w:r>
          </w:p>
        </w:tc>
      </w:tr>
      <w:tr w:rsidR="007E755E" w:rsidRPr="007B2C2A" w14:paraId="5A212BD0" w14:textId="77777777" w:rsidTr="007E755E">
        <w:tc>
          <w:tcPr>
            <w:tcW w:w="754" w:type="dxa"/>
          </w:tcPr>
          <w:p w14:paraId="11B98574"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1</w:t>
            </w:r>
          </w:p>
        </w:tc>
        <w:tc>
          <w:tcPr>
            <w:tcW w:w="3031" w:type="dxa"/>
          </w:tcPr>
          <w:p w14:paraId="15415F93"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2</w:t>
            </w:r>
          </w:p>
        </w:tc>
        <w:tc>
          <w:tcPr>
            <w:tcW w:w="1312" w:type="dxa"/>
            <w:gridSpan w:val="2"/>
          </w:tcPr>
          <w:p w14:paraId="07FC593B" w14:textId="77777777" w:rsidR="0034440A" w:rsidRPr="007B2C2A" w:rsidRDefault="0034440A" w:rsidP="00444D09">
            <w:pPr>
              <w:ind w:left="-677" w:firstLine="677"/>
              <w:jc w:val="center"/>
              <w:rPr>
                <w:rFonts w:ascii="Times New Roman" w:hAnsi="Times New Roman" w:cs="Times New Roman"/>
                <w:sz w:val="22"/>
                <w:szCs w:val="22"/>
              </w:rPr>
            </w:pPr>
          </w:p>
        </w:tc>
        <w:tc>
          <w:tcPr>
            <w:tcW w:w="1215" w:type="dxa"/>
          </w:tcPr>
          <w:p w14:paraId="76F7E334"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3</w:t>
            </w:r>
          </w:p>
        </w:tc>
        <w:tc>
          <w:tcPr>
            <w:tcW w:w="1733" w:type="dxa"/>
            <w:gridSpan w:val="2"/>
          </w:tcPr>
          <w:p w14:paraId="1ED439A1"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4</w:t>
            </w:r>
          </w:p>
        </w:tc>
        <w:tc>
          <w:tcPr>
            <w:tcW w:w="1578" w:type="dxa"/>
            <w:gridSpan w:val="2"/>
          </w:tcPr>
          <w:p w14:paraId="4EB39327"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5</w:t>
            </w:r>
          </w:p>
        </w:tc>
      </w:tr>
      <w:tr w:rsidR="0034440A" w:rsidRPr="007B2C2A" w14:paraId="64D4EB88" w14:textId="77777777" w:rsidTr="007E755E">
        <w:tc>
          <w:tcPr>
            <w:tcW w:w="754" w:type="dxa"/>
          </w:tcPr>
          <w:p w14:paraId="459AB2F0" w14:textId="77777777" w:rsidR="0034440A" w:rsidRPr="007B2C2A" w:rsidRDefault="0034440A" w:rsidP="00444D09">
            <w:pPr>
              <w:pStyle w:val="Sraopastraipa"/>
              <w:ind w:left="22"/>
              <w:jc w:val="center"/>
              <w:rPr>
                <w:rFonts w:ascii="Times New Roman" w:hAnsi="Times New Roman" w:cs="Times New Roman"/>
                <w:b/>
              </w:rPr>
            </w:pPr>
          </w:p>
        </w:tc>
        <w:tc>
          <w:tcPr>
            <w:tcW w:w="8869" w:type="dxa"/>
            <w:gridSpan w:val="8"/>
          </w:tcPr>
          <w:p w14:paraId="5ACF7C00" w14:textId="77777777" w:rsidR="0034440A" w:rsidRPr="007B2C2A" w:rsidRDefault="0034440A" w:rsidP="00444D09">
            <w:pPr>
              <w:pStyle w:val="Sraopastraipa"/>
              <w:ind w:left="-677" w:firstLine="677"/>
              <w:jc w:val="center"/>
              <w:rPr>
                <w:rFonts w:ascii="Times New Roman" w:hAnsi="Times New Roman" w:cs="Times New Roman"/>
                <w:b/>
                <w:highlight w:val="yellow"/>
              </w:rPr>
            </w:pPr>
            <w:r w:rsidRPr="007B2C2A">
              <w:rPr>
                <w:rFonts w:ascii="Times New Roman" w:hAnsi="Times New Roman" w:cs="Times New Roman"/>
                <w:b/>
              </w:rPr>
              <w:t>1. Vienkartiniai bilietai**</w:t>
            </w:r>
          </w:p>
        </w:tc>
      </w:tr>
      <w:tr w:rsidR="007E755E" w:rsidRPr="007B2C2A" w14:paraId="7D052ACA" w14:textId="77777777" w:rsidTr="007E755E">
        <w:tc>
          <w:tcPr>
            <w:tcW w:w="754" w:type="dxa"/>
          </w:tcPr>
          <w:p w14:paraId="575CB0F3"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1.1.</w:t>
            </w:r>
          </w:p>
        </w:tc>
        <w:tc>
          <w:tcPr>
            <w:tcW w:w="3031" w:type="dxa"/>
          </w:tcPr>
          <w:p w14:paraId="19FD2D60" w14:textId="77777777" w:rsidR="0034440A" w:rsidRPr="007B2C2A" w:rsidRDefault="0034440A" w:rsidP="00444D09">
            <w:pPr>
              <w:jc w:val="both"/>
              <w:rPr>
                <w:rFonts w:ascii="Times New Roman" w:hAnsi="Times New Roman" w:cs="Times New Roman"/>
                <w:b/>
                <w:sz w:val="22"/>
                <w:szCs w:val="22"/>
              </w:rPr>
            </w:pPr>
            <w:r w:rsidRPr="007B2C2A">
              <w:rPr>
                <w:rFonts w:ascii="Times New Roman" w:hAnsi="Times New Roman" w:cs="Times New Roman"/>
                <w:b/>
                <w:sz w:val="22"/>
                <w:szCs w:val="22"/>
              </w:rPr>
              <w:t>Vienkartinis elektroninis bilietas</w:t>
            </w:r>
          </w:p>
          <w:p w14:paraId="20C28036"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(atsiskaitant elektronine laikmena ar mobiliąja programėle</w:t>
            </w:r>
            <w:r w:rsidRPr="007B2C2A">
              <w:rPr>
                <w:rFonts w:ascii="Times New Roman" w:hAnsi="Times New Roman" w:cs="Times New Roman"/>
                <w:sz w:val="22"/>
                <w:szCs w:val="22"/>
                <w:vertAlign w:val="superscript"/>
              </w:rPr>
              <w:t xml:space="preserve"> </w:t>
            </w:r>
            <w:r w:rsidRPr="007B2C2A">
              <w:rPr>
                <w:rFonts w:ascii="Times New Roman" w:hAnsi="Times New Roman" w:cs="Times New Roman"/>
                <w:sz w:val="22"/>
                <w:szCs w:val="22"/>
              </w:rPr>
              <w:t xml:space="preserve">su galimybe per 30 min. nemokamai persėsti į </w:t>
            </w:r>
            <w:r w:rsidRPr="007B2C2A">
              <w:rPr>
                <w:rFonts w:ascii="Times New Roman" w:hAnsi="Times New Roman" w:cs="Times New Roman"/>
                <w:color w:val="000000" w:themeColor="text1"/>
                <w:sz w:val="22"/>
                <w:szCs w:val="22"/>
              </w:rPr>
              <w:t>kitus autobusus)</w:t>
            </w:r>
          </w:p>
        </w:tc>
        <w:tc>
          <w:tcPr>
            <w:tcW w:w="1312" w:type="dxa"/>
            <w:gridSpan w:val="2"/>
          </w:tcPr>
          <w:p w14:paraId="60BD6444" w14:textId="77777777" w:rsidR="0034440A" w:rsidRPr="007B2C2A" w:rsidRDefault="0034440A" w:rsidP="00444D09">
            <w:pPr>
              <w:ind w:left="-677" w:firstLine="677"/>
              <w:jc w:val="center"/>
              <w:rPr>
                <w:rFonts w:ascii="Times New Roman" w:hAnsi="Times New Roman" w:cs="Times New Roman"/>
                <w:sz w:val="22"/>
                <w:szCs w:val="22"/>
              </w:rPr>
            </w:pPr>
          </w:p>
          <w:p w14:paraId="5CBC7DF0" w14:textId="77777777" w:rsidR="0034440A" w:rsidRPr="007B2C2A" w:rsidRDefault="0034440A" w:rsidP="00444D09">
            <w:pPr>
              <w:ind w:left="-677" w:firstLine="677"/>
              <w:jc w:val="right"/>
              <w:rPr>
                <w:rFonts w:ascii="Times New Roman" w:hAnsi="Times New Roman" w:cs="Times New Roman"/>
                <w:sz w:val="22"/>
                <w:szCs w:val="22"/>
              </w:rPr>
            </w:pPr>
            <w:r w:rsidRPr="007B2C2A">
              <w:rPr>
                <w:rFonts w:ascii="Times New Roman" w:hAnsi="Times New Roman" w:cs="Times New Roman"/>
                <w:sz w:val="22"/>
                <w:szCs w:val="22"/>
              </w:rPr>
              <w:t>Vienkartinis popierinis</w:t>
            </w:r>
          </w:p>
          <w:p w14:paraId="463835FB"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0,52</w:t>
            </w:r>
          </w:p>
          <w:p w14:paraId="757BB732"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0,26</w:t>
            </w:r>
          </w:p>
          <w:p w14:paraId="262FF147"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0,10</w:t>
            </w:r>
          </w:p>
        </w:tc>
        <w:tc>
          <w:tcPr>
            <w:tcW w:w="1215" w:type="dxa"/>
            <w:vAlign w:val="center"/>
          </w:tcPr>
          <w:p w14:paraId="1847EADD"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0,52</w:t>
            </w:r>
          </w:p>
        </w:tc>
        <w:tc>
          <w:tcPr>
            <w:tcW w:w="1733" w:type="dxa"/>
            <w:gridSpan w:val="2"/>
            <w:vAlign w:val="center"/>
          </w:tcPr>
          <w:p w14:paraId="1A09F15C"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0,26</w:t>
            </w:r>
          </w:p>
        </w:tc>
        <w:tc>
          <w:tcPr>
            <w:tcW w:w="1578" w:type="dxa"/>
            <w:gridSpan w:val="2"/>
            <w:vAlign w:val="center"/>
          </w:tcPr>
          <w:p w14:paraId="0A7D1E6E"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0,10</w:t>
            </w:r>
          </w:p>
        </w:tc>
      </w:tr>
      <w:tr w:rsidR="007E755E" w:rsidRPr="007B2C2A" w14:paraId="3A2608E8" w14:textId="77777777" w:rsidTr="007E755E">
        <w:tc>
          <w:tcPr>
            <w:tcW w:w="754" w:type="dxa"/>
          </w:tcPr>
          <w:p w14:paraId="4A477680"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 xml:space="preserve">1.2. </w:t>
            </w:r>
          </w:p>
        </w:tc>
        <w:tc>
          <w:tcPr>
            <w:tcW w:w="3031" w:type="dxa"/>
          </w:tcPr>
          <w:p w14:paraId="3299F4BA" w14:textId="77777777" w:rsidR="0034440A" w:rsidRPr="007B2C2A" w:rsidRDefault="0034440A" w:rsidP="00444D09">
            <w:pPr>
              <w:jc w:val="both"/>
              <w:rPr>
                <w:rFonts w:ascii="Times New Roman" w:hAnsi="Times New Roman" w:cs="Times New Roman"/>
                <w:b/>
                <w:sz w:val="22"/>
                <w:szCs w:val="22"/>
              </w:rPr>
            </w:pPr>
            <w:r w:rsidRPr="007B2C2A">
              <w:rPr>
                <w:rFonts w:ascii="Times New Roman" w:hAnsi="Times New Roman" w:cs="Times New Roman"/>
                <w:b/>
                <w:sz w:val="22"/>
                <w:szCs w:val="22"/>
              </w:rPr>
              <w:t>Vienkartinis popierinis bilietas</w:t>
            </w:r>
          </w:p>
          <w:p w14:paraId="574E5072"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lastRenderedPageBreak/>
              <w:t>(su QR kodu įsigyjamas autobuse / kitose platinimo vietose)</w:t>
            </w:r>
          </w:p>
        </w:tc>
        <w:tc>
          <w:tcPr>
            <w:tcW w:w="1312" w:type="dxa"/>
            <w:gridSpan w:val="2"/>
          </w:tcPr>
          <w:p w14:paraId="72710D30" w14:textId="77777777" w:rsidR="0034440A" w:rsidRPr="007B2C2A" w:rsidRDefault="0034440A" w:rsidP="00444D09">
            <w:pPr>
              <w:ind w:left="-677" w:firstLine="677"/>
              <w:jc w:val="center"/>
              <w:rPr>
                <w:rFonts w:ascii="Times New Roman" w:hAnsi="Times New Roman" w:cs="Times New Roman"/>
                <w:sz w:val="22"/>
                <w:szCs w:val="22"/>
              </w:rPr>
            </w:pPr>
          </w:p>
          <w:p w14:paraId="7613DA3A" w14:textId="77777777" w:rsidR="0034440A" w:rsidRPr="007B2C2A" w:rsidRDefault="0034440A" w:rsidP="00444D09">
            <w:pPr>
              <w:ind w:left="-677" w:firstLine="677"/>
              <w:jc w:val="center"/>
              <w:rPr>
                <w:rFonts w:ascii="Times New Roman" w:hAnsi="Times New Roman" w:cs="Times New Roman"/>
                <w:sz w:val="22"/>
                <w:szCs w:val="22"/>
              </w:rPr>
            </w:pPr>
          </w:p>
          <w:p w14:paraId="72A7E392"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lastRenderedPageBreak/>
              <w:t>1,00</w:t>
            </w:r>
          </w:p>
          <w:p w14:paraId="2DD245A9"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0,50</w:t>
            </w:r>
          </w:p>
          <w:p w14:paraId="76C73457"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0,20</w:t>
            </w:r>
          </w:p>
        </w:tc>
        <w:tc>
          <w:tcPr>
            <w:tcW w:w="1215" w:type="dxa"/>
            <w:vAlign w:val="center"/>
          </w:tcPr>
          <w:p w14:paraId="532FE68A"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lastRenderedPageBreak/>
              <w:t>1,00</w:t>
            </w:r>
          </w:p>
        </w:tc>
        <w:tc>
          <w:tcPr>
            <w:tcW w:w="1733" w:type="dxa"/>
            <w:gridSpan w:val="2"/>
            <w:vAlign w:val="center"/>
          </w:tcPr>
          <w:p w14:paraId="6FAC1C90"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0,50</w:t>
            </w:r>
          </w:p>
        </w:tc>
        <w:tc>
          <w:tcPr>
            <w:tcW w:w="1578" w:type="dxa"/>
            <w:gridSpan w:val="2"/>
            <w:vAlign w:val="center"/>
          </w:tcPr>
          <w:p w14:paraId="38D0B7C0"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0,20</w:t>
            </w:r>
          </w:p>
        </w:tc>
      </w:tr>
      <w:tr w:rsidR="0034440A" w:rsidRPr="007B2C2A" w14:paraId="31CCC8B3" w14:textId="77777777" w:rsidTr="007E755E">
        <w:tc>
          <w:tcPr>
            <w:tcW w:w="754" w:type="dxa"/>
          </w:tcPr>
          <w:p w14:paraId="6030830C" w14:textId="77777777" w:rsidR="0034440A" w:rsidRPr="007B2C2A" w:rsidRDefault="0034440A" w:rsidP="00444D09">
            <w:pPr>
              <w:pStyle w:val="Sraopastraipa"/>
              <w:ind w:left="0"/>
              <w:jc w:val="center"/>
              <w:rPr>
                <w:rFonts w:ascii="Times New Roman" w:hAnsi="Times New Roman" w:cs="Times New Roman"/>
                <w:b/>
              </w:rPr>
            </w:pPr>
          </w:p>
        </w:tc>
        <w:tc>
          <w:tcPr>
            <w:tcW w:w="8869" w:type="dxa"/>
            <w:gridSpan w:val="8"/>
          </w:tcPr>
          <w:p w14:paraId="40204A3C" w14:textId="77777777" w:rsidR="0034440A" w:rsidRPr="007B2C2A" w:rsidRDefault="0034440A" w:rsidP="00444D09">
            <w:pPr>
              <w:pStyle w:val="Sraopastraipa"/>
              <w:ind w:left="-677" w:firstLine="677"/>
              <w:jc w:val="center"/>
              <w:rPr>
                <w:rFonts w:ascii="Times New Roman" w:hAnsi="Times New Roman" w:cs="Times New Roman"/>
                <w:b/>
                <w:highlight w:val="yellow"/>
              </w:rPr>
            </w:pPr>
            <w:r w:rsidRPr="007B2C2A">
              <w:rPr>
                <w:rFonts w:ascii="Times New Roman" w:hAnsi="Times New Roman" w:cs="Times New Roman"/>
                <w:b/>
              </w:rPr>
              <w:t>2. Terminuotieji bilietai**</w:t>
            </w:r>
          </w:p>
        </w:tc>
      </w:tr>
      <w:tr w:rsidR="007E755E" w:rsidRPr="007B2C2A" w14:paraId="47D71C89" w14:textId="77777777" w:rsidTr="007E755E">
        <w:tc>
          <w:tcPr>
            <w:tcW w:w="754" w:type="dxa"/>
          </w:tcPr>
          <w:p w14:paraId="183C39E5"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2.1.</w:t>
            </w:r>
          </w:p>
        </w:tc>
        <w:tc>
          <w:tcPr>
            <w:tcW w:w="3031" w:type="dxa"/>
          </w:tcPr>
          <w:p w14:paraId="5985C8E0"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b/>
                <w:sz w:val="22"/>
                <w:szCs w:val="22"/>
              </w:rPr>
              <w:t>Dienos elektroninis bilietas</w:t>
            </w:r>
            <w:r w:rsidRPr="007B2C2A">
              <w:rPr>
                <w:rFonts w:ascii="Times New Roman" w:hAnsi="Times New Roman" w:cs="Times New Roman"/>
                <w:sz w:val="22"/>
                <w:szCs w:val="22"/>
              </w:rPr>
              <w:t>*</w:t>
            </w:r>
          </w:p>
          <w:p w14:paraId="7C782C89"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(keleiviui, tą pačią dieną atliekant 3 ir daugiau kelionių vienkartiniais elektroniniais bilietais, laikoma, kad įsigytas dienos elektroninis bilietas, galiojantis iki paskutinio tos dienos viešojo transporto reiso pabaigos)</w:t>
            </w:r>
          </w:p>
        </w:tc>
        <w:tc>
          <w:tcPr>
            <w:tcW w:w="1312" w:type="dxa"/>
            <w:gridSpan w:val="2"/>
          </w:tcPr>
          <w:p w14:paraId="29518AF1" w14:textId="77777777" w:rsidR="0034440A" w:rsidRPr="007B2C2A" w:rsidRDefault="0034440A" w:rsidP="00444D09">
            <w:pPr>
              <w:ind w:left="-677" w:firstLine="677"/>
              <w:jc w:val="center"/>
              <w:rPr>
                <w:rFonts w:ascii="Times New Roman" w:hAnsi="Times New Roman" w:cs="Times New Roman"/>
                <w:sz w:val="22"/>
                <w:szCs w:val="22"/>
              </w:rPr>
            </w:pPr>
          </w:p>
          <w:p w14:paraId="384C0D1A" w14:textId="77777777" w:rsidR="0034440A" w:rsidRPr="007B2C2A" w:rsidRDefault="0034440A" w:rsidP="00444D09">
            <w:pPr>
              <w:ind w:left="-677" w:firstLine="677"/>
              <w:jc w:val="center"/>
              <w:rPr>
                <w:rFonts w:ascii="Times New Roman" w:hAnsi="Times New Roman" w:cs="Times New Roman"/>
                <w:sz w:val="22"/>
                <w:szCs w:val="22"/>
              </w:rPr>
            </w:pPr>
          </w:p>
          <w:p w14:paraId="589F7835" w14:textId="77777777" w:rsidR="0034440A" w:rsidRPr="007B2C2A" w:rsidRDefault="0034440A" w:rsidP="00444D09">
            <w:pPr>
              <w:ind w:left="-677" w:firstLine="677"/>
              <w:jc w:val="center"/>
              <w:rPr>
                <w:rFonts w:ascii="Times New Roman" w:hAnsi="Times New Roman" w:cs="Times New Roman"/>
                <w:sz w:val="22"/>
                <w:szCs w:val="22"/>
              </w:rPr>
            </w:pPr>
          </w:p>
          <w:p w14:paraId="78D37A51" w14:textId="77777777" w:rsidR="0034440A" w:rsidRPr="007B2C2A" w:rsidRDefault="0034440A" w:rsidP="00444D09">
            <w:pPr>
              <w:ind w:left="-677" w:firstLine="677"/>
              <w:jc w:val="center"/>
              <w:rPr>
                <w:rFonts w:ascii="Times New Roman" w:hAnsi="Times New Roman" w:cs="Times New Roman"/>
                <w:sz w:val="22"/>
                <w:szCs w:val="22"/>
              </w:rPr>
            </w:pPr>
            <w:r w:rsidRPr="007B2C2A">
              <w:rPr>
                <w:rFonts w:ascii="Times New Roman" w:hAnsi="Times New Roman" w:cs="Times New Roman"/>
                <w:sz w:val="22"/>
                <w:szCs w:val="22"/>
              </w:rPr>
              <w:t>Dienos          bilietas</w:t>
            </w:r>
          </w:p>
          <w:p w14:paraId="6408794C"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1,40</w:t>
            </w:r>
          </w:p>
          <w:p w14:paraId="34224CD3"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0,70</w:t>
            </w:r>
          </w:p>
          <w:p w14:paraId="22EA09EE"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0,28</w:t>
            </w:r>
          </w:p>
        </w:tc>
        <w:tc>
          <w:tcPr>
            <w:tcW w:w="1215" w:type="dxa"/>
            <w:vAlign w:val="center"/>
          </w:tcPr>
          <w:p w14:paraId="078BA9AF"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1,40</w:t>
            </w:r>
          </w:p>
        </w:tc>
        <w:tc>
          <w:tcPr>
            <w:tcW w:w="1733" w:type="dxa"/>
            <w:gridSpan w:val="2"/>
            <w:vAlign w:val="center"/>
          </w:tcPr>
          <w:p w14:paraId="13F95739"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0,70</w:t>
            </w:r>
          </w:p>
        </w:tc>
        <w:tc>
          <w:tcPr>
            <w:tcW w:w="1578" w:type="dxa"/>
            <w:gridSpan w:val="2"/>
            <w:vAlign w:val="center"/>
          </w:tcPr>
          <w:p w14:paraId="5F93E578"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0,28</w:t>
            </w:r>
          </w:p>
        </w:tc>
      </w:tr>
      <w:tr w:rsidR="007E755E" w:rsidRPr="007B2C2A" w14:paraId="172039D4" w14:textId="77777777" w:rsidTr="007E755E">
        <w:tc>
          <w:tcPr>
            <w:tcW w:w="754" w:type="dxa"/>
          </w:tcPr>
          <w:p w14:paraId="226E9BD9"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2.2.</w:t>
            </w:r>
          </w:p>
        </w:tc>
        <w:tc>
          <w:tcPr>
            <w:tcW w:w="3031" w:type="dxa"/>
          </w:tcPr>
          <w:p w14:paraId="085D92C7"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7 kalendorinių dienų elektroninis bilietas</w:t>
            </w:r>
          </w:p>
        </w:tc>
        <w:tc>
          <w:tcPr>
            <w:tcW w:w="1312" w:type="dxa"/>
            <w:gridSpan w:val="2"/>
          </w:tcPr>
          <w:p w14:paraId="08D47F97"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N.</w:t>
            </w:r>
          </w:p>
        </w:tc>
        <w:tc>
          <w:tcPr>
            <w:tcW w:w="1215" w:type="dxa"/>
            <w:vAlign w:val="center"/>
          </w:tcPr>
          <w:p w14:paraId="5B2F662C"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7,00</w:t>
            </w:r>
          </w:p>
        </w:tc>
        <w:tc>
          <w:tcPr>
            <w:tcW w:w="1733" w:type="dxa"/>
            <w:gridSpan w:val="2"/>
            <w:vAlign w:val="center"/>
          </w:tcPr>
          <w:p w14:paraId="446F872B"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3,50</w:t>
            </w:r>
          </w:p>
        </w:tc>
        <w:tc>
          <w:tcPr>
            <w:tcW w:w="1578" w:type="dxa"/>
            <w:gridSpan w:val="2"/>
            <w:vAlign w:val="center"/>
          </w:tcPr>
          <w:p w14:paraId="05A146A7"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1,40</w:t>
            </w:r>
          </w:p>
        </w:tc>
      </w:tr>
      <w:tr w:rsidR="007E755E" w:rsidRPr="007B2C2A" w14:paraId="319F66F1" w14:textId="77777777" w:rsidTr="007E755E">
        <w:tc>
          <w:tcPr>
            <w:tcW w:w="754" w:type="dxa"/>
          </w:tcPr>
          <w:p w14:paraId="4A574698"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2.3.</w:t>
            </w:r>
          </w:p>
        </w:tc>
        <w:tc>
          <w:tcPr>
            <w:tcW w:w="3031" w:type="dxa"/>
          </w:tcPr>
          <w:p w14:paraId="113C0120"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30 dienų elektroninis bilietas</w:t>
            </w:r>
          </w:p>
        </w:tc>
        <w:tc>
          <w:tcPr>
            <w:tcW w:w="1312" w:type="dxa"/>
            <w:gridSpan w:val="2"/>
          </w:tcPr>
          <w:p w14:paraId="4603DC2D"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27,80</w:t>
            </w:r>
          </w:p>
          <w:p w14:paraId="1D2282FE"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13,90</w:t>
            </w:r>
          </w:p>
          <w:p w14:paraId="5007F92E"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5,56</w:t>
            </w:r>
          </w:p>
        </w:tc>
        <w:tc>
          <w:tcPr>
            <w:tcW w:w="1215" w:type="dxa"/>
            <w:vAlign w:val="center"/>
          </w:tcPr>
          <w:p w14:paraId="5CEF284F"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27,80</w:t>
            </w:r>
          </w:p>
        </w:tc>
        <w:tc>
          <w:tcPr>
            <w:tcW w:w="1733" w:type="dxa"/>
            <w:gridSpan w:val="2"/>
            <w:vAlign w:val="center"/>
          </w:tcPr>
          <w:p w14:paraId="5DEA4D4B"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13,90</w:t>
            </w:r>
          </w:p>
        </w:tc>
        <w:tc>
          <w:tcPr>
            <w:tcW w:w="1578" w:type="dxa"/>
            <w:gridSpan w:val="2"/>
            <w:vAlign w:val="center"/>
          </w:tcPr>
          <w:p w14:paraId="00A413FC"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5,56</w:t>
            </w:r>
          </w:p>
        </w:tc>
      </w:tr>
      <w:tr w:rsidR="007E755E" w:rsidRPr="007B2C2A" w14:paraId="63E972AE" w14:textId="77777777" w:rsidTr="007E755E">
        <w:tc>
          <w:tcPr>
            <w:tcW w:w="754" w:type="dxa"/>
          </w:tcPr>
          <w:p w14:paraId="4B3CEE76"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2.4.</w:t>
            </w:r>
          </w:p>
        </w:tc>
        <w:tc>
          <w:tcPr>
            <w:tcW w:w="3031" w:type="dxa"/>
          </w:tcPr>
          <w:p w14:paraId="7B951212"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 xml:space="preserve">30 dienų elektroninis bilietas (perkant daugiau nei 30 bilietų) </w:t>
            </w:r>
          </w:p>
        </w:tc>
        <w:tc>
          <w:tcPr>
            <w:tcW w:w="1312" w:type="dxa"/>
            <w:gridSpan w:val="2"/>
          </w:tcPr>
          <w:p w14:paraId="20E345F6"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N.</w:t>
            </w:r>
          </w:p>
        </w:tc>
        <w:tc>
          <w:tcPr>
            <w:tcW w:w="1215" w:type="dxa"/>
            <w:vAlign w:val="center"/>
          </w:tcPr>
          <w:p w14:paraId="49FFA6F0"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25,00</w:t>
            </w:r>
          </w:p>
        </w:tc>
        <w:tc>
          <w:tcPr>
            <w:tcW w:w="1733" w:type="dxa"/>
            <w:gridSpan w:val="2"/>
            <w:vAlign w:val="center"/>
          </w:tcPr>
          <w:p w14:paraId="6FB42458"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w:t>
            </w:r>
          </w:p>
        </w:tc>
        <w:tc>
          <w:tcPr>
            <w:tcW w:w="1578" w:type="dxa"/>
            <w:gridSpan w:val="2"/>
            <w:vAlign w:val="center"/>
          </w:tcPr>
          <w:p w14:paraId="6CE33808"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w:t>
            </w:r>
          </w:p>
        </w:tc>
      </w:tr>
      <w:tr w:rsidR="007E755E" w:rsidRPr="007B2C2A" w14:paraId="28AC12E7" w14:textId="77777777" w:rsidTr="007E755E">
        <w:tc>
          <w:tcPr>
            <w:tcW w:w="754" w:type="dxa"/>
          </w:tcPr>
          <w:p w14:paraId="0DE16D15"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2.5.</w:t>
            </w:r>
          </w:p>
        </w:tc>
        <w:tc>
          <w:tcPr>
            <w:tcW w:w="3031" w:type="dxa"/>
          </w:tcPr>
          <w:p w14:paraId="1C227960"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30 dienų elektroninis bilietas, galiojantis tik darbo dienomis</w:t>
            </w:r>
          </w:p>
        </w:tc>
        <w:tc>
          <w:tcPr>
            <w:tcW w:w="1312" w:type="dxa"/>
            <w:gridSpan w:val="2"/>
          </w:tcPr>
          <w:p w14:paraId="71971AEF"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19,69</w:t>
            </w:r>
          </w:p>
          <w:p w14:paraId="4CF13278"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N.</w:t>
            </w:r>
          </w:p>
          <w:p w14:paraId="5C29F1F2"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N.</w:t>
            </w:r>
          </w:p>
        </w:tc>
        <w:tc>
          <w:tcPr>
            <w:tcW w:w="1215" w:type="dxa"/>
            <w:vAlign w:val="center"/>
          </w:tcPr>
          <w:p w14:paraId="5033AE46"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19,69</w:t>
            </w:r>
          </w:p>
        </w:tc>
        <w:tc>
          <w:tcPr>
            <w:tcW w:w="1733" w:type="dxa"/>
            <w:gridSpan w:val="2"/>
            <w:vAlign w:val="center"/>
          </w:tcPr>
          <w:p w14:paraId="69B199B4"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9,85</w:t>
            </w:r>
          </w:p>
        </w:tc>
        <w:tc>
          <w:tcPr>
            <w:tcW w:w="1578" w:type="dxa"/>
            <w:gridSpan w:val="2"/>
            <w:vAlign w:val="center"/>
          </w:tcPr>
          <w:p w14:paraId="5D628C45"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3,94</w:t>
            </w:r>
          </w:p>
        </w:tc>
      </w:tr>
      <w:tr w:rsidR="007E755E" w:rsidRPr="007B2C2A" w14:paraId="157F1F1B" w14:textId="77777777" w:rsidTr="007E755E">
        <w:tc>
          <w:tcPr>
            <w:tcW w:w="754" w:type="dxa"/>
          </w:tcPr>
          <w:p w14:paraId="6C5DE79B"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2.6.</w:t>
            </w:r>
          </w:p>
        </w:tc>
        <w:tc>
          <w:tcPr>
            <w:tcW w:w="3031" w:type="dxa"/>
          </w:tcPr>
          <w:p w14:paraId="698B0E48" w14:textId="77777777" w:rsidR="0034440A" w:rsidRPr="007B2C2A" w:rsidRDefault="0034440A" w:rsidP="00444D09">
            <w:pPr>
              <w:jc w:val="both"/>
              <w:rPr>
                <w:rFonts w:ascii="Times New Roman" w:hAnsi="Times New Roman" w:cs="Times New Roman"/>
                <w:sz w:val="22"/>
                <w:szCs w:val="22"/>
                <w:lang w:val="en-US"/>
              </w:rPr>
            </w:pPr>
            <w:r w:rsidRPr="007B2C2A">
              <w:rPr>
                <w:rFonts w:ascii="Times New Roman" w:hAnsi="Times New Roman" w:cs="Times New Roman"/>
                <w:sz w:val="22"/>
                <w:szCs w:val="22"/>
              </w:rPr>
              <w:t xml:space="preserve">30 dienų elektroninis bilietas  galiojantis tik darbo dienomis (perkant daugiau nei 30 bilietų) </w:t>
            </w:r>
          </w:p>
        </w:tc>
        <w:tc>
          <w:tcPr>
            <w:tcW w:w="1312" w:type="dxa"/>
            <w:gridSpan w:val="2"/>
          </w:tcPr>
          <w:p w14:paraId="16AFCC6E" w14:textId="77777777" w:rsidR="0034440A" w:rsidRPr="007B2C2A" w:rsidRDefault="0034440A" w:rsidP="00444D09">
            <w:pPr>
              <w:ind w:left="-677" w:firstLine="677"/>
              <w:jc w:val="center"/>
              <w:rPr>
                <w:rFonts w:ascii="Times New Roman" w:hAnsi="Times New Roman" w:cs="Times New Roman"/>
                <w:sz w:val="22"/>
                <w:szCs w:val="22"/>
              </w:rPr>
            </w:pPr>
          </w:p>
          <w:p w14:paraId="71425D7E" w14:textId="77777777" w:rsidR="0034440A" w:rsidRPr="007B2C2A" w:rsidRDefault="0034440A" w:rsidP="00444D09">
            <w:pPr>
              <w:ind w:left="-677" w:firstLine="677"/>
              <w:jc w:val="center"/>
              <w:rPr>
                <w:rFonts w:ascii="Times New Roman" w:hAnsi="Times New Roman" w:cs="Times New Roman"/>
                <w:b/>
                <w:sz w:val="22"/>
                <w:szCs w:val="22"/>
              </w:rPr>
            </w:pPr>
            <w:r w:rsidRPr="007B2C2A">
              <w:rPr>
                <w:rFonts w:ascii="Times New Roman" w:hAnsi="Times New Roman" w:cs="Times New Roman"/>
                <w:b/>
                <w:sz w:val="22"/>
                <w:szCs w:val="22"/>
              </w:rPr>
              <w:t>N.</w:t>
            </w:r>
          </w:p>
        </w:tc>
        <w:tc>
          <w:tcPr>
            <w:tcW w:w="1215" w:type="dxa"/>
            <w:vAlign w:val="center"/>
          </w:tcPr>
          <w:p w14:paraId="1A099A32"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17,72</w:t>
            </w:r>
          </w:p>
        </w:tc>
        <w:tc>
          <w:tcPr>
            <w:tcW w:w="1733" w:type="dxa"/>
            <w:gridSpan w:val="2"/>
            <w:vAlign w:val="center"/>
          </w:tcPr>
          <w:p w14:paraId="7D6D2788"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w:t>
            </w:r>
          </w:p>
        </w:tc>
        <w:tc>
          <w:tcPr>
            <w:tcW w:w="1578" w:type="dxa"/>
            <w:gridSpan w:val="2"/>
            <w:vAlign w:val="center"/>
          </w:tcPr>
          <w:p w14:paraId="5F929586"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w:t>
            </w:r>
          </w:p>
        </w:tc>
      </w:tr>
      <w:tr w:rsidR="007E755E" w:rsidRPr="007B2C2A" w14:paraId="5F62FE52" w14:textId="77777777" w:rsidTr="007E755E">
        <w:tc>
          <w:tcPr>
            <w:tcW w:w="754" w:type="dxa"/>
          </w:tcPr>
          <w:p w14:paraId="48D91817"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2.7.</w:t>
            </w:r>
          </w:p>
        </w:tc>
        <w:tc>
          <w:tcPr>
            <w:tcW w:w="3031" w:type="dxa"/>
          </w:tcPr>
          <w:p w14:paraId="4B7DF68F"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180 dienų elektroninis bilietas</w:t>
            </w:r>
          </w:p>
        </w:tc>
        <w:tc>
          <w:tcPr>
            <w:tcW w:w="1312" w:type="dxa"/>
            <w:gridSpan w:val="2"/>
          </w:tcPr>
          <w:p w14:paraId="3A689B60"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b/>
                <w:sz w:val="22"/>
                <w:szCs w:val="22"/>
              </w:rPr>
              <w:t>N.</w:t>
            </w:r>
          </w:p>
        </w:tc>
        <w:tc>
          <w:tcPr>
            <w:tcW w:w="1215" w:type="dxa"/>
            <w:vAlign w:val="center"/>
          </w:tcPr>
          <w:p w14:paraId="5A1D7A08"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139,00</w:t>
            </w:r>
          </w:p>
        </w:tc>
        <w:tc>
          <w:tcPr>
            <w:tcW w:w="1733" w:type="dxa"/>
            <w:gridSpan w:val="2"/>
            <w:vAlign w:val="center"/>
          </w:tcPr>
          <w:p w14:paraId="37DF5BAD"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69,50</w:t>
            </w:r>
          </w:p>
        </w:tc>
        <w:tc>
          <w:tcPr>
            <w:tcW w:w="1578" w:type="dxa"/>
            <w:gridSpan w:val="2"/>
            <w:vAlign w:val="center"/>
          </w:tcPr>
          <w:p w14:paraId="0ECCBC5D"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27,80</w:t>
            </w:r>
          </w:p>
        </w:tc>
      </w:tr>
      <w:tr w:rsidR="007E755E" w:rsidRPr="007B2C2A" w14:paraId="6A80C2F6" w14:textId="77777777" w:rsidTr="007E755E">
        <w:tc>
          <w:tcPr>
            <w:tcW w:w="754" w:type="dxa"/>
          </w:tcPr>
          <w:p w14:paraId="73C37504"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2.8.</w:t>
            </w:r>
          </w:p>
        </w:tc>
        <w:tc>
          <w:tcPr>
            <w:tcW w:w="3031" w:type="dxa"/>
          </w:tcPr>
          <w:p w14:paraId="2C6D0381"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180 dienų elektroninis bilietas, galiojantis tik darbo dienomis</w:t>
            </w:r>
          </w:p>
        </w:tc>
        <w:tc>
          <w:tcPr>
            <w:tcW w:w="1312" w:type="dxa"/>
            <w:gridSpan w:val="2"/>
          </w:tcPr>
          <w:p w14:paraId="6D2C38D0"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b/>
                <w:sz w:val="22"/>
                <w:szCs w:val="22"/>
              </w:rPr>
              <w:t>N.</w:t>
            </w:r>
          </w:p>
        </w:tc>
        <w:tc>
          <w:tcPr>
            <w:tcW w:w="1215" w:type="dxa"/>
            <w:vAlign w:val="center"/>
          </w:tcPr>
          <w:p w14:paraId="548C724E"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98,45</w:t>
            </w:r>
          </w:p>
        </w:tc>
        <w:tc>
          <w:tcPr>
            <w:tcW w:w="1733" w:type="dxa"/>
            <w:gridSpan w:val="2"/>
            <w:vAlign w:val="center"/>
          </w:tcPr>
          <w:p w14:paraId="2B0A0629"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49,23</w:t>
            </w:r>
          </w:p>
        </w:tc>
        <w:tc>
          <w:tcPr>
            <w:tcW w:w="1578" w:type="dxa"/>
            <w:gridSpan w:val="2"/>
            <w:vAlign w:val="center"/>
          </w:tcPr>
          <w:p w14:paraId="3A9B14FB"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19,69</w:t>
            </w:r>
          </w:p>
        </w:tc>
      </w:tr>
      <w:tr w:rsidR="007E755E" w:rsidRPr="007B2C2A" w14:paraId="5DB3F8BF" w14:textId="77777777" w:rsidTr="007E755E">
        <w:tc>
          <w:tcPr>
            <w:tcW w:w="754" w:type="dxa"/>
          </w:tcPr>
          <w:p w14:paraId="68C45924"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2.9.</w:t>
            </w:r>
          </w:p>
        </w:tc>
        <w:tc>
          <w:tcPr>
            <w:tcW w:w="3031" w:type="dxa"/>
          </w:tcPr>
          <w:p w14:paraId="4F9CAAFF"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210 dienų elektroninis bilietas</w:t>
            </w:r>
          </w:p>
        </w:tc>
        <w:tc>
          <w:tcPr>
            <w:tcW w:w="1312" w:type="dxa"/>
            <w:gridSpan w:val="2"/>
          </w:tcPr>
          <w:p w14:paraId="4858C836"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b/>
                <w:sz w:val="22"/>
                <w:szCs w:val="22"/>
              </w:rPr>
              <w:t>N.</w:t>
            </w:r>
          </w:p>
        </w:tc>
        <w:tc>
          <w:tcPr>
            <w:tcW w:w="1215" w:type="dxa"/>
            <w:vAlign w:val="center"/>
          </w:tcPr>
          <w:p w14:paraId="110595B7"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208,50</w:t>
            </w:r>
          </w:p>
        </w:tc>
        <w:tc>
          <w:tcPr>
            <w:tcW w:w="1733" w:type="dxa"/>
            <w:gridSpan w:val="2"/>
            <w:vAlign w:val="center"/>
          </w:tcPr>
          <w:p w14:paraId="1E4D35A5"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104,25</w:t>
            </w:r>
          </w:p>
        </w:tc>
        <w:tc>
          <w:tcPr>
            <w:tcW w:w="1578" w:type="dxa"/>
            <w:gridSpan w:val="2"/>
            <w:vAlign w:val="center"/>
          </w:tcPr>
          <w:p w14:paraId="130FBC35"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41,70</w:t>
            </w:r>
          </w:p>
        </w:tc>
      </w:tr>
      <w:tr w:rsidR="007E755E" w:rsidRPr="007B2C2A" w14:paraId="4109E885" w14:textId="77777777" w:rsidTr="007E755E">
        <w:tc>
          <w:tcPr>
            <w:tcW w:w="754" w:type="dxa"/>
          </w:tcPr>
          <w:p w14:paraId="5C5A99C4"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2.10.</w:t>
            </w:r>
          </w:p>
        </w:tc>
        <w:tc>
          <w:tcPr>
            <w:tcW w:w="3031" w:type="dxa"/>
          </w:tcPr>
          <w:p w14:paraId="1AC9E100"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210 dienų elektroninis bilietas, galiojantis tik darbo dienomis</w:t>
            </w:r>
          </w:p>
        </w:tc>
        <w:tc>
          <w:tcPr>
            <w:tcW w:w="1312" w:type="dxa"/>
            <w:gridSpan w:val="2"/>
          </w:tcPr>
          <w:p w14:paraId="4DC98CF3"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b/>
                <w:sz w:val="22"/>
                <w:szCs w:val="22"/>
              </w:rPr>
              <w:t>N.</w:t>
            </w:r>
          </w:p>
        </w:tc>
        <w:tc>
          <w:tcPr>
            <w:tcW w:w="1215" w:type="dxa"/>
            <w:vAlign w:val="center"/>
          </w:tcPr>
          <w:p w14:paraId="483118D9"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147,66</w:t>
            </w:r>
          </w:p>
        </w:tc>
        <w:tc>
          <w:tcPr>
            <w:tcW w:w="1733" w:type="dxa"/>
            <w:gridSpan w:val="2"/>
            <w:vAlign w:val="center"/>
          </w:tcPr>
          <w:p w14:paraId="1E931D1E"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73,83</w:t>
            </w:r>
          </w:p>
        </w:tc>
        <w:tc>
          <w:tcPr>
            <w:tcW w:w="1578" w:type="dxa"/>
            <w:gridSpan w:val="2"/>
            <w:vAlign w:val="center"/>
          </w:tcPr>
          <w:p w14:paraId="0CD0CB0A"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29,53</w:t>
            </w:r>
          </w:p>
        </w:tc>
      </w:tr>
      <w:tr w:rsidR="007E755E" w:rsidRPr="007B2C2A" w14:paraId="43A1378C" w14:textId="77777777" w:rsidTr="007E755E">
        <w:tc>
          <w:tcPr>
            <w:tcW w:w="754" w:type="dxa"/>
          </w:tcPr>
          <w:p w14:paraId="3429FE66"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2.11.</w:t>
            </w:r>
          </w:p>
        </w:tc>
        <w:tc>
          <w:tcPr>
            <w:tcW w:w="3031" w:type="dxa"/>
          </w:tcPr>
          <w:p w14:paraId="4A115EDA"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365 dienų elektroninis bilietas</w:t>
            </w:r>
          </w:p>
        </w:tc>
        <w:tc>
          <w:tcPr>
            <w:tcW w:w="1312" w:type="dxa"/>
            <w:gridSpan w:val="2"/>
          </w:tcPr>
          <w:p w14:paraId="1770BC32"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b/>
                <w:sz w:val="22"/>
                <w:szCs w:val="22"/>
              </w:rPr>
              <w:t>N.</w:t>
            </w:r>
          </w:p>
        </w:tc>
        <w:tc>
          <w:tcPr>
            <w:tcW w:w="1215" w:type="dxa"/>
            <w:vAlign w:val="center"/>
          </w:tcPr>
          <w:p w14:paraId="5AF08C53"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278,00</w:t>
            </w:r>
          </w:p>
        </w:tc>
        <w:tc>
          <w:tcPr>
            <w:tcW w:w="1733" w:type="dxa"/>
            <w:gridSpan w:val="2"/>
            <w:vAlign w:val="center"/>
          </w:tcPr>
          <w:p w14:paraId="594434E7"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139,00</w:t>
            </w:r>
          </w:p>
        </w:tc>
        <w:tc>
          <w:tcPr>
            <w:tcW w:w="1578" w:type="dxa"/>
            <w:gridSpan w:val="2"/>
            <w:vAlign w:val="center"/>
          </w:tcPr>
          <w:p w14:paraId="28AE5936"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55,60</w:t>
            </w:r>
          </w:p>
        </w:tc>
      </w:tr>
      <w:tr w:rsidR="007E755E" w:rsidRPr="007B2C2A" w14:paraId="4939A44E" w14:textId="77777777" w:rsidTr="007E755E">
        <w:tc>
          <w:tcPr>
            <w:tcW w:w="754" w:type="dxa"/>
          </w:tcPr>
          <w:p w14:paraId="1ADCC1EA"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2.12.</w:t>
            </w:r>
          </w:p>
        </w:tc>
        <w:tc>
          <w:tcPr>
            <w:tcW w:w="3031" w:type="dxa"/>
          </w:tcPr>
          <w:p w14:paraId="2207EF7F"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365 dienų elektroninis bilietas, galiojantis tik darbo dienomis</w:t>
            </w:r>
          </w:p>
        </w:tc>
        <w:tc>
          <w:tcPr>
            <w:tcW w:w="1312" w:type="dxa"/>
            <w:gridSpan w:val="2"/>
          </w:tcPr>
          <w:p w14:paraId="257BAB89"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b/>
                <w:sz w:val="22"/>
                <w:szCs w:val="22"/>
              </w:rPr>
              <w:t>N.</w:t>
            </w:r>
          </w:p>
        </w:tc>
        <w:tc>
          <w:tcPr>
            <w:tcW w:w="1215" w:type="dxa"/>
            <w:vAlign w:val="center"/>
          </w:tcPr>
          <w:p w14:paraId="14707CCA"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196,90</w:t>
            </w:r>
          </w:p>
        </w:tc>
        <w:tc>
          <w:tcPr>
            <w:tcW w:w="1733" w:type="dxa"/>
            <w:gridSpan w:val="2"/>
            <w:vAlign w:val="center"/>
          </w:tcPr>
          <w:p w14:paraId="3A7018F1"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98,45</w:t>
            </w:r>
          </w:p>
        </w:tc>
        <w:tc>
          <w:tcPr>
            <w:tcW w:w="1578" w:type="dxa"/>
            <w:gridSpan w:val="2"/>
            <w:vAlign w:val="center"/>
          </w:tcPr>
          <w:p w14:paraId="79799AEE"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39,38</w:t>
            </w:r>
          </w:p>
        </w:tc>
      </w:tr>
      <w:tr w:rsidR="0034440A" w:rsidRPr="007B2C2A" w14:paraId="1D7E797F" w14:textId="77777777" w:rsidTr="007E755E">
        <w:tc>
          <w:tcPr>
            <w:tcW w:w="754" w:type="dxa"/>
          </w:tcPr>
          <w:p w14:paraId="43612A50" w14:textId="77777777" w:rsidR="0034440A" w:rsidRPr="007B2C2A" w:rsidRDefault="0034440A" w:rsidP="00444D09">
            <w:pPr>
              <w:pStyle w:val="Sraopastraipa"/>
              <w:ind w:left="22"/>
              <w:jc w:val="center"/>
              <w:rPr>
                <w:rFonts w:ascii="Times New Roman" w:hAnsi="Times New Roman" w:cs="Times New Roman"/>
                <w:b/>
              </w:rPr>
            </w:pPr>
          </w:p>
        </w:tc>
        <w:tc>
          <w:tcPr>
            <w:tcW w:w="8869" w:type="dxa"/>
            <w:gridSpan w:val="8"/>
          </w:tcPr>
          <w:p w14:paraId="01A12113" w14:textId="77777777" w:rsidR="0034440A" w:rsidRPr="007B2C2A" w:rsidRDefault="0034440A" w:rsidP="00444D09">
            <w:pPr>
              <w:pStyle w:val="Sraopastraipa"/>
              <w:ind w:left="22"/>
              <w:jc w:val="center"/>
              <w:rPr>
                <w:rFonts w:ascii="Times New Roman" w:hAnsi="Times New Roman" w:cs="Times New Roman"/>
                <w:b/>
                <w:highlight w:val="yellow"/>
              </w:rPr>
            </w:pPr>
            <w:r w:rsidRPr="007B2C2A">
              <w:rPr>
                <w:rFonts w:ascii="Times New Roman" w:hAnsi="Times New Roman" w:cs="Times New Roman"/>
                <w:b/>
              </w:rPr>
              <w:t>3. Specialieji bilietai</w:t>
            </w:r>
          </w:p>
        </w:tc>
      </w:tr>
      <w:tr w:rsidR="007E755E" w:rsidRPr="007B2C2A" w14:paraId="639558AE" w14:textId="77777777" w:rsidTr="007E755E">
        <w:tc>
          <w:tcPr>
            <w:tcW w:w="754" w:type="dxa"/>
          </w:tcPr>
          <w:p w14:paraId="1807BB55"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3.1.</w:t>
            </w:r>
          </w:p>
        </w:tc>
        <w:tc>
          <w:tcPr>
            <w:tcW w:w="3068" w:type="dxa"/>
            <w:gridSpan w:val="2"/>
          </w:tcPr>
          <w:p w14:paraId="7BAA61B6"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Pradinuko vardinis elektroninis bilietas (galiojantis nuo rugpjūčio 28 d. iki birželio 30 d.)*</w:t>
            </w:r>
          </w:p>
        </w:tc>
        <w:tc>
          <w:tcPr>
            <w:tcW w:w="1275" w:type="dxa"/>
          </w:tcPr>
          <w:p w14:paraId="527383A8" w14:textId="77777777" w:rsidR="0034440A" w:rsidRPr="007B2C2A" w:rsidRDefault="0034440A" w:rsidP="00444D09">
            <w:pPr>
              <w:jc w:val="center"/>
              <w:rPr>
                <w:rFonts w:ascii="Times New Roman" w:hAnsi="Times New Roman" w:cs="Times New Roman"/>
                <w:b/>
                <w:sz w:val="22"/>
                <w:szCs w:val="22"/>
              </w:rPr>
            </w:pPr>
          </w:p>
          <w:p w14:paraId="348EA1EB" w14:textId="77777777" w:rsidR="0034440A" w:rsidRPr="007B2C2A" w:rsidRDefault="0034440A" w:rsidP="00444D09">
            <w:pPr>
              <w:jc w:val="center"/>
              <w:rPr>
                <w:rFonts w:ascii="Times New Roman" w:hAnsi="Times New Roman" w:cs="Times New Roman"/>
                <w:b/>
                <w:sz w:val="22"/>
                <w:szCs w:val="22"/>
              </w:rPr>
            </w:pPr>
            <w:r w:rsidRPr="007B2C2A">
              <w:rPr>
                <w:rFonts w:ascii="Times New Roman" w:hAnsi="Times New Roman" w:cs="Times New Roman"/>
                <w:b/>
                <w:sz w:val="22"/>
                <w:szCs w:val="22"/>
              </w:rPr>
              <w:t>N.</w:t>
            </w:r>
          </w:p>
        </w:tc>
        <w:tc>
          <w:tcPr>
            <w:tcW w:w="1367" w:type="dxa"/>
            <w:gridSpan w:val="2"/>
            <w:vAlign w:val="center"/>
          </w:tcPr>
          <w:p w14:paraId="5EE67EB3"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10,00</w:t>
            </w:r>
          </w:p>
        </w:tc>
        <w:tc>
          <w:tcPr>
            <w:tcW w:w="1612" w:type="dxa"/>
            <w:gridSpan w:val="2"/>
            <w:vAlign w:val="center"/>
          </w:tcPr>
          <w:p w14:paraId="4B977A0F"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w:t>
            </w:r>
          </w:p>
        </w:tc>
        <w:tc>
          <w:tcPr>
            <w:tcW w:w="1547" w:type="dxa"/>
            <w:vAlign w:val="center"/>
          </w:tcPr>
          <w:p w14:paraId="0D3273E9"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w:t>
            </w:r>
          </w:p>
        </w:tc>
      </w:tr>
      <w:tr w:rsidR="007E755E" w:rsidRPr="007B2C2A" w14:paraId="005CC016" w14:textId="77777777" w:rsidTr="007E755E">
        <w:tc>
          <w:tcPr>
            <w:tcW w:w="754" w:type="dxa"/>
          </w:tcPr>
          <w:p w14:paraId="7377FD66"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3.2.</w:t>
            </w:r>
          </w:p>
        </w:tc>
        <w:tc>
          <w:tcPr>
            <w:tcW w:w="3068" w:type="dxa"/>
            <w:gridSpan w:val="2"/>
          </w:tcPr>
          <w:p w14:paraId="5D412B5D"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Kontrolės QR bilietas (įsigyjamas tik autobuse)</w:t>
            </w:r>
          </w:p>
        </w:tc>
        <w:tc>
          <w:tcPr>
            <w:tcW w:w="1275" w:type="dxa"/>
          </w:tcPr>
          <w:p w14:paraId="28296BA0" w14:textId="77777777" w:rsidR="0034440A" w:rsidRPr="007B2C2A" w:rsidRDefault="0034440A" w:rsidP="00444D09">
            <w:pPr>
              <w:jc w:val="center"/>
              <w:rPr>
                <w:rFonts w:ascii="Times New Roman" w:hAnsi="Times New Roman" w:cs="Times New Roman"/>
                <w:b/>
                <w:sz w:val="22"/>
                <w:szCs w:val="22"/>
              </w:rPr>
            </w:pPr>
            <w:r w:rsidRPr="007B2C2A">
              <w:rPr>
                <w:rFonts w:ascii="Times New Roman" w:hAnsi="Times New Roman" w:cs="Times New Roman"/>
                <w:b/>
                <w:sz w:val="22"/>
                <w:szCs w:val="22"/>
              </w:rPr>
              <w:t>N.</w:t>
            </w:r>
          </w:p>
        </w:tc>
        <w:tc>
          <w:tcPr>
            <w:tcW w:w="1367" w:type="dxa"/>
            <w:gridSpan w:val="2"/>
            <w:vAlign w:val="center"/>
          </w:tcPr>
          <w:p w14:paraId="58128E9F"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8,00</w:t>
            </w:r>
          </w:p>
        </w:tc>
        <w:tc>
          <w:tcPr>
            <w:tcW w:w="1612" w:type="dxa"/>
            <w:gridSpan w:val="2"/>
            <w:vAlign w:val="center"/>
          </w:tcPr>
          <w:p w14:paraId="5AF65E20"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w:t>
            </w:r>
          </w:p>
        </w:tc>
        <w:tc>
          <w:tcPr>
            <w:tcW w:w="1547" w:type="dxa"/>
            <w:vAlign w:val="center"/>
          </w:tcPr>
          <w:p w14:paraId="3885CED6"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w:t>
            </w:r>
          </w:p>
        </w:tc>
      </w:tr>
      <w:tr w:rsidR="0034440A" w:rsidRPr="007B2C2A" w14:paraId="3388A321" w14:textId="77777777" w:rsidTr="007E755E">
        <w:tc>
          <w:tcPr>
            <w:tcW w:w="754" w:type="dxa"/>
          </w:tcPr>
          <w:p w14:paraId="0141C564"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3.3.</w:t>
            </w:r>
          </w:p>
        </w:tc>
        <w:tc>
          <w:tcPr>
            <w:tcW w:w="3068" w:type="dxa"/>
            <w:gridSpan w:val="2"/>
          </w:tcPr>
          <w:p w14:paraId="533E460D" w14:textId="77777777" w:rsidR="0034440A" w:rsidRPr="007B2C2A" w:rsidRDefault="0034440A" w:rsidP="00444D09">
            <w:pPr>
              <w:jc w:val="both"/>
              <w:rPr>
                <w:rFonts w:ascii="Times New Roman" w:hAnsi="Times New Roman" w:cs="Times New Roman"/>
                <w:sz w:val="22"/>
                <w:szCs w:val="22"/>
                <w:highlight w:val="yellow"/>
              </w:rPr>
            </w:pPr>
            <w:r w:rsidRPr="007B2C2A">
              <w:rPr>
                <w:rFonts w:ascii="Times New Roman" w:hAnsi="Times New Roman" w:cs="Times New Roman"/>
                <w:sz w:val="22"/>
                <w:szCs w:val="22"/>
              </w:rPr>
              <w:t>Užsieniečiams, pasitraukusiems iš Ukrainos dėl Rusijos Federacijos karinių veiksmų Ukrainoje:</w:t>
            </w:r>
          </w:p>
        </w:tc>
        <w:tc>
          <w:tcPr>
            <w:tcW w:w="1275" w:type="dxa"/>
          </w:tcPr>
          <w:p w14:paraId="171235D5" w14:textId="77777777" w:rsidR="0034440A" w:rsidRPr="007B2C2A" w:rsidRDefault="0034440A" w:rsidP="00444D09">
            <w:pPr>
              <w:jc w:val="center"/>
              <w:rPr>
                <w:rFonts w:ascii="Times New Roman" w:hAnsi="Times New Roman" w:cs="Times New Roman"/>
                <w:b/>
                <w:sz w:val="22"/>
                <w:szCs w:val="22"/>
              </w:rPr>
            </w:pPr>
          </w:p>
        </w:tc>
        <w:tc>
          <w:tcPr>
            <w:tcW w:w="4526" w:type="dxa"/>
            <w:gridSpan w:val="5"/>
            <w:vAlign w:val="center"/>
          </w:tcPr>
          <w:p w14:paraId="30A7E1A7" w14:textId="77777777" w:rsidR="0034440A" w:rsidRPr="007B2C2A" w:rsidRDefault="0034440A" w:rsidP="00444D09">
            <w:pPr>
              <w:jc w:val="center"/>
              <w:rPr>
                <w:rFonts w:ascii="Times New Roman" w:hAnsi="Times New Roman" w:cs="Times New Roman"/>
                <w:sz w:val="22"/>
                <w:szCs w:val="22"/>
              </w:rPr>
            </w:pPr>
          </w:p>
        </w:tc>
      </w:tr>
      <w:tr w:rsidR="007E755E" w:rsidRPr="007B2C2A" w14:paraId="45DD766D" w14:textId="77777777" w:rsidTr="007E755E">
        <w:tc>
          <w:tcPr>
            <w:tcW w:w="754" w:type="dxa"/>
          </w:tcPr>
          <w:p w14:paraId="1BE6EC34" w14:textId="77777777" w:rsidR="0034440A" w:rsidRPr="007B2C2A" w:rsidRDefault="0034440A" w:rsidP="00444D09">
            <w:pPr>
              <w:jc w:val="both"/>
              <w:rPr>
                <w:rFonts w:ascii="Times New Roman" w:hAnsi="Times New Roman" w:cs="Times New Roman"/>
                <w:sz w:val="22"/>
                <w:szCs w:val="22"/>
              </w:rPr>
            </w:pPr>
            <w:bookmarkStart w:id="0" w:name="_GoBack"/>
            <w:bookmarkEnd w:id="0"/>
            <w:r w:rsidRPr="007B2C2A">
              <w:rPr>
                <w:rFonts w:ascii="Times New Roman" w:hAnsi="Times New Roman" w:cs="Times New Roman"/>
                <w:sz w:val="22"/>
                <w:szCs w:val="22"/>
              </w:rPr>
              <w:t>3.3.1.</w:t>
            </w:r>
          </w:p>
        </w:tc>
        <w:tc>
          <w:tcPr>
            <w:tcW w:w="3068" w:type="dxa"/>
            <w:gridSpan w:val="2"/>
          </w:tcPr>
          <w:p w14:paraId="050037BF"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mėnesinis vardinis elektroninis  mokinio bilietas su 100 proc. nuolaida*</w:t>
            </w:r>
          </w:p>
        </w:tc>
        <w:tc>
          <w:tcPr>
            <w:tcW w:w="1275" w:type="dxa"/>
          </w:tcPr>
          <w:p w14:paraId="74675E58" w14:textId="77777777" w:rsidR="0034440A" w:rsidRPr="007B2C2A" w:rsidRDefault="0034440A" w:rsidP="00444D09">
            <w:pPr>
              <w:jc w:val="center"/>
              <w:rPr>
                <w:rFonts w:ascii="Times New Roman" w:hAnsi="Times New Roman" w:cs="Times New Roman"/>
                <w:b/>
                <w:sz w:val="22"/>
                <w:szCs w:val="22"/>
              </w:rPr>
            </w:pPr>
          </w:p>
          <w:p w14:paraId="3C9B4C81" w14:textId="77777777" w:rsidR="0034440A" w:rsidRPr="007B2C2A" w:rsidRDefault="0034440A" w:rsidP="00444D09">
            <w:pPr>
              <w:jc w:val="center"/>
              <w:rPr>
                <w:rFonts w:ascii="Times New Roman" w:hAnsi="Times New Roman" w:cs="Times New Roman"/>
                <w:b/>
                <w:sz w:val="22"/>
                <w:szCs w:val="22"/>
              </w:rPr>
            </w:pPr>
            <w:r w:rsidRPr="007B2C2A">
              <w:rPr>
                <w:rFonts w:ascii="Times New Roman" w:hAnsi="Times New Roman" w:cs="Times New Roman"/>
                <w:b/>
                <w:sz w:val="22"/>
                <w:szCs w:val="22"/>
              </w:rPr>
              <w:t>0,00</w:t>
            </w:r>
          </w:p>
        </w:tc>
        <w:tc>
          <w:tcPr>
            <w:tcW w:w="1367" w:type="dxa"/>
            <w:gridSpan w:val="2"/>
            <w:vAlign w:val="center"/>
          </w:tcPr>
          <w:p w14:paraId="2CD2D87E"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0,00</w:t>
            </w:r>
          </w:p>
        </w:tc>
        <w:tc>
          <w:tcPr>
            <w:tcW w:w="1612" w:type="dxa"/>
            <w:gridSpan w:val="2"/>
            <w:vAlign w:val="center"/>
          </w:tcPr>
          <w:p w14:paraId="2FC81545"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w:t>
            </w:r>
          </w:p>
        </w:tc>
        <w:tc>
          <w:tcPr>
            <w:tcW w:w="1547" w:type="dxa"/>
            <w:vAlign w:val="center"/>
          </w:tcPr>
          <w:p w14:paraId="29E4B416"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w:t>
            </w:r>
          </w:p>
        </w:tc>
      </w:tr>
      <w:tr w:rsidR="007E755E" w:rsidRPr="007B2C2A" w14:paraId="46A83A8C" w14:textId="77777777" w:rsidTr="007E755E">
        <w:tc>
          <w:tcPr>
            <w:tcW w:w="754" w:type="dxa"/>
          </w:tcPr>
          <w:p w14:paraId="5C15038B"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3.3.2.</w:t>
            </w:r>
          </w:p>
        </w:tc>
        <w:tc>
          <w:tcPr>
            <w:tcW w:w="3068" w:type="dxa"/>
            <w:gridSpan w:val="2"/>
          </w:tcPr>
          <w:p w14:paraId="2D35E46F"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30 dienų vardinis elektroninis   suaugusiojo bilietas su 100 proc. nuolaida* (per pirmą gyvenimo Lietuvoje mėn.)</w:t>
            </w:r>
          </w:p>
        </w:tc>
        <w:tc>
          <w:tcPr>
            <w:tcW w:w="1275" w:type="dxa"/>
          </w:tcPr>
          <w:p w14:paraId="0789303F" w14:textId="77777777" w:rsidR="0034440A" w:rsidRPr="007B2C2A" w:rsidRDefault="0034440A" w:rsidP="00444D09">
            <w:pPr>
              <w:jc w:val="center"/>
              <w:rPr>
                <w:rFonts w:ascii="Times New Roman" w:hAnsi="Times New Roman" w:cs="Times New Roman"/>
                <w:b/>
                <w:sz w:val="22"/>
                <w:szCs w:val="22"/>
              </w:rPr>
            </w:pPr>
          </w:p>
          <w:p w14:paraId="350CA406" w14:textId="77777777" w:rsidR="0034440A" w:rsidRPr="007B2C2A" w:rsidRDefault="0034440A" w:rsidP="00444D09">
            <w:pPr>
              <w:jc w:val="center"/>
              <w:rPr>
                <w:rFonts w:ascii="Times New Roman" w:hAnsi="Times New Roman" w:cs="Times New Roman"/>
                <w:b/>
                <w:sz w:val="22"/>
                <w:szCs w:val="22"/>
              </w:rPr>
            </w:pPr>
          </w:p>
          <w:p w14:paraId="40FD4A6E" w14:textId="77777777" w:rsidR="0034440A" w:rsidRPr="007B2C2A" w:rsidRDefault="0034440A" w:rsidP="00444D09">
            <w:pPr>
              <w:jc w:val="center"/>
              <w:rPr>
                <w:rFonts w:ascii="Times New Roman" w:hAnsi="Times New Roman" w:cs="Times New Roman"/>
                <w:b/>
                <w:sz w:val="22"/>
                <w:szCs w:val="22"/>
              </w:rPr>
            </w:pPr>
            <w:r w:rsidRPr="007B2C2A">
              <w:rPr>
                <w:rFonts w:ascii="Times New Roman" w:hAnsi="Times New Roman" w:cs="Times New Roman"/>
                <w:b/>
                <w:sz w:val="22"/>
                <w:szCs w:val="22"/>
              </w:rPr>
              <w:t>0,00</w:t>
            </w:r>
          </w:p>
        </w:tc>
        <w:tc>
          <w:tcPr>
            <w:tcW w:w="1367" w:type="dxa"/>
            <w:gridSpan w:val="2"/>
            <w:vAlign w:val="center"/>
          </w:tcPr>
          <w:p w14:paraId="501D260B"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0,00</w:t>
            </w:r>
          </w:p>
        </w:tc>
        <w:tc>
          <w:tcPr>
            <w:tcW w:w="1612" w:type="dxa"/>
            <w:gridSpan w:val="2"/>
            <w:vAlign w:val="center"/>
          </w:tcPr>
          <w:p w14:paraId="094943CC"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w:t>
            </w:r>
          </w:p>
        </w:tc>
        <w:tc>
          <w:tcPr>
            <w:tcW w:w="1547" w:type="dxa"/>
            <w:vAlign w:val="center"/>
          </w:tcPr>
          <w:p w14:paraId="5ABAADBE"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w:t>
            </w:r>
          </w:p>
        </w:tc>
      </w:tr>
      <w:tr w:rsidR="007E755E" w:rsidRPr="007B2C2A" w14:paraId="6CC5C2C9" w14:textId="77777777" w:rsidTr="007E755E">
        <w:tc>
          <w:tcPr>
            <w:tcW w:w="754" w:type="dxa"/>
          </w:tcPr>
          <w:p w14:paraId="3EDAF59C"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3.3.3.</w:t>
            </w:r>
          </w:p>
        </w:tc>
        <w:tc>
          <w:tcPr>
            <w:tcW w:w="3068" w:type="dxa"/>
            <w:gridSpan w:val="2"/>
          </w:tcPr>
          <w:p w14:paraId="710D38F6"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 xml:space="preserve">30 dienų vardinis elektroninis   suaugusiojo bilietas su 80 proc. </w:t>
            </w:r>
            <w:r w:rsidRPr="007B2C2A">
              <w:rPr>
                <w:rFonts w:ascii="Times New Roman" w:hAnsi="Times New Roman" w:cs="Times New Roman"/>
                <w:sz w:val="22"/>
                <w:szCs w:val="22"/>
              </w:rPr>
              <w:lastRenderedPageBreak/>
              <w:t>nuolaida* (gyvenantiems Lietuvoje ilgiau nei vieną mėn.)</w:t>
            </w:r>
          </w:p>
        </w:tc>
        <w:tc>
          <w:tcPr>
            <w:tcW w:w="1275" w:type="dxa"/>
          </w:tcPr>
          <w:p w14:paraId="234F26A9" w14:textId="77777777" w:rsidR="0034440A" w:rsidRPr="007B2C2A" w:rsidRDefault="0034440A" w:rsidP="00444D09">
            <w:pPr>
              <w:jc w:val="center"/>
              <w:rPr>
                <w:rFonts w:ascii="Times New Roman" w:hAnsi="Times New Roman" w:cs="Times New Roman"/>
                <w:b/>
                <w:sz w:val="22"/>
                <w:szCs w:val="22"/>
              </w:rPr>
            </w:pPr>
          </w:p>
          <w:p w14:paraId="2E8AED73" w14:textId="77777777" w:rsidR="0034440A" w:rsidRPr="007B2C2A" w:rsidRDefault="0034440A" w:rsidP="00444D09">
            <w:pPr>
              <w:jc w:val="center"/>
              <w:rPr>
                <w:rFonts w:ascii="Times New Roman" w:hAnsi="Times New Roman" w:cs="Times New Roman"/>
                <w:b/>
                <w:sz w:val="22"/>
                <w:szCs w:val="22"/>
              </w:rPr>
            </w:pPr>
            <w:r w:rsidRPr="007B2C2A">
              <w:rPr>
                <w:rFonts w:ascii="Times New Roman" w:hAnsi="Times New Roman" w:cs="Times New Roman"/>
                <w:b/>
                <w:sz w:val="22"/>
                <w:szCs w:val="22"/>
              </w:rPr>
              <w:t>5,56</w:t>
            </w:r>
          </w:p>
        </w:tc>
        <w:tc>
          <w:tcPr>
            <w:tcW w:w="1367" w:type="dxa"/>
            <w:gridSpan w:val="2"/>
            <w:vAlign w:val="center"/>
          </w:tcPr>
          <w:p w14:paraId="22C41644"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w:t>
            </w:r>
          </w:p>
        </w:tc>
        <w:tc>
          <w:tcPr>
            <w:tcW w:w="1612" w:type="dxa"/>
            <w:gridSpan w:val="2"/>
            <w:vAlign w:val="center"/>
          </w:tcPr>
          <w:p w14:paraId="5796FF1A"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w:t>
            </w:r>
          </w:p>
        </w:tc>
        <w:tc>
          <w:tcPr>
            <w:tcW w:w="1547" w:type="dxa"/>
            <w:vAlign w:val="center"/>
          </w:tcPr>
          <w:p w14:paraId="56C55E76"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5,56</w:t>
            </w:r>
          </w:p>
        </w:tc>
      </w:tr>
      <w:tr w:rsidR="0034440A" w:rsidRPr="007B2C2A" w14:paraId="559FC34B" w14:textId="77777777" w:rsidTr="007E755E">
        <w:tc>
          <w:tcPr>
            <w:tcW w:w="754" w:type="dxa"/>
          </w:tcPr>
          <w:p w14:paraId="79CE84C3" w14:textId="77777777" w:rsidR="0034440A" w:rsidRPr="007B2C2A" w:rsidRDefault="0034440A" w:rsidP="00444D09">
            <w:pPr>
              <w:pStyle w:val="Sraopastraipa"/>
              <w:ind w:left="22"/>
              <w:jc w:val="center"/>
              <w:rPr>
                <w:rFonts w:ascii="Times New Roman" w:hAnsi="Times New Roman" w:cs="Times New Roman"/>
                <w:b/>
              </w:rPr>
            </w:pPr>
          </w:p>
        </w:tc>
        <w:tc>
          <w:tcPr>
            <w:tcW w:w="8869" w:type="dxa"/>
            <w:gridSpan w:val="8"/>
          </w:tcPr>
          <w:p w14:paraId="02C834D7" w14:textId="77777777" w:rsidR="0034440A" w:rsidRPr="007B2C2A" w:rsidRDefault="0034440A" w:rsidP="00444D09">
            <w:pPr>
              <w:pStyle w:val="Sraopastraipa"/>
              <w:ind w:left="22"/>
              <w:jc w:val="center"/>
              <w:rPr>
                <w:rFonts w:ascii="Times New Roman" w:hAnsi="Times New Roman" w:cs="Times New Roman"/>
                <w:b/>
              </w:rPr>
            </w:pPr>
            <w:r w:rsidRPr="007B2C2A">
              <w:rPr>
                <w:rFonts w:ascii="Times New Roman" w:hAnsi="Times New Roman" w:cs="Times New Roman"/>
                <w:b/>
              </w:rPr>
              <w:t>4. Elektroninio bilieto kortelė</w:t>
            </w:r>
          </w:p>
        </w:tc>
      </w:tr>
      <w:tr w:rsidR="007E755E" w:rsidRPr="007B2C2A" w14:paraId="1532A485" w14:textId="77777777" w:rsidTr="007E755E">
        <w:tc>
          <w:tcPr>
            <w:tcW w:w="754" w:type="dxa"/>
          </w:tcPr>
          <w:p w14:paraId="6D13EE03"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4.1.</w:t>
            </w:r>
          </w:p>
        </w:tc>
        <w:tc>
          <w:tcPr>
            <w:tcW w:w="3068" w:type="dxa"/>
            <w:gridSpan w:val="2"/>
          </w:tcPr>
          <w:p w14:paraId="309ECACC" w14:textId="77777777" w:rsidR="0034440A" w:rsidRPr="007B2C2A" w:rsidRDefault="0034440A" w:rsidP="00444D09">
            <w:pPr>
              <w:jc w:val="both"/>
              <w:rPr>
                <w:rFonts w:ascii="Times New Roman" w:hAnsi="Times New Roman" w:cs="Times New Roman"/>
                <w:sz w:val="22"/>
                <w:szCs w:val="22"/>
              </w:rPr>
            </w:pPr>
            <w:r w:rsidRPr="007B2C2A">
              <w:rPr>
                <w:rFonts w:ascii="Times New Roman" w:hAnsi="Times New Roman" w:cs="Times New Roman"/>
                <w:sz w:val="22"/>
                <w:szCs w:val="22"/>
              </w:rPr>
              <w:t xml:space="preserve">kortelė su įvedimu į sistemą </w:t>
            </w:r>
          </w:p>
        </w:tc>
        <w:tc>
          <w:tcPr>
            <w:tcW w:w="1275" w:type="dxa"/>
          </w:tcPr>
          <w:p w14:paraId="56D6C88D" w14:textId="77777777" w:rsidR="0034440A" w:rsidRPr="007B2C2A" w:rsidRDefault="0034440A" w:rsidP="00444D09">
            <w:pPr>
              <w:jc w:val="center"/>
              <w:rPr>
                <w:rFonts w:ascii="Times New Roman" w:hAnsi="Times New Roman" w:cs="Times New Roman"/>
                <w:b/>
                <w:sz w:val="22"/>
                <w:szCs w:val="22"/>
              </w:rPr>
            </w:pPr>
            <w:r w:rsidRPr="007B2C2A">
              <w:rPr>
                <w:rFonts w:ascii="Times New Roman" w:hAnsi="Times New Roman" w:cs="Times New Roman"/>
                <w:b/>
                <w:sz w:val="22"/>
                <w:szCs w:val="22"/>
              </w:rPr>
              <w:t>N.</w:t>
            </w:r>
          </w:p>
        </w:tc>
        <w:tc>
          <w:tcPr>
            <w:tcW w:w="1367" w:type="dxa"/>
            <w:gridSpan w:val="2"/>
            <w:vAlign w:val="center"/>
          </w:tcPr>
          <w:p w14:paraId="08D8BE44"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2,00</w:t>
            </w:r>
          </w:p>
        </w:tc>
        <w:tc>
          <w:tcPr>
            <w:tcW w:w="1612" w:type="dxa"/>
            <w:gridSpan w:val="2"/>
            <w:vAlign w:val="center"/>
          </w:tcPr>
          <w:p w14:paraId="7E07DF89"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w:t>
            </w:r>
          </w:p>
        </w:tc>
        <w:tc>
          <w:tcPr>
            <w:tcW w:w="1547" w:type="dxa"/>
            <w:vAlign w:val="center"/>
          </w:tcPr>
          <w:p w14:paraId="0F178AC0" w14:textId="77777777" w:rsidR="0034440A" w:rsidRPr="007B2C2A" w:rsidRDefault="0034440A" w:rsidP="00444D09">
            <w:pPr>
              <w:jc w:val="center"/>
              <w:rPr>
                <w:rFonts w:ascii="Times New Roman" w:hAnsi="Times New Roman" w:cs="Times New Roman"/>
                <w:sz w:val="22"/>
                <w:szCs w:val="22"/>
              </w:rPr>
            </w:pPr>
            <w:r w:rsidRPr="007B2C2A">
              <w:rPr>
                <w:rFonts w:ascii="Times New Roman" w:hAnsi="Times New Roman" w:cs="Times New Roman"/>
                <w:sz w:val="22"/>
                <w:szCs w:val="22"/>
              </w:rPr>
              <w:t>-</w:t>
            </w:r>
          </w:p>
        </w:tc>
      </w:tr>
    </w:tbl>
    <w:p w14:paraId="338B89DB" w14:textId="0BA0319F" w:rsidR="0034440A" w:rsidRPr="007B2C2A" w:rsidRDefault="00514750" w:rsidP="00DC5831">
      <w:pPr>
        <w:tabs>
          <w:tab w:val="left" w:pos="6663"/>
        </w:tabs>
        <w:jc w:val="both"/>
        <w:rPr>
          <w:b/>
          <w:sz w:val="22"/>
          <w:szCs w:val="22"/>
        </w:rPr>
      </w:pPr>
      <w:r w:rsidRPr="007B2C2A">
        <w:rPr>
          <w:b/>
        </w:rPr>
        <w:t xml:space="preserve">  N.</w:t>
      </w:r>
      <w:r w:rsidRPr="007B2C2A">
        <w:t xml:space="preserve"> naujų rūšių bilietai ir kainos</w:t>
      </w:r>
    </w:p>
    <w:p w14:paraId="7541B0CD" w14:textId="1B9C52F7" w:rsidR="0034440A" w:rsidRPr="007B2C2A" w:rsidRDefault="0034440A" w:rsidP="00C91229">
      <w:pPr>
        <w:jc w:val="both"/>
      </w:pPr>
      <w:r w:rsidRPr="007B2C2A">
        <w:t>* keleivio bilietas asmenims, kuriems pagal Lietuvos Respublikos transporto lengvatų įstatymą taikoma ir Panevėžio miesto savivaldybės tarybos sprendimu suteikta nuolaida, galioja tik pateikus reikiamus dokumentus, patvirtinančius teisę į transporto lengvatas.</w:t>
      </w:r>
    </w:p>
    <w:p w14:paraId="57126436" w14:textId="2599B1A1" w:rsidR="0034440A" w:rsidRPr="007B2C2A" w:rsidRDefault="0034440A" w:rsidP="00C91229">
      <w:pPr>
        <w:jc w:val="both"/>
      </w:pPr>
      <w:r w:rsidRPr="007B2C2A">
        <w:t>** nepažymėti transporto priemonėje vienkartiniai ar terminuotieji elektroniniai bilietai negalioja.</w:t>
      </w:r>
    </w:p>
    <w:p w14:paraId="1C90567C" w14:textId="77777777" w:rsidR="0034440A" w:rsidRPr="007B2C2A" w:rsidRDefault="0034440A" w:rsidP="0034440A"/>
    <w:p w14:paraId="6852A564" w14:textId="77777777" w:rsidR="00D83A57" w:rsidRPr="007B2C2A" w:rsidRDefault="00D83A57" w:rsidP="005C414B">
      <w:pPr>
        <w:tabs>
          <w:tab w:val="left" w:pos="0"/>
        </w:tabs>
        <w:ind w:firstLine="720"/>
        <w:jc w:val="both"/>
      </w:pPr>
      <w:r w:rsidRPr="007B2C2A">
        <w:rPr>
          <w:b/>
        </w:rPr>
        <w:t>3.</w:t>
      </w:r>
      <w:r w:rsidR="00D736F0" w:rsidRPr="007B2C2A">
        <w:rPr>
          <w:b/>
        </w:rPr>
        <w:t xml:space="preserve"> </w:t>
      </w:r>
      <w:r w:rsidR="00D736F0" w:rsidRPr="007B2C2A">
        <w:rPr>
          <w:b/>
          <w:bCs/>
        </w:rPr>
        <w:t>Lėšų poreikis ir šaltiniai</w:t>
      </w:r>
      <w:r w:rsidRPr="007B2C2A">
        <w:rPr>
          <w:b/>
          <w:bCs/>
        </w:rPr>
        <w:t>:</w:t>
      </w:r>
      <w:r w:rsidRPr="007B2C2A">
        <w:t xml:space="preserve"> </w:t>
      </w:r>
    </w:p>
    <w:p w14:paraId="459FDF12" w14:textId="77777777" w:rsidR="00AD383C" w:rsidRDefault="00B12906" w:rsidP="00D86013">
      <w:pPr>
        <w:spacing w:line="276" w:lineRule="auto"/>
        <w:ind w:firstLine="720"/>
        <w:jc w:val="both"/>
      </w:pPr>
      <w:r>
        <w:t xml:space="preserve">Daroma prielaida, kad einamiesiems metams </w:t>
      </w:r>
      <w:r w:rsidRPr="007B2C2A">
        <w:t>Panevėžio miesto savivaldybės biudžet</w:t>
      </w:r>
      <w:r>
        <w:t>o lėšų</w:t>
      </w:r>
      <w:r w:rsidR="00AD383C">
        <w:t xml:space="preserve"> poreikis (kompensacijų už priklausančias lengvatas ir vežimo nuostoliams padengti) nesikeis, tačiau įdiegta e-bilieto sistema leis pasiūlyti naujas bilietų rūšis, kurioms atitinkamai būtų skaičiuojamos ir </w:t>
      </w:r>
      <w:r w:rsidR="00514750">
        <w:t xml:space="preserve">savivaldybės biudžeto lėšomis padengiamos </w:t>
      </w:r>
      <w:r w:rsidR="00AD383C">
        <w:t>lengvatos.</w:t>
      </w:r>
    </w:p>
    <w:p w14:paraId="213D850A" w14:textId="57E26DEA" w:rsidR="00D86013" w:rsidRPr="007B2C2A" w:rsidRDefault="00AD383C" w:rsidP="009044C0">
      <w:pPr>
        <w:tabs>
          <w:tab w:val="left" w:pos="7655"/>
        </w:tabs>
        <w:spacing w:line="276" w:lineRule="auto"/>
        <w:ind w:firstLine="720"/>
        <w:jc w:val="both"/>
      </w:pPr>
      <w:r>
        <w:t xml:space="preserve"> </w:t>
      </w:r>
      <w:r w:rsidR="00D86013">
        <w:t>Per 2022 metus už įsigytų bilietų su taikoma transporto lengvatų nuolaida kompensavimui</w:t>
      </w:r>
      <w:r w:rsidR="00945F50">
        <w:t xml:space="preserve"> iš </w:t>
      </w:r>
      <w:r w:rsidR="00945F50" w:rsidRPr="007B2C2A">
        <w:t>savivaldybės biudžet</w:t>
      </w:r>
      <w:r w:rsidR="00945F50">
        <w:t>o buvo sumokėta</w:t>
      </w:r>
      <w:r w:rsidR="00542B6D">
        <w:t xml:space="preserve"> </w:t>
      </w:r>
      <w:r w:rsidR="009044C0">
        <w:t xml:space="preserve">1,5 mln. </w:t>
      </w:r>
      <w:r w:rsidR="00945F50">
        <w:t>Eur.</w:t>
      </w:r>
    </w:p>
    <w:p w14:paraId="50259FC2" w14:textId="77777777" w:rsidR="00C858EE" w:rsidRPr="007B2C2A" w:rsidRDefault="00C858EE" w:rsidP="005C414B">
      <w:pPr>
        <w:tabs>
          <w:tab w:val="left" w:pos="0"/>
        </w:tabs>
        <w:ind w:firstLine="720"/>
        <w:jc w:val="both"/>
        <w:rPr>
          <w:b/>
        </w:rPr>
      </w:pPr>
    </w:p>
    <w:p w14:paraId="4E6EA81F" w14:textId="77777777" w:rsidR="00DE6F9B" w:rsidRPr="007B2C2A" w:rsidRDefault="00D83A57" w:rsidP="005C414B">
      <w:pPr>
        <w:tabs>
          <w:tab w:val="left" w:pos="0"/>
        </w:tabs>
        <w:ind w:firstLine="720"/>
        <w:jc w:val="both"/>
        <w:rPr>
          <w:b/>
        </w:rPr>
      </w:pPr>
      <w:r w:rsidRPr="007B2C2A">
        <w:rPr>
          <w:b/>
        </w:rPr>
        <w:t>4.</w:t>
      </w:r>
      <w:r w:rsidR="00E86C4C" w:rsidRPr="007B2C2A">
        <w:rPr>
          <w:b/>
        </w:rPr>
        <w:t xml:space="preserve"> </w:t>
      </w:r>
      <w:r w:rsidR="00D736F0" w:rsidRPr="007B2C2A">
        <w:rPr>
          <w:b/>
          <w:bCs/>
        </w:rPr>
        <w:t>Sprendimui priimti reikalingi pagrindimai, skaičiavimai ar paaiškinimai</w:t>
      </w:r>
      <w:r w:rsidRPr="007B2C2A">
        <w:rPr>
          <w:b/>
          <w:bCs/>
        </w:rPr>
        <w:t>:</w:t>
      </w:r>
      <w:r w:rsidRPr="007B2C2A">
        <w:rPr>
          <w:b/>
        </w:rPr>
        <w:t xml:space="preserve"> </w:t>
      </w:r>
    </w:p>
    <w:p w14:paraId="06349484" w14:textId="55C57CB9" w:rsidR="009F60C0" w:rsidRPr="009F60C0" w:rsidRDefault="009F60C0" w:rsidP="009F60C0">
      <w:pPr>
        <w:tabs>
          <w:tab w:val="left" w:pos="0"/>
        </w:tabs>
        <w:ind w:firstLine="720"/>
        <w:jc w:val="both"/>
      </w:pPr>
      <w:r w:rsidRPr="009F60C0">
        <w:t>Teikiam</w:t>
      </w:r>
      <w:r>
        <w:t>o</w:t>
      </w:r>
      <w:r w:rsidRPr="009F60C0">
        <w:t xml:space="preserve"> sprendimo projekt</w:t>
      </w:r>
      <w:r>
        <w:t>o</w:t>
      </w:r>
      <w:r w:rsidRPr="009F60C0">
        <w:t xml:space="preserve"> </w:t>
      </w:r>
      <w:r>
        <w:t>b</w:t>
      </w:r>
      <w:r w:rsidRPr="009F60C0">
        <w:t xml:space="preserve">azine kaina </w:t>
      </w:r>
      <w:r>
        <w:t xml:space="preserve">lieka </w:t>
      </w:r>
      <w:r w:rsidR="00D051C4">
        <w:t>„</w:t>
      </w:r>
      <w:r>
        <w:t>vienkartinio bilieto</w:t>
      </w:r>
      <w:r w:rsidR="00D051C4">
        <w:t xml:space="preserve">, įsigyjamo prekybos vietose – 0,52 Eur“, </w:t>
      </w:r>
      <w:r w:rsidR="00540392">
        <w:t xml:space="preserve">kuri nustatyta </w:t>
      </w:r>
      <w:r w:rsidR="00D051C4">
        <w:t>2011 m. gruodžio 15 d. sprendimu Nr. 1-12-4</w:t>
      </w:r>
      <w:r w:rsidR="000C247C">
        <w:t xml:space="preserve"> (</w:t>
      </w:r>
      <w:r w:rsidR="00540392">
        <w:t xml:space="preserve">2014 m. rugsėjo  25 d. </w:t>
      </w:r>
      <w:r w:rsidR="00C57B64">
        <w:t xml:space="preserve">sprendimu Nr. 1-267 </w:t>
      </w:r>
      <w:r w:rsidR="00540392">
        <w:t>p</w:t>
      </w:r>
      <w:r w:rsidR="00C57B64">
        <w:t>erskaičiuota</w:t>
      </w:r>
      <w:r w:rsidR="00540392">
        <w:t xml:space="preserve"> į eurus</w:t>
      </w:r>
      <w:r w:rsidR="000C247C">
        <w:t>)</w:t>
      </w:r>
      <w:r w:rsidR="00D051C4">
        <w:t>.</w:t>
      </w:r>
    </w:p>
    <w:p w14:paraId="170D87F2" w14:textId="77777777" w:rsidR="009044C0" w:rsidRDefault="009044C0" w:rsidP="00C858EE">
      <w:pPr>
        <w:tabs>
          <w:tab w:val="left" w:pos="0"/>
        </w:tabs>
        <w:ind w:firstLine="720"/>
        <w:jc w:val="both"/>
        <w:rPr>
          <w:b/>
        </w:rPr>
      </w:pPr>
    </w:p>
    <w:p w14:paraId="6672DCB7" w14:textId="249F8712" w:rsidR="00434584" w:rsidRPr="007B2C2A" w:rsidRDefault="00AA299B" w:rsidP="00C858EE">
      <w:pPr>
        <w:tabs>
          <w:tab w:val="left" w:pos="0"/>
        </w:tabs>
        <w:ind w:firstLine="720"/>
        <w:jc w:val="both"/>
      </w:pPr>
      <w:r w:rsidRPr="007B2C2A">
        <w:rPr>
          <w:b/>
        </w:rPr>
        <w:t>5</w:t>
      </w:r>
      <w:r w:rsidR="00D83A57" w:rsidRPr="007B2C2A">
        <w:rPr>
          <w:b/>
        </w:rPr>
        <w:t>.</w:t>
      </w:r>
      <w:r w:rsidR="008F7A51" w:rsidRPr="007B2C2A">
        <w:rPr>
          <w:b/>
        </w:rPr>
        <w:t xml:space="preserve"> </w:t>
      </w:r>
      <w:r w:rsidR="00D83A57" w:rsidRPr="007B2C2A">
        <w:rPr>
          <w:b/>
        </w:rPr>
        <w:t>Kieno iniciatyva parengtas sprendimo projektas:</w:t>
      </w:r>
      <w:r w:rsidR="00D83A57" w:rsidRPr="007B2C2A">
        <w:t xml:space="preserve"> </w:t>
      </w:r>
    </w:p>
    <w:p w14:paraId="5F8A4367" w14:textId="77777777" w:rsidR="00C858EE" w:rsidRPr="007B2C2A" w:rsidRDefault="00B97197" w:rsidP="00C858EE">
      <w:pPr>
        <w:tabs>
          <w:tab w:val="left" w:pos="0"/>
        </w:tabs>
        <w:ind w:firstLine="720"/>
        <w:jc w:val="both"/>
      </w:pPr>
      <w:r w:rsidRPr="007B2C2A">
        <w:t>Sprendimo projektas parengtas Savivaldybės administracijos iniciatyva.</w:t>
      </w:r>
    </w:p>
    <w:p w14:paraId="5648A7F9" w14:textId="77777777" w:rsidR="00C858EE" w:rsidRPr="007B2C2A" w:rsidRDefault="00C858EE" w:rsidP="00C858EE">
      <w:pPr>
        <w:tabs>
          <w:tab w:val="left" w:pos="0"/>
        </w:tabs>
        <w:ind w:firstLine="720"/>
        <w:jc w:val="both"/>
      </w:pPr>
    </w:p>
    <w:p w14:paraId="3C60E854" w14:textId="77777777" w:rsidR="005C414B" w:rsidRPr="007B2C2A" w:rsidRDefault="005C414B" w:rsidP="00434584">
      <w:pPr>
        <w:spacing w:line="360" w:lineRule="auto"/>
        <w:jc w:val="both"/>
      </w:pPr>
    </w:p>
    <w:p w14:paraId="6CBDB56E" w14:textId="77777777" w:rsidR="00434584" w:rsidRPr="007B2C2A" w:rsidRDefault="00A62203" w:rsidP="00A62203">
      <w:pPr>
        <w:spacing w:line="276" w:lineRule="auto"/>
        <w:jc w:val="both"/>
      </w:pPr>
      <w:r w:rsidRPr="007B2C2A">
        <w:t>Miesto plėtros skyriaus vyriausioji specialistė</w:t>
      </w:r>
      <w:r w:rsidR="00B97197" w:rsidRPr="007B2C2A">
        <w:tab/>
      </w:r>
      <w:r w:rsidR="00B97197" w:rsidRPr="007B2C2A">
        <w:tab/>
      </w:r>
      <w:r w:rsidR="00AA299B" w:rsidRPr="007B2C2A">
        <w:tab/>
      </w:r>
      <w:r w:rsidRPr="007B2C2A">
        <w:t>Rita Servienė</w:t>
      </w:r>
    </w:p>
    <w:p w14:paraId="44E631C6" w14:textId="77777777" w:rsidR="0076256E" w:rsidRPr="007B2C2A" w:rsidRDefault="0076256E" w:rsidP="00434584">
      <w:pPr>
        <w:tabs>
          <w:tab w:val="left" w:pos="0"/>
        </w:tabs>
        <w:spacing w:line="360" w:lineRule="auto"/>
        <w:ind w:firstLine="720"/>
        <w:jc w:val="both"/>
      </w:pPr>
    </w:p>
    <w:sectPr w:rsidR="0076256E" w:rsidRPr="007B2C2A"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D7004" w14:textId="77777777" w:rsidR="000E2CCA" w:rsidRDefault="000E2CCA" w:rsidP="00A52524">
      <w:r>
        <w:separator/>
      </w:r>
    </w:p>
  </w:endnote>
  <w:endnote w:type="continuationSeparator" w:id="0">
    <w:p w14:paraId="0C8B4576" w14:textId="77777777" w:rsidR="000E2CCA" w:rsidRDefault="000E2CC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FE3B5" w14:textId="77777777" w:rsidR="000E2CCA" w:rsidRDefault="000E2CCA" w:rsidP="00A52524">
      <w:r>
        <w:separator/>
      </w:r>
    </w:p>
  </w:footnote>
  <w:footnote w:type="continuationSeparator" w:id="0">
    <w:p w14:paraId="2C42E588" w14:textId="77777777" w:rsidR="000E2CCA" w:rsidRDefault="000E2CCA"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059A9" w14:textId="77777777" w:rsidR="00A52524" w:rsidRDefault="00A52524">
    <w:pPr>
      <w:pStyle w:val="Antrats"/>
      <w:jc w:val="center"/>
    </w:pPr>
    <w:r>
      <w:fldChar w:fldCharType="begin"/>
    </w:r>
    <w:r>
      <w:instrText>PAGE   \* MERGEFORMAT</w:instrText>
    </w:r>
    <w:r>
      <w:fldChar w:fldCharType="separate"/>
    </w:r>
    <w:r w:rsidR="004124DA">
      <w:rPr>
        <w:noProof/>
      </w:rPr>
      <w:t>3</w:t>
    </w:r>
    <w:r>
      <w:fldChar w:fldCharType="end"/>
    </w:r>
  </w:p>
  <w:p w14:paraId="644C9557"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3" w15:restartNumberingAfterBreak="0">
    <w:nsid w:val="5A164684"/>
    <w:multiLevelType w:val="hybridMultilevel"/>
    <w:tmpl w:val="91E0DB16"/>
    <w:lvl w:ilvl="0" w:tplc="893428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D8F3639"/>
    <w:multiLevelType w:val="hybridMultilevel"/>
    <w:tmpl w:val="0B88B326"/>
    <w:lvl w:ilvl="0" w:tplc="D5E675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27E03"/>
    <w:rsid w:val="0003001F"/>
    <w:rsid w:val="0004567B"/>
    <w:rsid w:val="00047414"/>
    <w:rsid w:val="0006183E"/>
    <w:rsid w:val="00066E6B"/>
    <w:rsid w:val="00066EF6"/>
    <w:rsid w:val="00070FD7"/>
    <w:rsid w:val="00081D67"/>
    <w:rsid w:val="000913B9"/>
    <w:rsid w:val="000A311F"/>
    <w:rsid w:val="000C247C"/>
    <w:rsid w:val="000C3941"/>
    <w:rsid w:val="000D4A32"/>
    <w:rsid w:val="000E2CCA"/>
    <w:rsid w:val="000E2F3E"/>
    <w:rsid w:val="000F47FD"/>
    <w:rsid w:val="00104049"/>
    <w:rsid w:val="00114AEB"/>
    <w:rsid w:val="00117E43"/>
    <w:rsid w:val="00133661"/>
    <w:rsid w:val="001352EF"/>
    <w:rsid w:val="001453E9"/>
    <w:rsid w:val="0014744F"/>
    <w:rsid w:val="00155035"/>
    <w:rsid w:val="00155DE4"/>
    <w:rsid w:val="00163CB6"/>
    <w:rsid w:val="0016775E"/>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237ED"/>
    <w:rsid w:val="003301AE"/>
    <w:rsid w:val="0034440A"/>
    <w:rsid w:val="003609A6"/>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24DA"/>
    <w:rsid w:val="00413ACE"/>
    <w:rsid w:val="00421857"/>
    <w:rsid w:val="00434584"/>
    <w:rsid w:val="00441287"/>
    <w:rsid w:val="00450256"/>
    <w:rsid w:val="00462829"/>
    <w:rsid w:val="004917D4"/>
    <w:rsid w:val="004A42B2"/>
    <w:rsid w:val="004A5AF0"/>
    <w:rsid w:val="004B1BA5"/>
    <w:rsid w:val="004B4495"/>
    <w:rsid w:val="004B7BC3"/>
    <w:rsid w:val="004C20A3"/>
    <w:rsid w:val="004D3C2F"/>
    <w:rsid w:val="004E51DD"/>
    <w:rsid w:val="004E5D2B"/>
    <w:rsid w:val="004F24E2"/>
    <w:rsid w:val="00514750"/>
    <w:rsid w:val="00520C5A"/>
    <w:rsid w:val="00531FD1"/>
    <w:rsid w:val="005336FE"/>
    <w:rsid w:val="00536F4F"/>
    <w:rsid w:val="00540392"/>
    <w:rsid w:val="00542B6D"/>
    <w:rsid w:val="00573BD9"/>
    <w:rsid w:val="00576615"/>
    <w:rsid w:val="0059465A"/>
    <w:rsid w:val="005A0413"/>
    <w:rsid w:val="005A2B5B"/>
    <w:rsid w:val="005B0280"/>
    <w:rsid w:val="005B5240"/>
    <w:rsid w:val="005B707F"/>
    <w:rsid w:val="005B7DF0"/>
    <w:rsid w:val="005C0E53"/>
    <w:rsid w:val="005C414B"/>
    <w:rsid w:val="005C4A05"/>
    <w:rsid w:val="005E3704"/>
    <w:rsid w:val="0061607E"/>
    <w:rsid w:val="00616B3D"/>
    <w:rsid w:val="0061776C"/>
    <w:rsid w:val="00624480"/>
    <w:rsid w:val="00626CE6"/>
    <w:rsid w:val="00644363"/>
    <w:rsid w:val="00647385"/>
    <w:rsid w:val="006539FD"/>
    <w:rsid w:val="00670701"/>
    <w:rsid w:val="00683C22"/>
    <w:rsid w:val="006850F9"/>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B2C2A"/>
    <w:rsid w:val="007B7315"/>
    <w:rsid w:val="007C601B"/>
    <w:rsid w:val="007D0623"/>
    <w:rsid w:val="007D0BE7"/>
    <w:rsid w:val="007D7B8A"/>
    <w:rsid w:val="007E755E"/>
    <w:rsid w:val="007F60AF"/>
    <w:rsid w:val="00803374"/>
    <w:rsid w:val="00807B2C"/>
    <w:rsid w:val="00812E50"/>
    <w:rsid w:val="00814576"/>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E0559"/>
    <w:rsid w:val="008E2D89"/>
    <w:rsid w:val="008F3CEE"/>
    <w:rsid w:val="008F7A51"/>
    <w:rsid w:val="009022A5"/>
    <w:rsid w:val="009044C0"/>
    <w:rsid w:val="009129F1"/>
    <w:rsid w:val="009177AB"/>
    <w:rsid w:val="0092588B"/>
    <w:rsid w:val="00931AEB"/>
    <w:rsid w:val="00931EE1"/>
    <w:rsid w:val="00945F50"/>
    <w:rsid w:val="00964813"/>
    <w:rsid w:val="00965126"/>
    <w:rsid w:val="0097074B"/>
    <w:rsid w:val="00994919"/>
    <w:rsid w:val="009A020D"/>
    <w:rsid w:val="009A5FF0"/>
    <w:rsid w:val="009B0664"/>
    <w:rsid w:val="009B4236"/>
    <w:rsid w:val="009C41D2"/>
    <w:rsid w:val="009D143C"/>
    <w:rsid w:val="009E54C7"/>
    <w:rsid w:val="009E6D9A"/>
    <w:rsid w:val="009F21B3"/>
    <w:rsid w:val="009F21F7"/>
    <w:rsid w:val="009F60C0"/>
    <w:rsid w:val="00A00395"/>
    <w:rsid w:val="00A11261"/>
    <w:rsid w:val="00A202DC"/>
    <w:rsid w:val="00A26F16"/>
    <w:rsid w:val="00A30713"/>
    <w:rsid w:val="00A32CC5"/>
    <w:rsid w:val="00A52524"/>
    <w:rsid w:val="00A62203"/>
    <w:rsid w:val="00A712F3"/>
    <w:rsid w:val="00A719D0"/>
    <w:rsid w:val="00A7228B"/>
    <w:rsid w:val="00A7365B"/>
    <w:rsid w:val="00A8785C"/>
    <w:rsid w:val="00A87C7C"/>
    <w:rsid w:val="00A901A7"/>
    <w:rsid w:val="00A94900"/>
    <w:rsid w:val="00A968CB"/>
    <w:rsid w:val="00AA03E6"/>
    <w:rsid w:val="00AA18CF"/>
    <w:rsid w:val="00AA299B"/>
    <w:rsid w:val="00AA781A"/>
    <w:rsid w:val="00AB4EDA"/>
    <w:rsid w:val="00AB796F"/>
    <w:rsid w:val="00AC1F11"/>
    <w:rsid w:val="00AC2FFA"/>
    <w:rsid w:val="00AD383C"/>
    <w:rsid w:val="00AD5374"/>
    <w:rsid w:val="00AE703E"/>
    <w:rsid w:val="00AF58BA"/>
    <w:rsid w:val="00B0021B"/>
    <w:rsid w:val="00B03B39"/>
    <w:rsid w:val="00B068B5"/>
    <w:rsid w:val="00B06BEE"/>
    <w:rsid w:val="00B10A16"/>
    <w:rsid w:val="00B12906"/>
    <w:rsid w:val="00B15200"/>
    <w:rsid w:val="00B2037E"/>
    <w:rsid w:val="00B332F8"/>
    <w:rsid w:val="00B3422D"/>
    <w:rsid w:val="00B42A26"/>
    <w:rsid w:val="00B503AA"/>
    <w:rsid w:val="00B72FC6"/>
    <w:rsid w:val="00B7349A"/>
    <w:rsid w:val="00B813E5"/>
    <w:rsid w:val="00B86A53"/>
    <w:rsid w:val="00B97197"/>
    <w:rsid w:val="00BA059D"/>
    <w:rsid w:val="00BA1BE5"/>
    <w:rsid w:val="00BB1560"/>
    <w:rsid w:val="00BB7453"/>
    <w:rsid w:val="00BB7698"/>
    <w:rsid w:val="00BC5BF4"/>
    <w:rsid w:val="00BD1257"/>
    <w:rsid w:val="00BD74AC"/>
    <w:rsid w:val="00BD7DCB"/>
    <w:rsid w:val="00BF2481"/>
    <w:rsid w:val="00BF268C"/>
    <w:rsid w:val="00BF739D"/>
    <w:rsid w:val="00C000DF"/>
    <w:rsid w:val="00C04247"/>
    <w:rsid w:val="00C06F03"/>
    <w:rsid w:val="00C11539"/>
    <w:rsid w:val="00C23689"/>
    <w:rsid w:val="00C25760"/>
    <w:rsid w:val="00C41AA1"/>
    <w:rsid w:val="00C5176B"/>
    <w:rsid w:val="00C57B64"/>
    <w:rsid w:val="00C6045F"/>
    <w:rsid w:val="00C661EB"/>
    <w:rsid w:val="00C76A01"/>
    <w:rsid w:val="00C83D58"/>
    <w:rsid w:val="00C858EE"/>
    <w:rsid w:val="00C906DE"/>
    <w:rsid w:val="00C91229"/>
    <w:rsid w:val="00CA0399"/>
    <w:rsid w:val="00CA09B4"/>
    <w:rsid w:val="00CA0EF1"/>
    <w:rsid w:val="00CA47D8"/>
    <w:rsid w:val="00CA5474"/>
    <w:rsid w:val="00CB02C9"/>
    <w:rsid w:val="00CC0DF0"/>
    <w:rsid w:val="00CC3385"/>
    <w:rsid w:val="00CE0993"/>
    <w:rsid w:val="00CE217C"/>
    <w:rsid w:val="00CE7152"/>
    <w:rsid w:val="00CE7CE2"/>
    <w:rsid w:val="00CF451D"/>
    <w:rsid w:val="00D051C4"/>
    <w:rsid w:val="00D174C7"/>
    <w:rsid w:val="00D21554"/>
    <w:rsid w:val="00D25E94"/>
    <w:rsid w:val="00D26D28"/>
    <w:rsid w:val="00D27DAE"/>
    <w:rsid w:val="00D432A9"/>
    <w:rsid w:val="00D536E3"/>
    <w:rsid w:val="00D56D4E"/>
    <w:rsid w:val="00D627C1"/>
    <w:rsid w:val="00D709F3"/>
    <w:rsid w:val="00D736F0"/>
    <w:rsid w:val="00D767EA"/>
    <w:rsid w:val="00D82483"/>
    <w:rsid w:val="00D83A57"/>
    <w:rsid w:val="00D86013"/>
    <w:rsid w:val="00D872F8"/>
    <w:rsid w:val="00D93128"/>
    <w:rsid w:val="00D96B8F"/>
    <w:rsid w:val="00DA31DC"/>
    <w:rsid w:val="00DA4550"/>
    <w:rsid w:val="00DB1804"/>
    <w:rsid w:val="00DB390A"/>
    <w:rsid w:val="00DB3C73"/>
    <w:rsid w:val="00DC1E3B"/>
    <w:rsid w:val="00DC5831"/>
    <w:rsid w:val="00DE6688"/>
    <w:rsid w:val="00DE6F9B"/>
    <w:rsid w:val="00E01918"/>
    <w:rsid w:val="00E129C4"/>
    <w:rsid w:val="00E34311"/>
    <w:rsid w:val="00E350BE"/>
    <w:rsid w:val="00E53864"/>
    <w:rsid w:val="00E53CC3"/>
    <w:rsid w:val="00E54BAF"/>
    <w:rsid w:val="00E57C7E"/>
    <w:rsid w:val="00E61173"/>
    <w:rsid w:val="00E72867"/>
    <w:rsid w:val="00E74C4A"/>
    <w:rsid w:val="00E75F87"/>
    <w:rsid w:val="00E86C4C"/>
    <w:rsid w:val="00E909FE"/>
    <w:rsid w:val="00E90E21"/>
    <w:rsid w:val="00E936DD"/>
    <w:rsid w:val="00EA2E59"/>
    <w:rsid w:val="00EA6E14"/>
    <w:rsid w:val="00EB3D70"/>
    <w:rsid w:val="00EC1D0F"/>
    <w:rsid w:val="00ED0D98"/>
    <w:rsid w:val="00ED441B"/>
    <w:rsid w:val="00ED54EC"/>
    <w:rsid w:val="00ED7CF4"/>
    <w:rsid w:val="00EE06A7"/>
    <w:rsid w:val="00F30009"/>
    <w:rsid w:val="00F3496E"/>
    <w:rsid w:val="00F56BB8"/>
    <w:rsid w:val="00F86497"/>
    <w:rsid w:val="00F86A79"/>
    <w:rsid w:val="00F86A89"/>
    <w:rsid w:val="00F903A6"/>
    <w:rsid w:val="00FA082B"/>
    <w:rsid w:val="00FA6480"/>
    <w:rsid w:val="00FA67D5"/>
    <w:rsid w:val="00FA7A31"/>
    <w:rsid w:val="00FB0925"/>
    <w:rsid w:val="00FC2218"/>
    <w:rsid w:val="00FC3D61"/>
    <w:rsid w:val="00FD646F"/>
    <w:rsid w:val="00FE5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C9E20"/>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A6220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A62203"/>
    <w:rPr>
      <w:b/>
      <w:sz w:val="24"/>
      <w:lang w:eastAsia="en-US"/>
    </w:rPr>
  </w:style>
  <w:style w:type="paragraph" w:styleId="Pagrindiniotekstotrauka">
    <w:name w:val="Body Text Indent"/>
    <w:basedOn w:val="prastasis"/>
    <w:link w:val="PagrindiniotekstotraukaDiagrama"/>
    <w:uiPriority w:val="99"/>
    <w:unhideWhenUsed/>
    <w:rsid w:val="004A42B2"/>
    <w:pPr>
      <w:suppressAutoHyphens/>
      <w:spacing w:after="120"/>
      <w:ind w:left="283"/>
    </w:pPr>
    <w:rPr>
      <w:lang w:eastAsia="ar-SA"/>
    </w:rPr>
  </w:style>
  <w:style w:type="character" w:customStyle="1" w:styleId="PagrindiniotekstotraukaDiagrama">
    <w:name w:val="Pagrindinio teksto įtrauka Diagrama"/>
    <w:basedOn w:val="Numatytasispastraiposriftas"/>
    <w:link w:val="Pagrindiniotekstotrauka"/>
    <w:uiPriority w:val="99"/>
    <w:rsid w:val="004A42B2"/>
    <w:rPr>
      <w:sz w:val="24"/>
      <w:szCs w:val="24"/>
      <w:lang w:eastAsia="ar-SA"/>
    </w:rPr>
  </w:style>
  <w:style w:type="paragraph" w:styleId="Pataisymai">
    <w:name w:val="Revision"/>
    <w:hidden/>
    <w:uiPriority w:val="99"/>
    <w:semiHidden/>
    <w:rsid w:val="00B129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794</Words>
  <Characters>5326</Characters>
  <Application>Microsoft Office Word</Application>
  <DocSecurity>4</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2023-06-08T10:59:00Z</cp:lastPrinted>
  <dcterms:created xsi:type="dcterms:W3CDTF">2023-06-08T11:23:00Z</dcterms:created>
  <dcterms:modified xsi:type="dcterms:W3CDTF">2023-06-08T11:23:00Z</dcterms:modified>
</cp:coreProperties>
</file>