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AIŠKINAMASIS RAŠTAS</w:t>
      </w:r>
    </w:p>
    <w:p w14:paraId="5EB9A615"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13255138" w14:textId="77777777" w:rsidR="00A203AD" w:rsidRPr="0091275B" w:rsidRDefault="00A203AD" w:rsidP="00A203AD">
      <w:pPr>
        <w:keepNext/>
        <w:spacing w:after="0" w:line="240" w:lineRule="auto"/>
        <w:jc w:val="center"/>
        <w:outlineLvl w:val="0"/>
        <w:rPr>
          <w:rFonts w:ascii="Times New Roman" w:eastAsia="Times New Roman" w:hAnsi="Times New Roman" w:cs="Times New Roman"/>
          <w:b/>
          <w:sz w:val="24"/>
          <w:szCs w:val="24"/>
          <w:lang w:eastAsia="en-US"/>
        </w:rPr>
      </w:pPr>
      <w:r w:rsidRPr="0091275B">
        <w:rPr>
          <w:rFonts w:ascii="Times New Roman" w:eastAsia="Times New Roman" w:hAnsi="Times New Roman" w:cs="Times New Roman"/>
          <w:b/>
          <w:sz w:val="24"/>
          <w:szCs w:val="24"/>
          <w:lang w:eastAsia="en-US"/>
        </w:rPr>
        <w:t>DĖL PRITARIMO TEIKTI PROJEKTĄ „</w:t>
      </w:r>
      <w:r w:rsidR="00F0464A" w:rsidRPr="0091275B">
        <w:rPr>
          <w:rFonts w:ascii="Times New Roman" w:eastAsia="Times New Roman" w:hAnsi="Times New Roman" w:cs="Times New Roman"/>
          <w:b/>
          <w:sz w:val="24"/>
          <w:szCs w:val="24"/>
          <w:shd w:val="clear" w:color="auto" w:fill="FFFFFF"/>
          <w:lang w:eastAsia="en-US"/>
        </w:rPr>
        <w:t>P</w:t>
      </w:r>
      <w:r w:rsidR="00F0464A" w:rsidRPr="0091275B">
        <w:rPr>
          <w:rFonts w:ascii="Times New Roman" w:eastAsia="Times New Roman" w:hAnsi="Times New Roman" w:cs="Times New Roman"/>
          <w:b/>
          <w:sz w:val="24"/>
          <w:szCs w:val="24"/>
          <w:lang w:eastAsia="en-US"/>
        </w:rPr>
        <w:t xml:space="preserve">ANEVĖŽIO MIESTO SAVIVALDYBĖS TEIKIAMŲ PASLAUGŲ PERKĖLIMAS Į ELEKTRONINĘ ERDVĘ GERINANT PASLAUGŲ KOKYBĘ“ </w:t>
      </w:r>
      <w:r w:rsidRPr="0091275B">
        <w:rPr>
          <w:rFonts w:ascii="Times New Roman" w:eastAsia="Times New Roman" w:hAnsi="Times New Roman" w:cs="Times New Roman"/>
          <w:b/>
          <w:sz w:val="24"/>
          <w:szCs w:val="24"/>
          <w:lang w:eastAsia="en-US"/>
        </w:rPr>
        <w:t xml:space="preserve">EUROPOS SĄJUNGOS FONDŲ INVESTICIJOMS GAUTI IR PROJEKTO ĮGYVENDINIMUI </w:t>
      </w:r>
    </w:p>
    <w:p w14:paraId="19A97FCD" w14:textId="77777777" w:rsidR="002C5E47" w:rsidRPr="0091275B"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p>
    <w:p w14:paraId="1698A6A1" w14:textId="77777777" w:rsidR="002C5E47" w:rsidRPr="0091275B"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2023 m.</w:t>
      </w:r>
      <w:r w:rsidR="000C49FF" w:rsidRPr="0091275B">
        <w:rPr>
          <w:rFonts w:ascii="Times New Roman" w:eastAsia="Times New Roman" w:hAnsi="Times New Roman" w:cs="Times New Roman"/>
          <w:sz w:val="24"/>
          <w:szCs w:val="24"/>
        </w:rPr>
        <w:t xml:space="preserve"> birželio 6 </w:t>
      </w:r>
      <w:r w:rsidRPr="0091275B">
        <w:rPr>
          <w:rFonts w:ascii="Times New Roman" w:eastAsia="Times New Roman" w:hAnsi="Times New Roman" w:cs="Times New Roman"/>
          <w:sz w:val="24"/>
          <w:szCs w:val="24"/>
        </w:rPr>
        <w:t>d.</w:t>
      </w:r>
    </w:p>
    <w:p w14:paraId="793D2914"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Panevėžys</w:t>
      </w:r>
    </w:p>
    <w:p w14:paraId="3A5DE61E"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Pr="0091275B" w:rsidRDefault="00712223" w:rsidP="002C5E47">
      <w:pPr>
        <w:pStyle w:val="Sraopastraipa"/>
        <w:numPr>
          <w:ilvl w:val="0"/>
          <w:numId w:val="1"/>
        </w:numPr>
        <w:tabs>
          <w:tab w:val="left" w:pos="0"/>
        </w:tabs>
        <w:spacing w:after="0" w:line="240"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Sprendimo projekto tikslai ir uždaviniai</w:t>
      </w:r>
      <w:r w:rsidR="002C5E47" w:rsidRPr="0091275B">
        <w:rPr>
          <w:rFonts w:ascii="Times New Roman" w:eastAsia="Times New Roman" w:hAnsi="Times New Roman" w:cs="Times New Roman"/>
          <w:b/>
          <w:sz w:val="24"/>
          <w:szCs w:val="24"/>
        </w:rPr>
        <w:t xml:space="preserve">: </w:t>
      </w:r>
    </w:p>
    <w:p w14:paraId="42D1808F" w14:textId="239FAF63" w:rsidR="002C2B20" w:rsidRPr="0091275B" w:rsidRDefault="00A46A07" w:rsidP="00A46A07">
      <w:pPr>
        <w:tabs>
          <w:tab w:val="left" w:pos="0"/>
          <w:tab w:val="left" w:pos="709"/>
          <w:tab w:val="left" w:pos="851"/>
        </w:tabs>
        <w:spacing w:after="0" w:line="240" w:lineRule="auto"/>
        <w:jc w:val="both"/>
        <w:rPr>
          <w:rFonts w:ascii="Times New Roman" w:hAnsi="Times New Roman" w:cs="Times New Roman"/>
          <w:iCs/>
          <w:sz w:val="24"/>
          <w:szCs w:val="24"/>
        </w:rPr>
      </w:pPr>
      <w:r w:rsidRPr="0091275B">
        <w:rPr>
          <w:rFonts w:ascii="Times New Roman" w:eastAsia="Times New Roman" w:hAnsi="Times New Roman" w:cs="Times New Roman"/>
          <w:sz w:val="24"/>
          <w:szCs w:val="24"/>
        </w:rPr>
        <w:t xml:space="preserve">              </w:t>
      </w:r>
      <w:r w:rsidR="002A6330" w:rsidRPr="0091275B">
        <w:rPr>
          <w:rFonts w:ascii="Times New Roman" w:eastAsia="Times New Roman" w:hAnsi="Times New Roman" w:cs="Times New Roman"/>
          <w:sz w:val="24"/>
          <w:szCs w:val="24"/>
        </w:rPr>
        <w:t xml:space="preserve">Lietuvos Respublikos ekonomikos ir inovacijų ministerija 2023 m. birželio 5 d. paskelbė kvietimą </w:t>
      </w:r>
      <w:r w:rsidR="00A203AD" w:rsidRPr="0091275B">
        <w:rPr>
          <w:rFonts w:ascii="Times New Roman" w:hAnsi="Times New Roman" w:cs="Times New Roman"/>
          <w:bCs/>
          <w:sz w:val="24"/>
          <w:szCs w:val="24"/>
        </w:rPr>
        <w:t xml:space="preserve">Nr. 02-022-P </w:t>
      </w:r>
      <w:r w:rsidR="008C29A6" w:rsidRPr="0091275B">
        <w:rPr>
          <w:rFonts w:ascii="Times New Roman" w:hAnsi="Times New Roman" w:cs="Times New Roman"/>
          <w:bCs/>
          <w:sz w:val="24"/>
          <w:szCs w:val="24"/>
        </w:rPr>
        <w:t xml:space="preserve">„Kvietimas </w:t>
      </w:r>
      <w:r w:rsidR="00A203AD" w:rsidRPr="0091275B">
        <w:rPr>
          <w:rFonts w:ascii="Times New Roman" w:hAnsi="Times New Roman" w:cs="Times New Roman"/>
          <w:bCs/>
          <w:sz w:val="24"/>
          <w:szCs w:val="24"/>
        </w:rPr>
        <w:t>teikti projektų įgyvendinimo planus „Paslaugų skaitmenizavimo ir teikiamų paslaugų brandos lygio kėlimo projektų įgyvendinimas“</w:t>
      </w:r>
      <w:r w:rsidR="002C2B20" w:rsidRPr="0091275B">
        <w:rPr>
          <w:rFonts w:ascii="Times New Roman" w:hAnsi="Times New Roman" w:cs="Times New Roman"/>
          <w:bCs/>
          <w:sz w:val="24"/>
          <w:szCs w:val="24"/>
        </w:rPr>
        <w:t xml:space="preserve"> vadovaujantis </w:t>
      </w:r>
      <w:r w:rsidR="002C2B20" w:rsidRPr="0091275B">
        <w:rPr>
          <w:rFonts w:ascii="Times New Roman" w:hAnsi="Times New Roman" w:cs="Times New Roman"/>
          <w:iCs/>
          <w:sz w:val="24"/>
          <w:szCs w:val="24"/>
        </w:rPr>
        <w:t>LR ekonomikos ir inovacijų ministerijos 2021-2030 metų valstybės skaitmeninimo plėtros programos pažangos priemonės Nr. 05-002-01-07-08 „Kurti technologinius sprendimus ir įrankius, leidžiančius saugiai ir patogiai naudotis paslaugomis“ veiklos „Viešųjų institucijų teikiamų elektroninių paslaugų brandos lygio kėlimas“ projektų finansavimo sąlygų aprašu (toliau - Aprašas), patvirtintu Lietuvos Respublikos ekonomikos ir inovacijų ministro 2023 m. gegužės 25 d. įsakymu Nr. 4-292 „Dėl ekonomikos ir inovacijų ministro 2022 m. liepos 12 d. įsakymo Nr. 4-869 „Dėl 2021-2030 metų Lietuvos Respublikos ekonomikos ir inovacijų ministerijos valstybės skaitmeninimo plėtros programos pažangos priemonės Nr. 05-002-01-07-08 „Kurti technologinius sprendimus ir įrankius, leidžiančius saugiai ir patogiai naudotis paslaugomis“ aprašo patvirtinimo“ pakeitimo“</w:t>
      </w:r>
      <w:r w:rsidR="00063D46">
        <w:rPr>
          <w:rFonts w:ascii="Times New Roman" w:hAnsi="Times New Roman" w:cs="Times New Roman"/>
          <w:iCs/>
          <w:sz w:val="24"/>
          <w:szCs w:val="24"/>
        </w:rPr>
        <w:t>.</w:t>
      </w:r>
    </w:p>
    <w:tbl>
      <w:tblPr>
        <w:tblW w:w="10172" w:type="dxa"/>
        <w:tblInd w:w="-108" w:type="dxa"/>
        <w:tblBorders>
          <w:top w:val="nil"/>
          <w:left w:val="nil"/>
          <w:bottom w:val="nil"/>
          <w:right w:val="nil"/>
        </w:tblBorders>
        <w:tblLayout w:type="fixed"/>
        <w:tblLook w:val="0000" w:firstRow="0" w:lastRow="0" w:firstColumn="0" w:lastColumn="0" w:noHBand="0" w:noVBand="0"/>
      </w:tblPr>
      <w:tblGrid>
        <w:gridCol w:w="9747"/>
        <w:gridCol w:w="425"/>
      </w:tblGrid>
      <w:tr w:rsidR="00A46A07" w:rsidRPr="0091275B" w14:paraId="5C1F637E" w14:textId="77777777" w:rsidTr="0091275B">
        <w:trPr>
          <w:gridAfter w:val="1"/>
          <w:wAfter w:w="425" w:type="dxa"/>
          <w:trHeight w:val="254"/>
        </w:trPr>
        <w:tc>
          <w:tcPr>
            <w:tcW w:w="9747" w:type="dxa"/>
          </w:tcPr>
          <w:p w14:paraId="7A3DC04B" w14:textId="77777777" w:rsidR="00946800" w:rsidRPr="0091275B" w:rsidRDefault="00A46A07" w:rsidP="000556D0">
            <w:pPr>
              <w:pStyle w:val="Default"/>
              <w:ind w:right="-108"/>
              <w:jc w:val="both"/>
              <w:rPr>
                <w:color w:val="auto"/>
              </w:rPr>
            </w:pPr>
            <w:r w:rsidRPr="0091275B">
              <w:rPr>
                <w:color w:val="auto"/>
              </w:rPr>
              <w:t xml:space="preserve">              </w:t>
            </w:r>
            <w:r w:rsidR="00913448" w:rsidRPr="0091275B">
              <w:rPr>
                <w:color w:val="auto"/>
              </w:rPr>
              <w:t xml:space="preserve">Pagal Aprašą finansuojama veikla – viešųjų institucijų teikiamų elektroninių paslaugų brandos </w:t>
            </w:r>
            <w:r w:rsidR="00F0464A" w:rsidRPr="0091275B">
              <w:rPr>
                <w:color w:val="auto"/>
              </w:rPr>
              <w:t>l</w:t>
            </w:r>
            <w:r w:rsidR="00913448" w:rsidRPr="0091275B">
              <w:rPr>
                <w:color w:val="auto"/>
              </w:rPr>
              <w:t>ygio</w:t>
            </w:r>
            <w:r w:rsidR="00946800" w:rsidRPr="0091275B">
              <w:rPr>
                <w:color w:val="auto"/>
              </w:rPr>
              <w:t xml:space="preserve"> </w:t>
            </w:r>
            <w:r w:rsidR="00913448" w:rsidRPr="0091275B">
              <w:rPr>
                <w:color w:val="auto"/>
              </w:rPr>
              <w:t>kėlimas.</w:t>
            </w:r>
            <w:r w:rsidR="00946800" w:rsidRPr="0091275B">
              <w:rPr>
                <w:color w:val="auto"/>
              </w:rPr>
              <w:t xml:space="preserve"> Finansavimo intensyvumas 100 proc.  Projektai finansuojami Ekonomikos gaivinimo ir atsparumo didinimo priemonės plano „Naujos kartos Lietuva“</w:t>
            </w:r>
            <w:r w:rsidR="00946800" w:rsidRPr="0091275B">
              <w:rPr>
                <w:rFonts w:eastAsia="Times New Roman"/>
                <w:color w:val="auto"/>
              </w:rPr>
              <w:t xml:space="preserve"> </w:t>
            </w:r>
            <w:r w:rsidR="00F0464A" w:rsidRPr="0091275B">
              <w:rPr>
                <w:rFonts w:eastAsia="Times New Roman"/>
                <w:color w:val="auto"/>
              </w:rPr>
              <w:t xml:space="preserve">ir Lietuvos </w:t>
            </w:r>
            <w:r w:rsidR="00946800" w:rsidRPr="0091275B">
              <w:rPr>
                <w:rFonts w:eastAsia="Times New Roman"/>
                <w:color w:val="auto"/>
              </w:rPr>
              <w:t>Respublikos valstybės</w:t>
            </w:r>
            <w:r w:rsidR="00F0464A" w:rsidRPr="0091275B">
              <w:rPr>
                <w:color w:val="auto"/>
              </w:rPr>
              <w:t xml:space="preserve">  </w:t>
            </w:r>
            <w:r w:rsidR="00946800" w:rsidRPr="0091275B">
              <w:rPr>
                <w:rFonts w:eastAsia="Times New Roman"/>
                <w:color w:val="auto"/>
              </w:rPr>
              <w:t xml:space="preserve">biudžeto </w:t>
            </w:r>
            <w:r w:rsidR="00946800" w:rsidRPr="0091275B">
              <w:rPr>
                <w:color w:val="auto"/>
              </w:rPr>
              <w:t>lėšomis.</w:t>
            </w:r>
            <w:r w:rsidR="00913448" w:rsidRPr="0091275B">
              <w:rPr>
                <w:color w:val="auto"/>
              </w:rPr>
              <w:t xml:space="preserve"> </w:t>
            </w:r>
            <w:r w:rsidR="00946800" w:rsidRPr="0091275B">
              <w:rPr>
                <w:color w:val="auto"/>
              </w:rPr>
              <w:t>Projektai įgyvendinami</w:t>
            </w:r>
            <w:r w:rsidR="00913448" w:rsidRPr="0091275B">
              <w:rPr>
                <w:color w:val="auto"/>
              </w:rPr>
              <w:t xml:space="preserve"> valstybės planavimo būdu. </w:t>
            </w:r>
          </w:p>
          <w:p w14:paraId="2E06EEFD" w14:textId="77777777" w:rsidR="00F0464A" w:rsidRPr="0091275B" w:rsidRDefault="00A46A07" w:rsidP="00F0464A">
            <w:pPr>
              <w:pStyle w:val="Default"/>
              <w:jc w:val="both"/>
              <w:rPr>
                <w:color w:val="auto"/>
              </w:rPr>
            </w:pPr>
            <w:r w:rsidRPr="0091275B">
              <w:rPr>
                <w:color w:val="auto"/>
              </w:rPr>
              <w:t xml:space="preserve">              </w:t>
            </w:r>
            <w:r w:rsidR="00946800" w:rsidRPr="0091275B">
              <w:rPr>
                <w:color w:val="auto"/>
              </w:rPr>
              <w:t xml:space="preserve">Pagal LR ekonomikos ir inovacijų ministerijos kvietimą </w:t>
            </w:r>
            <w:r w:rsidR="00F0464A" w:rsidRPr="0091275B">
              <w:rPr>
                <w:color w:val="auto"/>
              </w:rPr>
              <w:t xml:space="preserve">teiki projektų paraiškas pagal </w:t>
            </w:r>
          </w:p>
          <w:p w14:paraId="572C5E02" w14:textId="4083FF1D" w:rsidR="00913448" w:rsidRPr="0091275B" w:rsidRDefault="00F0464A" w:rsidP="007E6208">
            <w:pPr>
              <w:spacing w:after="0"/>
              <w:jc w:val="both"/>
              <w:rPr>
                <w:rFonts w:ascii="Times New Roman" w:eastAsia="Times New Roman" w:hAnsi="Times New Roman" w:cs="Times New Roman"/>
                <w:sz w:val="24"/>
                <w:szCs w:val="24"/>
                <w:lang w:eastAsia="en-US"/>
              </w:rPr>
            </w:pPr>
            <w:r w:rsidRPr="0091275B">
              <w:rPr>
                <w:rFonts w:ascii="Times New Roman" w:hAnsi="Times New Roman" w:cs="Times New Roman"/>
                <w:sz w:val="24"/>
                <w:szCs w:val="24"/>
              </w:rPr>
              <w:t xml:space="preserve">Planuojamų kurti skaitmeninių sprendimų, leidžiančių saugiai ir patogiai gauti paslaugas, vertinimo metodiką, patvirtintą  </w:t>
            </w:r>
            <w:r w:rsidRPr="0091275B">
              <w:rPr>
                <w:rFonts w:ascii="Times New Roman" w:eastAsia="Times New Roman" w:hAnsi="Times New Roman" w:cs="Times New Roman"/>
                <w:sz w:val="24"/>
                <w:szCs w:val="24"/>
                <w:lang w:eastAsia="en-US"/>
              </w:rPr>
              <w:t xml:space="preserve">Lietuvos Respublikos </w:t>
            </w:r>
            <w:r w:rsidRPr="0091275B">
              <w:rPr>
                <w:rFonts w:ascii="Times New Roman" w:eastAsia="Calibri" w:hAnsi="Times New Roman" w:cs="Times New Roman"/>
                <w:bCs/>
                <w:sz w:val="24"/>
                <w:szCs w:val="24"/>
                <w:lang w:eastAsia="en-US"/>
              </w:rPr>
              <w:t>ekonomikos ir inovacijų</w:t>
            </w:r>
            <w:r w:rsidRPr="0091275B">
              <w:rPr>
                <w:rFonts w:ascii="Times New Roman" w:eastAsia="Times New Roman" w:hAnsi="Times New Roman" w:cs="Times New Roman"/>
                <w:sz w:val="24"/>
                <w:szCs w:val="24"/>
                <w:lang w:eastAsia="en-US"/>
              </w:rPr>
              <w:t xml:space="preserve"> ministro2022 m. rugsėjo 12 d. įsakymu Nr. 4-984 „</w:t>
            </w:r>
            <w:r w:rsidRPr="0091275B">
              <w:rPr>
                <w:rFonts w:ascii="Times New Roman" w:eastAsia="Times New Roman" w:hAnsi="Times New Roman" w:cs="Times New Roman"/>
                <w:bCs/>
                <w:sz w:val="24"/>
                <w:szCs w:val="24"/>
                <w:lang w:eastAsia="en-US"/>
              </w:rPr>
              <w:t>Dėl planuojamų kurti skaitmeninių sprendimų, leidžiančių saugiai ir patogiai gauti paslaugas, vertinimo metodikos patvirtinimo“, preliminari projekto „</w:t>
            </w:r>
            <w:r w:rsidR="007E6208" w:rsidRPr="0091275B">
              <w:rPr>
                <w:rFonts w:ascii="Times New Roman" w:eastAsia="Times New Roman" w:hAnsi="Times New Roman" w:cs="Times New Roman"/>
                <w:sz w:val="24"/>
                <w:szCs w:val="24"/>
                <w:shd w:val="clear" w:color="auto" w:fill="FFFFFF"/>
                <w:lang w:eastAsia="en-US"/>
              </w:rPr>
              <w:t>P</w:t>
            </w:r>
            <w:r w:rsidR="007E6208" w:rsidRPr="0091275B">
              <w:rPr>
                <w:rFonts w:ascii="Times New Roman" w:eastAsia="Times New Roman" w:hAnsi="Times New Roman" w:cs="Times New Roman"/>
                <w:sz w:val="24"/>
                <w:szCs w:val="24"/>
                <w:lang w:eastAsia="en-US"/>
              </w:rPr>
              <w:t>anevėžio miesto savivaldybės teikiamų paslaugų perkėlimas į elektroninę erdvę gerinant paslaugų kokybę“</w:t>
            </w:r>
            <w:r w:rsidR="007E6208" w:rsidRPr="0091275B">
              <w:rPr>
                <w:rFonts w:ascii="Times New Roman" w:eastAsia="Times New Roman" w:hAnsi="Times New Roman" w:cs="Times New Roman"/>
                <w:b/>
                <w:sz w:val="24"/>
                <w:szCs w:val="24"/>
                <w:lang w:eastAsia="en-US"/>
              </w:rPr>
              <w:t xml:space="preserve"> </w:t>
            </w:r>
            <w:r w:rsidRPr="0091275B">
              <w:rPr>
                <w:rFonts w:ascii="Times New Roman" w:eastAsia="Times New Roman" w:hAnsi="Times New Roman" w:cs="Times New Roman"/>
                <w:bCs/>
                <w:sz w:val="24"/>
                <w:szCs w:val="24"/>
                <w:lang w:eastAsia="en-US"/>
              </w:rPr>
              <w:t xml:space="preserve">paraiška buvo pateikta 2022 m. spalio 20 d. </w:t>
            </w:r>
            <w:r w:rsidR="007E6208" w:rsidRPr="0091275B">
              <w:rPr>
                <w:rFonts w:ascii="Times New Roman" w:eastAsia="Times New Roman" w:hAnsi="Times New Roman" w:cs="Times New Roman"/>
                <w:bCs/>
                <w:sz w:val="24"/>
                <w:szCs w:val="24"/>
                <w:lang w:eastAsia="en-US"/>
              </w:rPr>
              <w:t xml:space="preserve"> Paraiška buvo įvertinta teigiama</w:t>
            </w:r>
            <w:r w:rsidR="00063D46">
              <w:rPr>
                <w:rFonts w:ascii="Times New Roman" w:eastAsia="Times New Roman" w:hAnsi="Times New Roman" w:cs="Times New Roman"/>
                <w:bCs/>
                <w:sz w:val="24"/>
                <w:szCs w:val="24"/>
                <w:lang w:eastAsia="en-US"/>
              </w:rPr>
              <w:t xml:space="preserve"> ir </w:t>
            </w:r>
            <w:r w:rsidR="007E6208" w:rsidRPr="0091275B">
              <w:rPr>
                <w:rFonts w:ascii="Times New Roman" w:hAnsi="Times New Roman" w:cs="Times New Roman"/>
                <w:sz w:val="24"/>
                <w:szCs w:val="24"/>
              </w:rPr>
              <w:t>Projektas L</w:t>
            </w:r>
            <w:r w:rsidR="007E6208" w:rsidRPr="0091275B">
              <w:rPr>
                <w:rFonts w:ascii="Times New Roman" w:hAnsi="Times New Roman" w:cs="Times New Roman"/>
                <w:bCs/>
                <w:sz w:val="24"/>
                <w:szCs w:val="24"/>
              </w:rPr>
              <w:t>ietuvos Respublikos ekonomikos ir inovacijų ministerijos</w:t>
            </w:r>
            <w:r w:rsidR="007E6208" w:rsidRPr="0091275B">
              <w:rPr>
                <w:rFonts w:ascii="Times New Roman" w:hAnsi="Times New Roman" w:cs="Times New Roman"/>
                <w:sz w:val="24"/>
                <w:szCs w:val="24"/>
              </w:rPr>
              <w:t xml:space="preserve"> </w:t>
            </w:r>
            <w:r w:rsidR="007E6208" w:rsidRPr="0091275B">
              <w:rPr>
                <w:rFonts w:ascii="Times New Roman" w:hAnsi="Times New Roman" w:cs="Times New Roman"/>
                <w:bCs/>
                <w:sz w:val="24"/>
                <w:szCs w:val="24"/>
              </w:rPr>
              <w:t xml:space="preserve">ekonomikos gaivinimo ir atsparumo didinimo priemonės plano „Naujos kartos Lietuva“ lėšomis finansuojamų projektų atrankos ir vertinimo komisijos posėdžio 2023-01-31 protokolu Nr. (42.5-92E) buvo įtrauktas į </w:t>
            </w:r>
            <w:r w:rsidR="007E6208" w:rsidRPr="0091275B">
              <w:rPr>
                <w:rFonts w:ascii="Times New Roman" w:hAnsi="Times New Roman" w:cs="Times New Roman"/>
                <w:sz w:val="24"/>
                <w:szCs w:val="24"/>
              </w:rPr>
              <w:t xml:space="preserve">Prioritetinių skaitmeninimo projektų, finansuojamų Ekonomikos gaivinimo ir atsparumo didinimo priemonės plano „Naujos kartos Lietuva“ </w:t>
            </w:r>
            <w:r w:rsidR="00A46A07" w:rsidRPr="0091275B">
              <w:rPr>
                <w:rFonts w:ascii="Times New Roman" w:hAnsi="Times New Roman" w:cs="Times New Roman"/>
                <w:sz w:val="24"/>
                <w:szCs w:val="24"/>
              </w:rPr>
              <w:t>lėšomis, sąrašą.  Šis s</w:t>
            </w:r>
            <w:r w:rsidR="007E6208" w:rsidRPr="0091275B">
              <w:rPr>
                <w:rFonts w:ascii="Times New Roman" w:hAnsi="Times New Roman" w:cs="Times New Roman"/>
                <w:sz w:val="24"/>
                <w:szCs w:val="24"/>
              </w:rPr>
              <w:t xml:space="preserve">ąrašas patvirtintas </w:t>
            </w:r>
            <w:r w:rsidR="007E6208" w:rsidRPr="0091275B">
              <w:rPr>
                <w:rFonts w:ascii="Times New Roman" w:eastAsia="Times New Roman" w:hAnsi="Times New Roman" w:cs="Times New Roman"/>
                <w:sz w:val="24"/>
                <w:szCs w:val="24"/>
              </w:rPr>
              <w:t>Lietuvos Respublikos ekonomikos ir inovacijų ministro 2023 m. kovo 13 d. įsakymu Nr. 4-136 „Dėl prioritetinių skaitmeninimo projektų, finansuojamų Ekonomikos gaivinimo ir atsparumo didinimo priemonės plano „Naujos kartos Lietuva“ ir Lietuvos Respublikos valstybės biudžeto lėšomis, sąrašo patvirtinimo“</w:t>
            </w:r>
            <w:r w:rsidR="00A46A07" w:rsidRPr="0091275B">
              <w:rPr>
                <w:rFonts w:ascii="Times New Roman" w:eastAsia="Times New Roman" w:hAnsi="Times New Roman" w:cs="Times New Roman"/>
                <w:sz w:val="24"/>
                <w:szCs w:val="24"/>
              </w:rPr>
              <w:t>.</w:t>
            </w:r>
          </w:p>
        </w:tc>
      </w:tr>
      <w:tr w:rsidR="00A46A07" w:rsidRPr="0091275B" w14:paraId="6F55E07A" w14:textId="77777777" w:rsidTr="0091275B">
        <w:trPr>
          <w:gridAfter w:val="1"/>
          <w:wAfter w:w="425" w:type="dxa"/>
          <w:trHeight w:val="109"/>
        </w:trPr>
        <w:tc>
          <w:tcPr>
            <w:tcW w:w="9747" w:type="dxa"/>
          </w:tcPr>
          <w:p w14:paraId="3B38C0C6" w14:textId="48119CBA" w:rsidR="00913448" w:rsidRPr="0091275B" w:rsidRDefault="00A46A07" w:rsidP="00231A78">
            <w:pPr>
              <w:pStyle w:val="Default"/>
              <w:jc w:val="both"/>
              <w:rPr>
                <w:color w:val="auto"/>
              </w:rPr>
            </w:pPr>
            <w:r w:rsidRPr="0091275B">
              <w:rPr>
                <w:color w:val="auto"/>
              </w:rPr>
              <w:t xml:space="preserve">              Rengiami </w:t>
            </w:r>
            <w:r w:rsidR="00913448" w:rsidRPr="0091275B">
              <w:rPr>
                <w:color w:val="auto"/>
              </w:rPr>
              <w:t xml:space="preserve">Projektai turi atitikti  Aprašo reikalavimus ir bendruosius projektų atrankos kriterijus, nustatytus </w:t>
            </w:r>
            <w:r w:rsidRPr="0091275B">
              <w:rPr>
                <w:color w:val="auto"/>
              </w:rPr>
              <w:t xml:space="preserve"> </w:t>
            </w:r>
            <w:r w:rsidR="00913448" w:rsidRPr="0091275B">
              <w:rPr>
                <w:color w:val="auto"/>
              </w:rPr>
              <w:t>Projektų administravimo ir finansavimo taisyklių 2 priede.</w:t>
            </w:r>
          </w:p>
          <w:p w14:paraId="0B484A45" w14:textId="77777777" w:rsidR="00A46A07" w:rsidRPr="000556D0" w:rsidRDefault="00A46A07" w:rsidP="00231A78">
            <w:pPr>
              <w:spacing w:after="0"/>
              <w:jc w:val="both"/>
              <w:rPr>
                <w:rFonts w:ascii="Times New Roman" w:hAnsi="Times New Roman" w:cs="Times New Roman"/>
                <w:color w:val="000000"/>
                <w:sz w:val="24"/>
                <w:szCs w:val="24"/>
              </w:rPr>
            </w:pPr>
            <w:r w:rsidRPr="0091275B">
              <w:rPr>
                <w:rFonts w:ascii="Times New Roman" w:hAnsi="Times New Roman" w:cs="Times New Roman"/>
                <w:sz w:val="24"/>
                <w:szCs w:val="24"/>
              </w:rPr>
              <w:t>Projektų Produkto stebėsenos rodikliai:</w:t>
            </w:r>
            <w:r w:rsidRPr="0091275B">
              <w:rPr>
                <w:rFonts w:ascii="Times New Roman" w:hAnsi="Times New Roman" w:cs="Times New Roman"/>
                <w:color w:val="000000"/>
                <w:sz w:val="24"/>
                <w:szCs w:val="24"/>
              </w:rPr>
              <w:t xml:space="preserve"> „Užbaigtos viešųjų pirkimų procedūros, kuriomis siekiama suskaitmeninti paslaugas ir pagerinti teikiamų paslaugų brandos lygį“ – pasirašytos sutartys (vnt.);  „Įgyvendinti paslaugų skaitmenizavimo ir teikiamų paslaugų brandos lygio kėlimo projektai“ – vnt.; Rezultato stebėsenos rodikliai – „Naujų ir patobulintų viešųjų skaitmeninių paslaugų, produktų ir procesų naudotojai“ – naudotojų skaičius per metus.</w:t>
            </w:r>
          </w:p>
        </w:tc>
      </w:tr>
      <w:tr w:rsidR="00A46A07" w:rsidRPr="0091275B" w14:paraId="085A4CB1" w14:textId="77777777" w:rsidTr="0091275B">
        <w:trPr>
          <w:trHeight w:val="109"/>
        </w:trPr>
        <w:tc>
          <w:tcPr>
            <w:tcW w:w="10172" w:type="dxa"/>
            <w:gridSpan w:val="2"/>
          </w:tcPr>
          <w:p w14:paraId="4C9196FD" w14:textId="77777777" w:rsidR="00946800" w:rsidRPr="0091275B" w:rsidRDefault="00A46A07" w:rsidP="00231A78">
            <w:pPr>
              <w:pStyle w:val="Default"/>
              <w:jc w:val="both"/>
              <w:rPr>
                <w:color w:val="auto"/>
              </w:rPr>
            </w:pPr>
            <w:r w:rsidRPr="0091275B">
              <w:rPr>
                <w:color w:val="auto"/>
              </w:rPr>
              <w:t xml:space="preserve">              </w:t>
            </w:r>
            <w:r w:rsidR="00946800" w:rsidRPr="0091275B">
              <w:rPr>
                <w:color w:val="auto"/>
              </w:rPr>
              <w:t>Projektų veiklos turi būti baigtos įgyvendinti iki 2026 m. balandžio 30 d.</w:t>
            </w:r>
          </w:p>
        </w:tc>
      </w:tr>
    </w:tbl>
    <w:p w14:paraId="0B3CE18B" w14:textId="7644B8BE" w:rsidR="001F68E7" w:rsidRDefault="00A46A07" w:rsidP="00A46A07">
      <w:pPr>
        <w:rPr>
          <w:rFonts w:ascii="Times New Roman" w:hAnsi="Times New Roman" w:cs="Times New Roman"/>
          <w:sz w:val="24"/>
          <w:szCs w:val="24"/>
        </w:rPr>
      </w:pPr>
      <w:r w:rsidRPr="0091275B">
        <w:rPr>
          <w:rFonts w:ascii="Times New Roman" w:eastAsia="Times New Roman" w:hAnsi="Times New Roman" w:cs="Times New Roman"/>
          <w:sz w:val="24"/>
          <w:szCs w:val="24"/>
        </w:rPr>
        <w:t xml:space="preserve">              </w:t>
      </w:r>
      <w:r w:rsidR="002C5E47" w:rsidRPr="00063D46">
        <w:rPr>
          <w:rFonts w:ascii="Times New Roman" w:hAnsi="Times New Roman" w:cs="Times New Roman"/>
          <w:sz w:val="24"/>
          <w:szCs w:val="24"/>
        </w:rPr>
        <w:t>Preliminari projekto pradžia 202</w:t>
      </w:r>
      <w:r w:rsidR="00063D46">
        <w:rPr>
          <w:rFonts w:ascii="Times New Roman" w:hAnsi="Times New Roman" w:cs="Times New Roman"/>
          <w:sz w:val="24"/>
          <w:szCs w:val="24"/>
        </w:rPr>
        <w:t xml:space="preserve">3 </w:t>
      </w:r>
      <w:r w:rsidR="002C5E47" w:rsidRPr="00063D46">
        <w:rPr>
          <w:rFonts w:ascii="Times New Roman" w:hAnsi="Times New Roman" w:cs="Times New Roman"/>
          <w:sz w:val="24"/>
          <w:szCs w:val="24"/>
        </w:rPr>
        <w:t xml:space="preserve">m. </w:t>
      </w:r>
      <w:r w:rsidRPr="00063D46">
        <w:rPr>
          <w:rFonts w:ascii="Times New Roman" w:hAnsi="Times New Roman" w:cs="Times New Roman"/>
          <w:sz w:val="24"/>
          <w:szCs w:val="24"/>
        </w:rPr>
        <w:t>IV ketv.</w:t>
      </w:r>
    </w:p>
    <w:p w14:paraId="79B5E3AD" w14:textId="77777777" w:rsidR="00770DDD" w:rsidRPr="0091275B" w:rsidRDefault="00770DDD" w:rsidP="00A46A07">
      <w:pPr>
        <w:rPr>
          <w:rFonts w:ascii="Times New Roman" w:hAnsi="Times New Roman" w:cs="Times New Roman"/>
          <w:sz w:val="24"/>
          <w:szCs w:val="24"/>
        </w:rPr>
      </w:pPr>
    </w:p>
    <w:p w14:paraId="39A550A9" w14:textId="77777777" w:rsidR="002C5E47" w:rsidRPr="0091275B" w:rsidRDefault="00493E86" w:rsidP="002C5E47">
      <w:pPr>
        <w:pStyle w:val="Sraopastraipa"/>
        <w:numPr>
          <w:ilvl w:val="0"/>
          <w:numId w:val="1"/>
        </w:numPr>
        <w:tabs>
          <w:tab w:val="left" w:pos="0"/>
        </w:tabs>
        <w:spacing w:after="0" w:line="240"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lastRenderedPageBreak/>
        <w:t>Siūlomos teisinio reguliavimo nuostatos, lauki</w:t>
      </w:r>
      <w:r w:rsidR="00003BC1" w:rsidRPr="0091275B">
        <w:rPr>
          <w:rFonts w:ascii="Times New Roman" w:eastAsia="Times New Roman" w:hAnsi="Times New Roman" w:cs="Times New Roman"/>
          <w:b/>
          <w:sz w:val="24"/>
          <w:szCs w:val="24"/>
        </w:rPr>
        <w:t>a</w:t>
      </w:r>
      <w:r w:rsidRPr="0091275B">
        <w:rPr>
          <w:rFonts w:ascii="Times New Roman" w:eastAsia="Times New Roman" w:hAnsi="Times New Roman" w:cs="Times New Roman"/>
          <w:b/>
          <w:sz w:val="24"/>
          <w:szCs w:val="24"/>
        </w:rPr>
        <w:t xml:space="preserve">mi rezultatai: </w:t>
      </w:r>
    </w:p>
    <w:p w14:paraId="161441F5" w14:textId="77777777" w:rsidR="002C5E47" w:rsidRPr="0091275B" w:rsidRDefault="00D64F14" w:rsidP="00BD538A">
      <w:pPr>
        <w:pStyle w:val="Sraopastraipa"/>
        <w:ind w:left="0" w:firstLine="1211"/>
        <w:jc w:val="both"/>
        <w:rPr>
          <w:rFonts w:ascii="Times New Roman" w:eastAsia="Times New Roman" w:hAnsi="Times New Roman" w:cs="Times New Roman"/>
          <w:sz w:val="24"/>
          <w:szCs w:val="24"/>
        </w:rPr>
      </w:pPr>
      <w:r w:rsidRPr="0091275B">
        <w:rPr>
          <w:rFonts w:ascii="Times New Roman" w:hAnsi="Times New Roman" w:cs="Times New Roman"/>
          <w:sz w:val="24"/>
          <w:szCs w:val="24"/>
        </w:rPr>
        <w:t xml:space="preserve">Projektui pritarė Investicijų projektų atrankos grupė 2022 m. spalio 12 d. (protokolas Nr. </w:t>
      </w:r>
      <w:r w:rsidR="00BD538A" w:rsidRPr="0091275B">
        <w:rPr>
          <w:rFonts w:ascii="Times New Roman" w:hAnsi="Times New Roman" w:cs="Times New Roman"/>
          <w:sz w:val="24"/>
          <w:szCs w:val="24"/>
        </w:rPr>
        <w:t>IP-08</w:t>
      </w:r>
      <w:r w:rsidRPr="0091275B">
        <w:rPr>
          <w:rFonts w:ascii="Times New Roman" w:hAnsi="Times New Roman" w:cs="Times New Roman"/>
          <w:sz w:val="24"/>
          <w:szCs w:val="24"/>
        </w:rPr>
        <w:t>).</w:t>
      </w:r>
      <w:r w:rsidR="00BD538A" w:rsidRPr="0091275B">
        <w:rPr>
          <w:rFonts w:ascii="Times New Roman" w:hAnsi="Times New Roman" w:cs="Times New Roman"/>
          <w:sz w:val="24"/>
          <w:szCs w:val="24"/>
        </w:rPr>
        <w:t xml:space="preserve"> </w:t>
      </w:r>
      <w:r w:rsidR="002C5E47" w:rsidRPr="0091275B">
        <w:rPr>
          <w:rFonts w:ascii="Times New Roman" w:eastAsia="Times New Roman" w:hAnsi="Times New Roman" w:cs="Times New Roman"/>
          <w:sz w:val="24"/>
          <w:szCs w:val="24"/>
        </w:rPr>
        <w:t>Šiuo metu teikiamas Tarybos spr</w:t>
      </w:r>
      <w:r w:rsidR="00BD538A" w:rsidRPr="0091275B">
        <w:rPr>
          <w:rFonts w:ascii="Times New Roman" w:eastAsia="Times New Roman" w:hAnsi="Times New Roman" w:cs="Times New Roman"/>
          <w:sz w:val="24"/>
          <w:szCs w:val="24"/>
        </w:rPr>
        <w:t>endimo projektas dėl pritarimo P</w:t>
      </w:r>
      <w:r w:rsidR="002C5E47" w:rsidRPr="0091275B">
        <w:rPr>
          <w:rFonts w:ascii="Times New Roman" w:eastAsia="Times New Roman" w:hAnsi="Times New Roman" w:cs="Times New Roman"/>
          <w:sz w:val="24"/>
          <w:szCs w:val="24"/>
        </w:rPr>
        <w:t xml:space="preserve">rojektui </w:t>
      </w:r>
      <w:r w:rsidR="00BD538A" w:rsidRPr="0091275B">
        <w:rPr>
          <w:rFonts w:ascii="Times New Roman" w:eastAsia="Times New Roman" w:hAnsi="Times New Roman" w:cs="Times New Roman"/>
          <w:sz w:val="24"/>
          <w:szCs w:val="24"/>
        </w:rPr>
        <w:t>ir rengiamas Projekto įgyvendinimo planas.</w:t>
      </w:r>
    </w:p>
    <w:p w14:paraId="22331053" w14:textId="77777777" w:rsidR="00BD538A" w:rsidRPr="0091275B" w:rsidRDefault="00BD538A" w:rsidP="00BD538A">
      <w:pPr>
        <w:pStyle w:val="Sraopastraipa"/>
        <w:ind w:left="0" w:firstLine="1211"/>
        <w:jc w:val="both"/>
        <w:rPr>
          <w:rFonts w:ascii="Times New Roman" w:hAnsi="Times New Roman" w:cs="Times New Roman"/>
          <w:sz w:val="24"/>
          <w:szCs w:val="24"/>
        </w:rPr>
      </w:pPr>
      <w:r w:rsidRPr="0091275B">
        <w:rPr>
          <w:rFonts w:ascii="Times New Roman" w:eastAsia="Times New Roman" w:hAnsi="Times New Roman" w:cs="Times New Roman"/>
          <w:sz w:val="24"/>
          <w:szCs w:val="24"/>
        </w:rPr>
        <w:t xml:space="preserve">Projekto metu būtų </w:t>
      </w:r>
      <w:r w:rsidR="00B027FB" w:rsidRPr="0091275B">
        <w:rPr>
          <w:rFonts w:ascii="Times New Roman" w:eastAsia="Times New Roman" w:hAnsi="Times New Roman" w:cs="Times New Roman"/>
          <w:sz w:val="24"/>
          <w:szCs w:val="24"/>
        </w:rPr>
        <w:t xml:space="preserve">įgyvendintos veiklos: </w:t>
      </w:r>
      <w:r w:rsidRPr="0091275B">
        <w:rPr>
          <w:rFonts w:ascii="Times New Roman" w:eastAsia="Times New Roman" w:hAnsi="Times New Roman" w:cs="Times New Roman"/>
          <w:sz w:val="24"/>
          <w:szCs w:val="24"/>
        </w:rPr>
        <w:t>perkeltos į elektroninę erdvę likusios 8 Savivaldybės teikiamos administracinės neelektroninės paslaugos</w:t>
      </w:r>
      <w:r w:rsidR="00BD0338" w:rsidRPr="0091275B">
        <w:rPr>
          <w:rFonts w:ascii="Times New Roman" w:hAnsi="Times New Roman" w:cs="Times New Roman"/>
          <w:iCs/>
          <w:sz w:val="24"/>
          <w:szCs w:val="24"/>
        </w:rPr>
        <w:t xml:space="preserve"> (</w:t>
      </w:r>
      <w:r w:rsidR="00BD0338" w:rsidRPr="0091275B">
        <w:rPr>
          <w:rFonts w:ascii="Times New Roman" w:hAnsi="Times New Roman" w:cs="Times New Roman"/>
          <w:sz w:val="24"/>
          <w:szCs w:val="24"/>
        </w:rPr>
        <w:t xml:space="preserve">1.Pranešimo apie triukšmo šaltinio valdytojo planuojamus statybos, remonto, </w:t>
      </w:r>
      <w:bookmarkStart w:id="0" w:name="_GoBack"/>
      <w:bookmarkEnd w:id="0"/>
      <w:r w:rsidR="00BD0338" w:rsidRPr="0091275B">
        <w:rPr>
          <w:rFonts w:ascii="Times New Roman" w:hAnsi="Times New Roman" w:cs="Times New Roman"/>
          <w:sz w:val="24"/>
          <w:szCs w:val="24"/>
        </w:rPr>
        <w:t>montavimo darbus gyvenamosiose vietovėse priėmimas ir skelbimas savivaldybės interneto svetainėje; 2.</w:t>
      </w:r>
      <w:r w:rsidR="00BD0338" w:rsidRPr="0091275B">
        <w:rPr>
          <w:rFonts w:ascii="Times New Roman" w:hAnsi="Times New Roman" w:cs="Times New Roman"/>
          <w:b/>
          <w:sz w:val="24"/>
          <w:szCs w:val="24"/>
        </w:rPr>
        <w:t xml:space="preserve"> </w:t>
      </w:r>
      <w:r w:rsidR="00BD0338" w:rsidRPr="0091275B">
        <w:rPr>
          <w:rFonts w:ascii="Times New Roman" w:hAnsi="Times New Roman" w:cs="Times New Roman"/>
          <w:sz w:val="24"/>
          <w:szCs w:val="24"/>
        </w:rPr>
        <w:t>Kultūros paveldo objekto tikrinimo akto išdavimas; 3. Pažymos apie paskutinę asmens deklaruotą gyvenamąją vietą išdavimas; 4. Prašymų dėl neapmokestinamojo žemės sklypo dydžio lengvatos taikymo priėmimas; 5. Savivaldybei nuosavybės teise priklausančių gyvenamųjų patalpų ir jų priklausinių privatizavimas (pardavimas); 6.</w:t>
      </w:r>
      <w:r w:rsidR="00BD0338" w:rsidRPr="0091275B">
        <w:rPr>
          <w:rFonts w:ascii="Times New Roman" w:hAnsi="Times New Roman" w:cs="Times New Roman"/>
          <w:b/>
          <w:sz w:val="24"/>
          <w:szCs w:val="24"/>
        </w:rPr>
        <w:t xml:space="preserve"> </w:t>
      </w:r>
      <w:r w:rsidR="00BD0338" w:rsidRPr="0091275B">
        <w:rPr>
          <w:rFonts w:ascii="Times New Roman" w:hAnsi="Times New Roman" w:cs="Times New Roman"/>
          <w:sz w:val="24"/>
          <w:szCs w:val="24"/>
        </w:rPr>
        <w:t xml:space="preserve"> Prašymų dėl premijų aukšto meistriškumo sportininkams ir jų treneriams skyrimo; 7.</w:t>
      </w:r>
      <w:r w:rsidR="00BD0338" w:rsidRPr="0091275B">
        <w:rPr>
          <w:rFonts w:ascii="Times New Roman" w:hAnsi="Times New Roman" w:cs="Times New Roman"/>
          <w:b/>
          <w:sz w:val="24"/>
          <w:szCs w:val="24"/>
        </w:rPr>
        <w:t xml:space="preserve"> </w:t>
      </w:r>
      <w:r w:rsidR="00BD0338" w:rsidRPr="0091275B">
        <w:rPr>
          <w:rFonts w:ascii="Times New Roman" w:hAnsi="Times New Roman" w:cs="Times New Roman"/>
          <w:sz w:val="24"/>
          <w:szCs w:val="24"/>
        </w:rPr>
        <w:t>Kapavietės (kapo) identifikavimas ir 8.</w:t>
      </w:r>
      <w:r w:rsidR="00BD0338" w:rsidRPr="0091275B">
        <w:rPr>
          <w:rFonts w:ascii="Times New Roman" w:hAnsi="Times New Roman" w:cs="Times New Roman"/>
          <w:b/>
          <w:sz w:val="24"/>
          <w:szCs w:val="24"/>
        </w:rPr>
        <w:t xml:space="preserve"> </w:t>
      </w:r>
      <w:r w:rsidR="00BD0338" w:rsidRPr="0091275B">
        <w:rPr>
          <w:rFonts w:ascii="Times New Roman" w:hAnsi="Times New Roman" w:cs="Times New Roman"/>
          <w:sz w:val="24"/>
          <w:szCs w:val="24"/>
        </w:rPr>
        <w:t>Sutikimo ekshumuoti ir perkelti žmogaus palaikus išdavimas)</w:t>
      </w:r>
      <w:r w:rsidR="00B027FB" w:rsidRPr="0091275B">
        <w:rPr>
          <w:rFonts w:ascii="Times New Roman" w:eastAsia="Times New Roman" w:hAnsi="Times New Roman" w:cs="Times New Roman"/>
          <w:sz w:val="24"/>
          <w:szCs w:val="24"/>
        </w:rPr>
        <w:t xml:space="preserve">, modernizuota </w:t>
      </w:r>
      <w:r w:rsidR="0026280B">
        <w:rPr>
          <w:rFonts w:ascii="Times New Roman" w:eastAsia="Times New Roman" w:hAnsi="Times New Roman" w:cs="Times New Roman"/>
          <w:sz w:val="24"/>
          <w:szCs w:val="24"/>
        </w:rPr>
        <w:t xml:space="preserve">optimizuojant vidinius procesus </w:t>
      </w:r>
      <w:r w:rsidR="00B027FB" w:rsidRPr="0091275B">
        <w:rPr>
          <w:rFonts w:ascii="Times New Roman" w:eastAsia="Times New Roman" w:hAnsi="Times New Roman" w:cs="Times New Roman"/>
          <w:sz w:val="24"/>
          <w:szCs w:val="24"/>
        </w:rPr>
        <w:t>S</w:t>
      </w:r>
      <w:r w:rsidR="00BD0338" w:rsidRPr="0091275B">
        <w:rPr>
          <w:rFonts w:ascii="Times New Roman" w:eastAsia="Times New Roman" w:hAnsi="Times New Roman" w:cs="Times New Roman"/>
          <w:sz w:val="24"/>
          <w:szCs w:val="24"/>
        </w:rPr>
        <w:t>avivaldybės D</w:t>
      </w:r>
      <w:r w:rsidR="00B027FB" w:rsidRPr="0091275B">
        <w:rPr>
          <w:rFonts w:ascii="Times New Roman" w:eastAsia="Times New Roman" w:hAnsi="Times New Roman" w:cs="Times New Roman"/>
          <w:sz w:val="24"/>
          <w:szCs w:val="24"/>
        </w:rPr>
        <w:t>okumentų valdymo sistema @avilys, pagerintas elektroninių paslaugų valdymo funkcionalumas,</w:t>
      </w:r>
      <w:r w:rsidR="0026280B" w:rsidRPr="0026280B">
        <w:rPr>
          <w:rFonts w:ascii="Times New Roman" w:eastAsia="Times New Roman" w:hAnsi="Times New Roman" w:cs="Times New Roman"/>
          <w:sz w:val="24"/>
          <w:szCs w:val="24"/>
        </w:rPr>
        <w:t xml:space="preserve"> </w:t>
      </w:r>
      <w:r w:rsidR="0026280B" w:rsidRPr="0091275B">
        <w:rPr>
          <w:rFonts w:ascii="Times New Roman" w:eastAsia="Times New Roman" w:hAnsi="Times New Roman" w:cs="Times New Roman"/>
          <w:sz w:val="24"/>
          <w:szCs w:val="24"/>
        </w:rPr>
        <w:t>bus užtikrintas skaitmeninių sprendimų paprastumas, patogumas, prieinamumas visiems vartotojam</w:t>
      </w:r>
      <w:r w:rsidR="0026280B">
        <w:rPr>
          <w:rFonts w:ascii="Times New Roman" w:eastAsia="Times New Roman" w:hAnsi="Times New Roman" w:cs="Times New Roman"/>
          <w:sz w:val="24"/>
          <w:szCs w:val="24"/>
        </w:rPr>
        <w:t xml:space="preserve">s, </w:t>
      </w:r>
      <w:r w:rsidR="00BD0338" w:rsidRPr="0091275B">
        <w:rPr>
          <w:rFonts w:ascii="Times New Roman" w:eastAsia="Times New Roman" w:hAnsi="Times New Roman" w:cs="Times New Roman"/>
          <w:sz w:val="24"/>
          <w:szCs w:val="24"/>
        </w:rPr>
        <w:t xml:space="preserve">sukurtos </w:t>
      </w:r>
      <w:r w:rsidR="00AF1110" w:rsidRPr="0091275B">
        <w:rPr>
          <w:rFonts w:ascii="Times New Roman" w:eastAsia="Times New Roman" w:hAnsi="Times New Roman" w:cs="Times New Roman"/>
          <w:sz w:val="24"/>
          <w:szCs w:val="24"/>
        </w:rPr>
        <w:t xml:space="preserve">integracinės </w:t>
      </w:r>
      <w:r w:rsidR="00BD0338" w:rsidRPr="0091275B">
        <w:rPr>
          <w:rFonts w:ascii="Times New Roman" w:eastAsia="Times New Roman" w:hAnsi="Times New Roman" w:cs="Times New Roman"/>
          <w:sz w:val="24"/>
          <w:szCs w:val="24"/>
        </w:rPr>
        <w:t>sąsajos su Valstybės informacinių išteklių sąveikumo platforma</w:t>
      </w:r>
      <w:r w:rsidR="00AF1110" w:rsidRPr="0091275B">
        <w:rPr>
          <w:rFonts w:ascii="Times New Roman" w:eastAsia="Times New Roman" w:hAnsi="Times New Roman" w:cs="Times New Roman"/>
          <w:sz w:val="24"/>
          <w:szCs w:val="24"/>
        </w:rPr>
        <w:t xml:space="preserve"> (</w:t>
      </w:r>
      <w:r w:rsidR="00BD0338" w:rsidRPr="0091275B">
        <w:rPr>
          <w:rFonts w:ascii="Times New Roman" w:eastAsia="Times New Roman" w:hAnsi="Times New Roman" w:cs="Times New Roman"/>
          <w:sz w:val="24"/>
          <w:szCs w:val="24"/>
        </w:rPr>
        <w:t>VIISP</w:t>
      </w:r>
      <w:r w:rsidR="00AF1110" w:rsidRPr="0091275B">
        <w:rPr>
          <w:rFonts w:ascii="Times New Roman" w:eastAsia="Times New Roman" w:hAnsi="Times New Roman" w:cs="Times New Roman"/>
          <w:sz w:val="24"/>
          <w:szCs w:val="24"/>
        </w:rPr>
        <w:t>)</w:t>
      </w:r>
      <w:r w:rsidR="0026280B">
        <w:rPr>
          <w:rFonts w:ascii="Times New Roman" w:eastAsia="Times New Roman" w:hAnsi="Times New Roman" w:cs="Times New Roman"/>
          <w:sz w:val="24"/>
          <w:szCs w:val="24"/>
        </w:rPr>
        <w:t xml:space="preserve">. </w:t>
      </w:r>
      <w:r w:rsidR="00BD0338" w:rsidRPr="0091275B">
        <w:rPr>
          <w:rFonts w:ascii="Times New Roman" w:eastAsia="Times New Roman" w:hAnsi="Times New Roman" w:cs="Times New Roman"/>
          <w:sz w:val="24"/>
          <w:szCs w:val="24"/>
        </w:rPr>
        <w:t xml:space="preserve"> </w:t>
      </w:r>
    </w:p>
    <w:p w14:paraId="1C05FC19" w14:textId="77777777" w:rsidR="001F68E7" w:rsidRPr="0091275B" w:rsidRDefault="00A46A07" w:rsidP="001F68E7">
      <w:pPr>
        <w:pStyle w:val="Sraopastraipa"/>
        <w:ind w:left="0" w:firstLine="709"/>
        <w:jc w:val="both"/>
        <w:rPr>
          <w:rFonts w:ascii="Times New Roman" w:hAnsi="Times New Roman" w:cs="Times New Roman"/>
          <w:sz w:val="24"/>
          <w:szCs w:val="24"/>
        </w:rPr>
      </w:pPr>
      <w:r w:rsidRPr="0091275B">
        <w:rPr>
          <w:rFonts w:ascii="Times New Roman" w:hAnsi="Times New Roman" w:cs="Times New Roman"/>
          <w:sz w:val="24"/>
          <w:szCs w:val="24"/>
        </w:rPr>
        <w:t xml:space="preserve"> </w:t>
      </w:r>
      <w:r w:rsidR="00BD0338" w:rsidRPr="0091275B">
        <w:rPr>
          <w:rFonts w:ascii="Times New Roman" w:hAnsi="Times New Roman" w:cs="Times New Roman"/>
          <w:sz w:val="24"/>
          <w:szCs w:val="24"/>
        </w:rPr>
        <w:t xml:space="preserve">Įgyvendinant projektą bus įsigyta reikalinga </w:t>
      </w:r>
      <w:r w:rsidR="0026280B">
        <w:rPr>
          <w:rFonts w:ascii="Times New Roman" w:hAnsi="Times New Roman" w:cs="Times New Roman"/>
          <w:sz w:val="24"/>
          <w:szCs w:val="24"/>
        </w:rPr>
        <w:t>techninė ir programinė įranga, IT paslaugos, įsigytos A</w:t>
      </w:r>
      <w:r w:rsidR="00AF1110" w:rsidRPr="0091275B">
        <w:rPr>
          <w:rFonts w:ascii="Times New Roman" w:hAnsi="Times New Roman" w:cs="Times New Roman"/>
          <w:sz w:val="24"/>
          <w:szCs w:val="24"/>
        </w:rPr>
        <w:t>dministracijos darbuotojų mokymų ir konsultacinės paslaugos.</w:t>
      </w:r>
    </w:p>
    <w:p w14:paraId="2CA50A8C" w14:textId="77777777" w:rsidR="007B1E51" w:rsidRPr="0091275B" w:rsidRDefault="00A46A07" w:rsidP="001F68E7">
      <w:pPr>
        <w:pStyle w:val="Sraopastraipa"/>
        <w:ind w:left="0" w:firstLine="709"/>
        <w:jc w:val="both"/>
        <w:rPr>
          <w:rFonts w:ascii="Times New Roman" w:hAnsi="Times New Roman" w:cs="Times New Roman"/>
          <w:sz w:val="24"/>
          <w:szCs w:val="24"/>
        </w:rPr>
      </w:pPr>
      <w:r w:rsidRPr="0091275B">
        <w:rPr>
          <w:rFonts w:ascii="Times New Roman" w:hAnsi="Times New Roman" w:cs="Times New Roman"/>
          <w:sz w:val="24"/>
          <w:szCs w:val="24"/>
        </w:rPr>
        <w:t xml:space="preserve"> </w:t>
      </w:r>
      <w:r w:rsidR="007B1E51" w:rsidRPr="0091275B">
        <w:rPr>
          <w:rFonts w:ascii="Times New Roman" w:hAnsi="Times New Roman" w:cs="Times New Roman"/>
          <w:sz w:val="24"/>
          <w:szCs w:val="24"/>
        </w:rPr>
        <w:t xml:space="preserve">Įgyvendinus Projektą bus </w:t>
      </w:r>
      <w:r w:rsidR="00885A08" w:rsidRPr="0091275B">
        <w:rPr>
          <w:rFonts w:ascii="Times New Roman" w:hAnsi="Times New Roman" w:cs="Times New Roman"/>
          <w:sz w:val="24"/>
          <w:szCs w:val="24"/>
        </w:rPr>
        <w:t>pasiektas rezultatas -</w:t>
      </w:r>
      <w:r w:rsidR="0026280B">
        <w:rPr>
          <w:rFonts w:ascii="Times New Roman" w:hAnsi="Times New Roman" w:cs="Times New Roman"/>
          <w:sz w:val="24"/>
          <w:szCs w:val="24"/>
        </w:rPr>
        <w:t xml:space="preserve"> </w:t>
      </w:r>
      <w:r w:rsidR="00885A08" w:rsidRPr="0091275B">
        <w:rPr>
          <w:rFonts w:ascii="Times New Roman" w:hAnsi="Times New Roman" w:cs="Times New Roman"/>
          <w:sz w:val="24"/>
          <w:szCs w:val="24"/>
        </w:rPr>
        <w:t>pilnai skaitmenizuo</w:t>
      </w:r>
      <w:r w:rsidR="007B1E51" w:rsidRPr="0091275B">
        <w:rPr>
          <w:rFonts w:ascii="Times New Roman" w:hAnsi="Times New Roman" w:cs="Times New Roman"/>
          <w:sz w:val="24"/>
          <w:szCs w:val="24"/>
        </w:rPr>
        <w:t>tos administracinės paslaugos</w:t>
      </w:r>
      <w:r w:rsidR="00885A08" w:rsidRPr="0091275B">
        <w:rPr>
          <w:rFonts w:ascii="Times New Roman" w:hAnsi="Times New Roman" w:cs="Times New Roman"/>
          <w:sz w:val="24"/>
          <w:szCs w:val="24"/>
        </w:rPr>
        <w:t>, teikiamos Panevėžio miesto savivald</w:t>
      </w:r>
      <w:r w:rsidR="007B1E51" w:rsidRPr="0091275B">
        <w:rPr>
          <w:rFonts w:ascii="Times New Roman" w:hAnsi="Times New Roman" w:cs="Times New Roman"/>
          <w:sz w:val="24"/>
          <w:szCs w:val="24"/>
        </w:rPr>
        <w:t>ybėje, įgyvendinta vidinių procesų pertvarka, integruojant si</w:t>
      </w:r>
      <w:r w:rsidR="00885A08" w:rsidRPr="0091275B">
        <w:rPr>
          <w:rFonts w:ascii="Times New Roman" w:hAnsi="Times New Roman" w:cs="Times New Roman"/>
          <w:sz w:val="24"/>
          <w:szCs w:val="24"/>
        </w:rPr>
        <w:t xml:space="preserve">stemas, </w:t>
      </w:r>
      <w:r w:rsidR="0026280B">
        <w:rPr>
          <w:rFonts w:ascii="Times New Roman" w:hAnsi="Times New Roman" w:cs="Times New Roman"/>
          <w:sz w:val="24"/>
          <w:szCs w:val="24"/>
        </w:rPr>
        <w:t xml:space="preserve">bus </w:t>
      </w:r>
      <w:r w:rsidR="00885A08" w:rsidRPr="0091275B">
        <w:rPr>
          <w:rFonts w:ascii="Times New Roman" w:hAnsi="Times New Roman" w:cs="Times New Roman"/>
          <w:sz w:val="24"/>
          <w:szCs w:val="24"/>
        </w:rPr>
        <w:t>užtikrintas teikiamų paslaugų skaidrumas ir patrauklumas</w:t>
      </w:r>
      <w:r w:rsidR="0026280B">
        <w:rPr>
          <w:rFonts w:ascii="Times New Roman" w:hAnsi="Times New Roman" w:cs="Times New Roman"/>
          <w:sz w:val="24"/>
          <w:szCs w:val="24"/>
        </w:rPr>
        <w:t xml:space="preserve"> bei aukščiausias brandos lygis, gyventojai galės užsisakyti paslaugas per „Elektroninius valdžios vartus“  administracinių ir viešųjų elektroninių paslaugų portale (epaslaugos.lt).</w:t>
      </w:r>
    </w:p>
    <w:p w14:paraId="529270EE" w14:textId="77777777" w:rsidR="001F68E7" w:rsidRPr="0091275B" w:rsidRDefault="001F68E7" w:rsidP="00A86990">
      <w:pPr>
        <w:pStyle w:val="Sraopastraipa"/>
        <w:ind w:left="0" w:firstLine="709"/>
        <w:jc w:val="both"/>
        <w:rPr>
          <w:rFonts w:ascii="Times New Roman" w:hAnsi="Times New Roman" w:cs="Times New Roman"/>
          <w:sz w:val="24"/>
          <w:szCs w:val="24"/>
        </w:rPr>
      </w:pPr>
    </w:p>
    <w:p w14:paraId="57032CA8" w14:textId="77777777" w:rsidR="002C5E47" w:rsidRPr="0091275B" w:rsidRDefault="000614AE" w:rsidP="002C5E47">
      <w:pPr>
        <w:pStyle w:val="Sraopastraipa"/>
        <w:numPr>
          <w:ilvl w:val="0"/>
          <w:numId w:val="1"/>
        </w:numPr>
        <w:tabs>
          <w:tab w:val="left" w:pos="0"/>
        </w:tabs>
        <w:spacing w:after="0" w:line="240"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 xml:space="preserve">Lėšų poreikis ir šaltiniai: </w:t>
      </w:r>
      <w:r w:rsidR="002C5E47" w:rsidRPr="0091275B">
        <w:rPr>
          <w:rFonts w:ascii="Times New Roman" w:eastAsia="Times New Roman" w:hAnsi="Times New Roman" w:cs="Times New Roman"/>
          <w:b/>
          <w:sz w:val="24"/>
          <w:szCs w:val="24"/>
        </w:rPr>
        <w:t xml:space="preserve"> </w:t>
      </w:r>
    </w:p>
    <w:p w14:paraId="2FD50CD6" w14:textId="77777777" w:rsidR="00C02E4D" w:rsidRPr="0091275B" w:rsidRDefault="00A46A07" w:rsidP="00A46A07">
      <w:pPr>
        <w:pStyle w:val="Sraopastraipa"/>
        <w:ind w:left="0" w:firstLine="709"/>
        <w:jc w:val="both"/>
        <w:rPr>
          <w:rFonts w:ascii="Times New Roman" w:hAnsi="Times New Roman" w:cs="Times New Roman"/>
          <w:sz w:val="24"/>
          <w:szCs w:val="24"/>
        </w:rPr>
      </w:pPr>
      <w:r w:rsidRPr="0091275B">
        <w:rPr>
          <w:rFonts w:ascii="Times New Roman" w:hAnsi="Times New Roman" w:cs="Times New Roman"/>
          <w:sz w:val="24"/>
          <w:szCs w:val="24"/>
        </w:rPr>
        <w:t xml:space="preserve">  </w:t>
      </w:r>
      <w:r w:rsidR="0099369B" w:rsidRPr="0091275B">
        <w:rPr>
          <w:rFonts w:ascii="Times New Roman" w:hAnsi="Times New Roman" w:cs="Times New Roman"/>
          <w:sz w:val="24"/>
          <w:szCs w:val="24"/>
        </w:rPr>
        <w:t xml:space="preserve">Planuojama projekto vertė </w:t>
      </w:r>
      <w:r w:rsidR="00C02E4D" w:rsidRPr="0091275B">
        <w:rPr>
          <w:rFonts w:ascii="Times New Roman" w:hAnsi="Times New Roman" w:cs="Times New Roman"/>
          <w:sz w:val="24"/>
          <w:szCs w:val="24"/>
        </w:rPr>
        <w:t xml:space="preserve">sudaro 463,20 tūkst. Eur. </w:t>
      </w:r>
      <w:r w:rsidR="00C02E4D" w:rsidRPr="0091275B">
        <w:rPr>
          <w:rFonts w:ascii="Times New Roman" w:eastAsia="Times New Roman" w:hAnsi="Times New Roman" w:cs="Times New Roman"/>
          <w:bCs/>
          <w:sz w:val="24"/>
          <w:szCs w:val="24"/>
        </w:rPr>
        <w:t xml:space="preserve">Projekto veiklos finansuojamos 100 proc., projektui skiriama 463,20 tūkst. Eur, iš jų </w:t>
      </w:r>
      <w:r w:rsidR="00C02E4D" w:rsidRPr="0091275B">
        <w:rPr>
          <w:rFonts w:ascii="Times New Roman" w:hAnsi="Times New Roman" w:cs="Times New Roman"/>
          <w:sz w:val="24"/>
          <w:szCs w:val="24"/>
        </w:rPr>
        <w:t xml:space="preserve">382,81tūkst. Eur </w:t>
      </w:r>
      <w:r w:rsidR="00C02E4D" w:rsidRPr="0091275B">
        <w:rPr>
          <w:rFonts w:ascii="Times New Roman" w:eastAsia="Times New Roman" w:hAnsi="Times New Roman" w:cs="Times New Roman"/>
          <w:bCs/>
          <w:sz w:val="24"/>
          <w:szCs w:val="24"/>
        </w:rPr>
        <w:t>Ekonomikos gaivinimo ir atsparumo didinimo priemonės (toliau – EGADP) lėšos ir 80,39 tūkst. Eur</w:t>
      </w:r>
      <w:r w:rsidR="00C02E4D" w:rsidRPr="0091275B">
        <w:rPr>
          <w:rFonts w:ascii="Times New Roman" w:hAnsi="Times New Roman" w:cs="Times New Roman"/>
          <w:sz w:val="24"/>
          <w:szCs w:val="24"/>
        </w:rPr>
        <w:t xml:space="preserve"> </w:t>
      </w:r>
      <w:r w:rsidR="00C02E4D" w:rsidRPr="0091275B">
        <w:rPr>
          <w:rFonts w:ascii="Times New Roman" w:hAnsi="Times New Roman" w:cs="Times New Roman"/>
          <w:bCs/>
          <w:sz w:val="24"/>
          <w:szCs w:val="24"/>
        </w:rPr>
        <w:t>Lietuvos Respublikos valstybės biudžeto lėšos</w:t>
      </w:r>
      <w:r w:rsidR="0099369B" w:rsidRPr="0091275B">
        <w:rPr>
          <w:rFonts w:ascii="Times New Roman" w:hAnsi="Times New Roman" w:cs="Times New Roman"/>
          <w:bCs/>
          <w:sz w:val="24"/>
          <w:szCs w:val="24"/>
        </w:rPr>
        <w:t>.</w:t>
      </w:r>
    </w:p>
    <w:p w14:paraId="1B5A457C" w14:textId="77777777" w:rsidR="00C02E4D" w:rsidRPr="0091275B" w:rsidRDefault="00C02E4D" w:rsidP="00C02E4D">
      <w:pPr>
        <w:pStyle w:val="Sraopastraipa"/>
        <w:ind w:left="0" w:firstLine="1211"/>
        <w:jc w:val="both"/>
        <w:rPr>
          <w:rFonts w:ascii="Times New Roman" w:hAnsi="Times New Roman" w:cs="Times New Roman"/>
          <w:sz w:val="24"/>
          <w:szCs w:val="24"/>
        </w:rPr>
      </w:pPr>
    </w:p>
    <w:p w14:paraId="7128746B" w14:textId="77777777" w:rsidR="002C5E47" w:rsidRPr="0091275B" w:rsidRDefault="00BC1CDE" w:rsidP="00BD538A">
      <w:pPr>
        <w:pStyle w:val="Sraopastraipa"/>
        <w:numPr>
          <w:ilvl w:val="0"/>
          <w:numId w:val="1"/>
        </w:numPr>
        <w:spacing w:after="0" w:line="240" w:lineRule="auto"/>
        <w:ind w:left="0" w:firstLine="851"/>
        <w:jc w:val="both"/>
        <w:rPr>
          <w:rFonts w:ascii="Times New Roman" w:hAnsi="Times New Roman" w:cs="Times New Roman"/>
          <w:sz w:val="24"/>
          <w:szCs w:val="24"/>
        </w:rPr>
      </w:pPr>
      <w:r w:rsidRPr="0091275B">
        <w:rPr>
          <w:rFonts w:ascii="Times New Roman" w:eastAsia="Times New Roman" w:hAnsi="Times New Roman" w:cs="Times New Roman"/>
          <w:b/>
          <w:sz w:val="24"/>
          <w:szCs w:val="24"/>
        </w:rPr>
        <w:t xml:space="preserve">Sprendimui priimti reikalingi pagrindimai, skaičiavimai ar paaiškinimai: </w:t>
      </w:r>
    </w:p>
    <w:p w14:paraId="38072CED" w14:textId="77777777" w:rsidR="006C5075" w:rsidRPr="0091275B" w:rsidRDefault="00A46A07" w:rsidP="00A46A07">
      <w:pPr>
        <w:tabs>
          <w:tab w:val="left" w:pos="0"/>
        </w:tabs>
        <w:spacing w:after="0" w:line="240" w:lineRule="auto"/>
        <w:ind w:firstLine="720"/>
        <w:jc w:val="both"/>
        <w:rPr>
          <w:rFonts w:ascii="Times New Roman" w:hAnsi="Times New Roman" w:cs="Times New Roman"/>
          <w:sz w:val="24"/>
          <w:szCs w:val="24"/>
        </w:rPr>
      </w:pPr>
      <w:r w:rsidRPr="0091275B">
        <w:rPr>
          <w:rFonts w:ascii="Times New Roman" w:hAnsi="Times New Roman" w:cs="Times New Roman"/>
          <w:sz w:val="24"/>
          <w:szCs w:val="24"/>
        </w:rPr>
        <w:t xml:space="preserve"> </w:t>
      </w:r>
      <w:r w:rsidR="006C5075" w:rsidRPr="0091275B">
        <w:rPr>
          <w:rFonts w:ascii="Times New Roman" w:hAnsi="Times New Roman" w:cs="Times New Roman"/>
          <w:sz w:val="24"/>
          <w:szCs w:val="24"/>
        </w:rPr>
        <w:t xml:space="preserve"> </w:t>
      </w:r>
      <w:r w:rsidRPr="0091275B">
        <w:rPr>
          <w:rFonts w:ascii="Times New Roman" w:hAnsi="Times New Roman" w:cs="Times New Roman"/>
          <w:sz w:val="24"/>
          <w:szCs w:val="24"/>
        </w:rPr>
        <w:t>Bendra</w:t>
      </w:r>
      <w:r w:rsidR="0099369B" w:rsidRPr="0091275B">
        <w:rPr>
          <w:rFonts w:ascii="Times New Roman" w:hAnsi="Times New Roman" w:cs="Times New Roman"/>
          <w:sz w:val="24"/>
          <w:szCs w:val="24"/>
        </w:rPr>
        <w:t xml:space="preserve"> </w:t>
      </w:r>
      <w:r w:rsidR="006C5075" w:rsidRPr="0091275B">
        <w:rPr>
          <w:rFonts w:ascii="Times New Roman" w:hAnsi="Times New Roman" w:cs="Times New Roman"/>
          <w:sz w:val="24"/>
          <w:szCs w:val="24"/>
        </w:rPr>
        <w:t>projekto vertė 463,20 tūkst. Eur</w:t>
      </w:r>
      <w:r w:rsidR="00BD538A" w:rsidRPr="0091275B">
        <w:rPr>
          <w:rFonts w:ascii="Times New Roman" w:hAnsi="Times New Roman" w:cs="Times New Roman"/>
          <w:sz w:val="24"/>
          <w:szCs w:val="24"/>
        </w:rPr>
        <w:t>,</w:t>
      </w:r>
      <w:r w:rsidR="006C5075" w:rsidRPr="0091275B">
        <w:rPr>
          <w:rFonts w:ascii="Times New Roman" w:hAnsi="Times New Roman" w:cs="Times New Roman"/>
          <w:sz w:val="24"/>
          <w:szCs w:val="24"/>
        </w:rPr>
        <w:t xml:space="preserve"> iš kurių techninei ir programinei įrangai įsigyti - 250 tūkst. Eur, IT paslaugoms – 125 tūkst. Eur; mokymų ir k</w:t>
      </w:r>
      <w:r w:rsidR="0099369B" w:rsidRPr="0091275B">
        <w:rPr>
          <w:rFonts w:ascii="Times New Roman" w:hAnsi="Times New Roman" w:cs="Times New Roman"/>
          <w:sz w:val="24"/>
          <w:szCs w:val="24"/>
        </w:rPr>
        <w:t>onsultacinių paslaugų įsigijimui</w:t>
      </w:r>
      <w:r w:rsidR="006C5075" w:rsidRPr="0091275B">
        <w:rPr>
          <w:rFonts w:ascii="Times New Roman" w:hAnsi="Times New Roman" w:cs="Times New Roman"/>
          <w:sz w:val="24"/>
          <w:szCs w:val="24"/>
        </w:rPr>
        <w:t xml:space="preserve"> -</w:t>
      </w:r>
      <w:r w:rsidR="006C5075" w:rsidRPr="0091275B">
        <w:rPr>
          <w:rFonts w:ascii="Times New Roman" w:hAnsi="Times New Roman" w:cs="Times New Roman"/>
          <w:strike/>
          <w:sz w:val="24"/>
          <w:szCs w:val="24"/>
        </w:rPr>
        <w:t xml:space="preserve">  </w:t>
      </w:r>
      <w:r w:rsidR="0099369B" w:rsidRPr="0091275B">
        <w:rPr>
          <w:rFonts w:ascii="Times New Roman" w:hAnsi="Times New Roman" w:cs="Times New Roman"/>
          <w:strike/>
          <w:sz w:val="24"/>
          <w:szCs w:val="24"/>
        </w:rPr>
        <w:t xml:space="preserve"> </w:t>
      </w:r>
      <w:r w:rsidR="006C5075" w:rsidRPr="0091275B">
        <w:rPr>
          <w:rFonts w:ascii="Times New Roman" w:hAnsi="Times New Roman" w:cs="Times New Roman"/>
          <w:sz w:val="24"/>
          <w:szCs w:val="24"/>
        </w:rPr>
        <w:t>88,2 tūkst. Eur, jų tarpe dalis lėšų bus skirta projekto administravimui ir viešinimui. Veiklų išlaidos paskaičiuotos vadovaujantis pateiktais komerciniais pasiūlymais</w:t>
      </w:r>
      <w:r w:rsidR="00BD538A" w:rsidRPr="0091275B">
        <w:rPr>
          <w:rFonts w:ascii="Times New Roman" w:hAnsi="Times New Roman" w:cs="Times New Roman"/>
          <w:sz w:val="24"/>
          <w:szCs w:val="24"/>
        </w:rPr>
        <w:t xml:space="preserve"> ir rinkos kainomis</w:t>
      </w:r>
      <w:r w:rsidR="006C5075" w:rsidRPr="0091275B">
        <w:rPr>
          <w:rFonts w:ascii="Times New Roman" w:hAnsi="Times New Roman" w:cs="Times New Roman"/>
          <w:sz w:val="24"/>
          <w:szCs w:val="24"/>
        </w:rPr>
        <w:t>. Pagal priemonės PFSA reikalavimus Pareiškėjas privalo įsipareigoti Padengti tinkamų finansuoti išlaidų dalį, kurios nepadengia Projektui skiriamos finansavimo lėšos, ir netinkamas finansuoti, tačiau Projektui įgyvendinti būtinas išlaidas. Šiuo metu netinkamų finansuoti išlaidų nenumatoma.</w:t>
      </w:r>
    </w:p>
    <w:p w14:paraId="065343E9" w14:textId="77777777" w:rsidR="006C5075" w:rsidRPr="0091275B" w:rsidRDefault="00BD538A" w:rsidP="00A46A07">
      <w:pPr>
        <w:tabs>
          <w:tab w:val="left" w:pos="0"/>
        </w:tabs>
        <w:spacing w:line="240" w:lineRule="auto"/>
        <w:ind w:firstLine="720"/>
        <w:jc w:val="both"/>
        <w:rPr>
          <w:rFonts w:ascii="Times New Roman" w:hAnsi="Times New Roman" w:cs="Times New Roman"/>
          <w:sz w:val="24"/>
          <w:szCs w:val="24"/>
        </w:rPr>
      </w:pPr>
      <w:r w:rsidRPr="0091275B">
        <w:rPr>
          <w:rFonts w:ascii="Times New Roman" w:hAnsi="Times New Roman" w:cs="Times New Roman"/>
          <w:sz w:val="24"/>
          <w:szCs w:val="24"/>
        </w:rPr>
        <w:t>Tikslios P</w:t>
      </w:r>
      <w:r w:rsidR="006C5075" w:rsidRPr="0091275B">
        <w:rPr>
          <w:rFonts w:ascii="Times New Roman" w:hAnsi="Times New Roman" w:cs="Times New Roman"/>
          <w:sz w:val="24"/>
          <w:szCs w:val="24"/>
        </w:rPr>
        <w:t>rojekto išlaidos būtų žinomos įvykdžius Projekto veikloms įgyvendinti reikalingus</w:t>
      </w:r>
      <w:r w:rsidR="0099369B" w:rsidRPr="0091275B">
        <w:rPr>
          <w:rFonts w:ascii="Times New Roman" w:hAnsi="Times New Roman" w:cs="Times New Roman"/>
          <w:sz w:val="24"/>
          <w:szCs w:val="24"/>
        </w:rPr>
        <w:t xml:space="preserve"> viešuosius pirkimus.</w:t>
      </w:r>
      <w:r w:rsidR="006C5075" w:rsidRPr="0091275B">
        <w:rPr>
          <w:rFonts w:ascii="Times New Roman" w:hAnsi="Times New Roman" w:cs="Times New Roman"/>
          <w:sz w:val="24"/>
          <w:szCs w:val="24"/>
        </w:rPr>
        <w:t xml:space="preserve"> </w:t>
      </w:r>
    </w:p>
    <w:p w14:paraId="436103E2" w14:textId="77777777" w:rsidR="002C5E47" w:rsidRPr="0091275B" w:rsidRDefault="006C5075" w:rsidP="00A46A07">
      <w:pPr>
        <w:tabs>
          <w:tab w:val="left" w:pos="0"/>
        </w:tabs>
        <w:spacing w:line="240" w:lineRule="auto"/>
        <w:ind w:firstLine="720"/>
        <w:jc w:val="both"/>
        <w:rPr>
          <w:rFonts w:ascii="Times New Roman" w:hAnsi="Times New Roman" w:cs="Times New Roman"/>
          <w:sz w:val="24"/>
          <w:szCs w:val="24"/>
        </w:rPr>
      </w:pPr>
      <w:r w:rsidRPr="0091275B">
        <w:rPr>
          <w:rFonts w:ascii="Times New Roman" w:hAnsi="Times New Roman" w:cs="Times New Roman"/>
          <w:b/>
          <w:sz w:val="24"/>
          <w:szCs w:val="24"/>
        </w:rPr>
        <w:t>5</w:t>
      </w:r>
      <w:r w:rsidRPr="0091275B">
        <w:rPr>
          <w:rFonts w:ascii="Times New Roman" w:hAnsi="Times New Roman" w:cs="Times New Roman"/>
          <w:sz w:val="24"/>
          <w:szCs w:val="24"/>
        </w:rPr>
        <w:t>.</w:t>
      </w:r>
      <w:r w:rsidR="002C5E47" w:rsidRPr="0091275B">
        <w:rPr>
          <w:rFonts w:ascii="Times New Roman" w:eastAsia="Times New Roman" w:hAnsi="Times New Roman" w:cs="Times New Roman"/>
          <w:b/>
          <w:sz w:val="24"/>
          <w:szCs w:val="24"/>
        </w:rPr>
        <w:t xml:space="preserve">Kieno iniciatyva parengtas sprendimo projektas: </w:t>
      </w:r>
    </w:p>
    <w:p w14:paraId="7BDEBE74" w14:textId="77777777" w:rsidR="002C5E47" w:rsidRPr="0091275B" w:rsidRDefault="002C5E47" w:rsidP="00A46A07">
      <w:pPr>
        <w:spacing w:after="0" w:line="240" w:lineRule="auto"/>
        <w:ind w:firstLine="851"/>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Panevėžio miesto savivaldybės administracijos.</w:t>
      </w:r>
    </w:p>
    <w:p w14:paraId="2B3D61AD" w14:textId="77777777" w:rsidR="002C5E47" w:rsidRDefault="002C5E47" w:rsidP="00A46A07">
      <w:pPr>
        <w:spacing w:after="0" w:line="240" w:lineRule="auto"/>
        <w:jc w:val="both"/>
        <w:rPr>
          <w:rFonts w:ascii="Times New Roman" w:eastAsia="Times New Roman" w:hAnsi="Times New Roman" w:cs="Times New Roman"/>
          <w:sz w:val="24"/>
          <w:szCs w:val="24"/>
        </w:rPr>
      </w:pPr>
    </w:p>
    <w:p w14:paraId="4570429D" w14:textId="77777777" w:rsidR="00063D46" w:rsidRPr="0091275B" w:rsidRDefault="00063D46" w:rsidP="00A46A07">
      <w:pPr>
        <w:spacing w:after="0" w:line="240" w:lineRule="auto"/>
        <w:jc w:val="both"/>
        <w:rPr>
          <w:rFonts w:ascii="Times New Roman" w:eastAsia="Times New Roman" w:hAnsi="Times New Roman" w:cs="Times New Roman"/>
          <w:sz w:val="24"/>
          <w:szCs w:val="24"/>
        </w:rPr>
      </w:pPr>
    </w:p>
    <w:p w14:paraId="6CD8F54C" w14:textId="77777777" w:rsidR="002C5E47" w:rsidRPr="0091275B" w:rsidRDefault="002C5E47" w:rsidP="002C5E47">
      <w:pPr>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 xml:space="preserve">Investicijų projektų skyriaus vedėja </w:t>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00DB07A9" w:rsidRPr="0091275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 xml:space="preserve"> Lina Bareikienė</w:t>
      </w:r>
    </w:p>
    <w:p w14:paraId="5A476170" w14:textId="77777777" w:rsidR="002C5E47" w:rsidRPr="0091275B" w:rsidRDefault="00DB07A9" w:rsidP="002C5E47">
      <w:pPr>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Vyresnioji i</w:t>
      </w:r>
      <w:r w:rsidR="002C5E47" w:rsidRPr="0091275B">
        <w:rPr>
          <w:rFonts w:ascii="Times New Roman" w:eastAsia="Times New Roman" w:hAnsi="Times New Roman" w:cs="Times New Roman"/>
          <w:sz w:val="24"/>
          <w:szCs w:val="24"/>
        </w:rPr>
        <w:t>nvesticijų projektų special</w:t>
      </w:r>
      <w:r w:rsidRPr="0091275B">
        <w:rPr>
          <w:rFonts w:ascii="Times New Roman" w:eastAsia="Times New Roman" w:hAnsi="Times New Roman" w:cs="Times New Roman"/>
          <w:sz w:val="24"/>
          <w:szCs w:val="24"/>
        </w:rPr>
        <w:t>istė</w:t>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t xml:space="preserve">             Angelė Steponavičienė</w:t>
      </w:r>
    </w:p>
    <w:p w14:paraId="7F71F733" w14:textId="77777777" w:rsidR="00DB07A9" w:rsidRPr="0091275B" w:rsidRDefault="00DB07A9" w:rsidP="00DB07A9">
      <w:pPr>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Vyriausioji investicijų projektų specialistė</w:t>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t xml:space="preserve">             Jolanta Rimdžiūtė</w:t>
      </w:r>
    </w:p>
    <w:p w14:paraId="522566D9" w14:textId="77777777" w:rsidR="000B5A37" w:rsidRPr="0091275B" w:rsidRDefault="000B5A37">
      <w:pPr>
        <w:rPr>
          <w:rFonts w:ascii="Times New Roman" w:hAnsi="Times New Roman" w:cs="Times New Roman"/>
          <w:sz w:val="24"/>
          <w:szCs w:val="24"/>
        </w:rPr>
      </w:pPr>
    </w:p>
    <w:sectPr w:rsidR="000B5A37" w:rsidRPr="0091275B" w:rsidSect="000556D0">
      <w:pgSz w:w="11906" w:h="16838"/>
      <w:pgMar w:top="851" w:right="567" w:bottom="709"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DA1E7" w16cex:dateUtc="2023-06-09T10:04:00Z"/>
  <w16cex:commentExtensible w16cex:durableId="282DA52F" w16cex:dateUtc="2023-06-09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58A1F6" w16cid:durableId="282DA1E7"/>
  <w16cid:commentId w16cid:paraId="52ABF7B1" w16cid:durableId="282DA52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31F0C"/>
    <w:rsid w:val="000556D0"/>
    <w:rsid w:val="000614AE"/>
    <w:rsid w:val="00063D46"/>
    <w:rsid w:val="000854FE"/>
    <w:rsid w:val="000B5A37"/>
    <w:rsid w:val="000B74CD"/>
    <w:rsid w:val="000C49FF"/>
    <w:rsid w:val="000D1FD4"/>
    <w:rsid w:val="00180D33"/>
    <w:rsid w:val="001F68E7"/>
    <w:rsid w:val="002171D5"/>
    <w:rsid w:val="00231A78"/>
    <w:rsid w:val="0024129B"/>
    <w:rsid w:val="002576B4"/>
    <w:rsid w:val="00260CA1"/>
    <w:rsid w:val="0026280B"/>
    <w:rsid w:val="00265EE6"/>
    <w:rsid w:val="002827DF"/>
    <w:rsid w:val="002A6330"/>
    <w:rsid w:val="002C2B20"/>
    <w:rsid w:val="002C5E47"/>
    <w:rsid w:val="00303D84"/>
    <w:rsid w:val="00363E79"/>
    <w:rsid w:val="003719A7"/>
    <w:rsid w:val="00381E62"/>
    <w:rsid w:val="003B7AD8"/>
    <w:rsid w:val="00421C22"/>
    <w:rsid w:val="00422C77"/>
    <w:rsid w:val="004530AE"/>
    <w:rsid w:val="00465160"/>
    <w:rsid w:val="0047371D"/>
    <w:rsid w:val="00493E86"/>
    <w:rsid w:val="004A717B"/>
    <w:rsid w:val="004F38AE"/>
    <w:rsid w:val="004F65E8"/>
    <w:rsid w:val="00590044"/>
    <w:rsid w:val="005D578F"/>
    <w:rsid w:val="006138BA"/>
    <w:rsid w:val="00627186"/>
    <w:rsid w:val="00665A23"/>
    <w:rsid w:val="00676FA7"/>
    <w:rsid w:val="006C5075"/>
    <w:rsid w:val="006D3D52"/>
    <w:rsid w:val="006E2154"/>
    <w:rsid w:val="00712223"/>
    <w:rsid w:val="00725FF8"/>
    <w:rsid w:val="00731BCA"/>
    <w:rsid w:val="007544C5"/>
    <w:rsid w:val="00770DDD"/>
    <w:rsid w:val="00774D6F"/>
    <w:rsid w:val="007855E9"/>
    <w:rsid w:val="007A5134"/>
    <w:rsid w:val="007B1E51"/>
    <w:rsid w:val="007E6208"/>
    <w:rsid w:val="007F6755"/>
    <w:rsid w:val="00802976"/>
    <w:rsid w:val="008552B9"/>
    <w:rsid w:val="00881BAD"/>
    <w:rsid w:val="00885A08"/>
    <w:rsid w:val="0088707B"/>
    <w:rsid w:val="008A6441"/>
    <w:rsid w:val="008C29A6"/>
    <w:rsid w:val="009101C0"/>
    <w:rsid w:val="0091275B"/>
    <w:rsid w:val="00913448"/>
    <w:rsid w:val="009241BE"/>
    <w:rsid w:val="00946800"/>
    <w:rsid w:val="009550C0"/>
    <w:rsid w:val="009848C4"/>
    <w:rsid w:val="0099369B"/>
    <w:rsid w:val="009C4D05"/>
    <w:rsid w:val="00A203AD"/>
    <w:rsid w:val="00A206F9"/>
    <w:rsid w:val="00A46A07"/>
    <w:rsid w:val="00A5466E"/>
    <w:rsid w:val="00A8607D"/>
    <w:rsid w:val="00A86990"/>
    <w:rsid w:val="00A93A66"/>
    <w:rsid w:val="00AC085E"/>
    <w:rsid w:val="00AF1110"/>
    <w:rsid w:val="00B027FB"/>
    <w:rsid w:val="00B24A92"/>
    <w:rsid w:val="00B532FA"/>
    <w:rsid w:val="00B841D5"/>
    <w:rsid w:val="00B86B8E"/>
    <w:rsid w:val="00BA76C6"/>
    <w:rsid w:val="00BC1CDE"/>
    <w:rsid w:val="00BC344E"/>
    <w:rsid w:val="00BD0338"/>
    <w:rsid w:val="00BD538A"/>
    <w:rsid w:val="00BD6B26"/>
    <w:rsid w:val="00C02E4D"/>
    <w:rsid w:val="00C50D50"/>
    <w:rsid w:val="00CA6B0D"/>
    <w:rsid w:val="00CB0349"/>
    <w:rsid w:val="00D64F14"/>
    <w:rsid w:val="00D716F5"/>
    <w:rsid w:val="00DB07A9"/>
    <w:rsid w:val="00E21026"/>
    <w:rsid w:val="00E308BD"/>
    <w:rsid w:val="00E416E9"/>
    <w:rsid w:val="00E41D1F"/>
    <w:rsid w:val="00E501A2"/>
    <w:rsid w:val="00E8792B"/>
    <w:rsid w:val="00E94F0C"/>
    <w:rsid w:val="00EF509C"/>
    <w:rsid w:val="00F0464A"/>
    <w:rsid w:val="00F1253D"/>
    <w:rsid w:val="00F97370"/>
    <w:rsid w:val="00FA12B6"/>
    <w:rsid w:val="00FC5BC8"/>
    <w:rsid w:val="00FE2449"/>
    <w:rsid w:val="00FE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FF3E-63C3-45FB-945D-D0C0A3291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4822</Words>
  <Characters>2750</Characters>
  <Application>Microsoft Office Word</Application>
  <DocSecurity>4</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2023-06-09T07:50:00Z</cp:lastPrinted>
  <dcterms:created xsi:type="dcterms:W3CDTF">2023-06-12T10:15:00Z</dcterms:created>
  <dcterms:modified xsi:type="dcterms:W3CDTF">2023-06-12T10:15:00Z</dcterms:modified>
</cp:coreProperties>
</file>