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271AF5" w:rsidRDefault="001D3CB6" w:rsidP="005C41AC">
      <w:pPr>
        <w:jc w:val="center"/>
        <w:rPr>
          <w:szCs w:val="24"/>
        </w:rPr>
      </w:pPr>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7016564F" w:rsidR="005C41AC" w:rsidRPr="00271AF5" w:rsidRDefault="005C41AC"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08152347"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2B1AE8">
        <w:rPr>
          <w:b/>
        </w:rPr>
        <w:t xml:space="preserve">TRUMPALAIKIO </w:t>
      </w:r>
      <w:r w:rsidR="007D6BBA" w:rsidRPr="00271AF5">
        <w:rPr>
          <w:b/>
          <w:szCs w:val="24"/>
        </w:rPr>
        <w:t>TURTO</w:t>
      </w:r>
      <w:r w:rsidR="00790487" w:rsidRPr="00271AF5">
        <w:rPr>
          <w:b/>
          <w:szCs w:val="24"/>
        </w:rPr>
        <w:t xml:space="preserve"> </w:t>
      </w:r>
      <w:r w:rsidR="003A451B" w:rsidRPr="00271AF5">
        <w:rPr>
          <w:b/>
          <w:szCs w:val="24"/>
        </w:rPr>
        <w:t xml:space="preserve">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0"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2023 m. rugpjūčio 1 d.</w:t>
      </w:r>
      <w:r w:rsidRPr="00271AF5">
        <w:rPr>
          <w:rStyle w:val="Style3"/>
        </w:rPr>
        <w:fldChar w:fldCharType="end"/>
      </w:r>
      <w:bookmarkEnd w:id="0"/>
      <w:r w:rsidR="008A0283" w:rsidRPr="00271AF5">
        <w:t xml:space="preserve"> Nr. </w:t>
      </w:r>
      <w:r w:rsidRPr="00271AF5">
        <w:fldChar w:fldCharType="begin">
          <w:ffData>
            <w:name w:val="registravimoNr"/>
            <w:enabled w:val="0"/>
            <w:calcOnExit w:val="0"/>
            <w:textInput/>
          </w:ffData>
        </w:fldChar>
      </w:r>
      <w:bookmarkStart w:id="1" w:name="registravimoNr"/>
      <w:r w:rsidRPr="00271AF5">
        <w:instrText xml:space="preserve"> FORMTEXT </w:instrText>
      </w:r>
      <w:r w:rsidRPr="00271AF5">
        <w:fldChar w:fldCharType="separate"/>
      </w:r>
      <w:r w:rsidRPr="00271AF5">
        <w:t>TSP-249</w:t>
      </w:r>
      <w:r w:rsidRPr="00271AF5">
        <w:fldChar w:fldCharType="end"/>
      </w:r>
      <w:bookmarkEnd w:id="1"/>
    </w:p>
    <w:p w14:paraId="34C9AB47" w14:textId="77777777" w:rsidR="0062551B" w:rsidRPr="00271AF5" w:rsidRDefault="0062551B" w:rsidP="00571BF3">
      <w:pPr>
        <w:keepNext/>
        <w:jc w:val="center"/>
        <w:outlineLvl w:val="2"/>
        <w:rPr>
          <w:b/>
        </w:rPr>
      </w:pPr>
      <w:r w:rsidRPr="00271AF5">
        <w:t>Panevėžys</w:t>
      </w:r>
    </w:p>
    <w:p w14:paraId="34C9AB48" w14:textId="61228B6E" w:rsidR="0062551B" w:rsidRPr="00271AF5" w:rsidRDefault="0062551B" w:rsidP="00914DC6">
      <w:pPr>
        <w:jc w:val="center"/>
      </w:pPr>
    </w:p>
    <w:p w14:paraId="2500BD77" w14:textId="6700437E"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932C8B" w:rsidRPr="00271AF5">
        <w:rPr>
          <w:szCs w:val="24"/>
        </w:rPr>
        <w:t>5</w:t>
      </w:r>
      <w:r w:rsidR="002B1AE8">
        <w:rPr>
          <w:szCs w:val="24"/>
        </w:rPr>
        <w:t xml:space="preserve"> ir </w:t>
      </w:r>
      <w:r w:rsidR="00932C8B" w:rsidRPr="00271AF5">
        <w:rPr>
          <w:szCs w:val="24"/>
        </w:rPr>
        <w:t>6</w:t>
      </w:r>
      <w:r w:rsidR="003A451B" w:rsidRPr="00271AF5">
        <w:rPr>
          <w:szCs w:val="24"/>
        </w:rPr>
        <w:t xml:space="preserve"> punktais</w:t>
      </w:r>
      <w:r w:rsidR="002B1AE8">
        <w:rPr>
          <w:szCs w:val="24"/>
        </w:rPr>
        <w:t>, 15 </w:t>
      </w:r>
      <w:r w:rsidR="002B1AE8" w:rsidRPr="00ED0311">
        <w:rPr>
          <w:szCs w:val="24"/>
        </w:rPr>
        <w:t xml:space="preserve">straipsnio 2 dalies </w:t>
      </w:r>
      <w:r w:rsidR="002B1AE8">
        <w:rPr>
          <w:szCs w:val="24"/>
        </w:rPr>
        <w:t>19</w:t>
      </w:r>
      <w:r w:rsidR="002B1AE8" w:rsidRPr="00ED0311">
        <w:rPr>
          <w:szCs w:val="24"/>
        </w:rPr>
        <w:t xml:space="preserve"> punktu</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xml:space="preserve">, </w:t>
      </w:r>
      <w:r w:rsidR="002B1AE8" w:rsidRPr="00ED0311">
        <w:rPr>
          <w:szCs w:val="24"/>
        </w:rPr>
        <w:t>12 straipsni</w:t>
      </w:r>
      <w:r w:rsidR="002B1AE8">
        <w:rPr>
          <w:szCs w:val="24"/>
        </w:rPr>
        <w:t>o 1 ir 2 punktais</w:t>
      </w:r>
      <w:r w:rsidR="002B1AE8" w:rsidRPr="00271AF5">
        <w:rPr>
          <w:szCs w:val="24"/>
        </w:rPr>
        <w:t xml:space="preserve"> </w:t>
      </w:r>
      <w:r w:rsidR="00DA4A61" w:rsidRPr="00271AF5">
        <w:rPr>
          <w:szCs w:val="24"/>
        </w:rPr>
        <w:t xml:space="preserve">ir </w:t>
      </w:r>
      <w:r w:rsidR="003A451B" w:rsidRPr="00271AF5">
        <w:rPr>
          <w:szCs w:val="24"/>
        </w:rPr>
        <w:t>20 straipsnio 1 dalies 4 punktu</w:t>
      </w:r>
      <w:r w:rsidR="00656E59" w:rsidRPr="00271AF5">
        <w:rPr>
          <w:szCs w:val="24"/>
        </w:rPr>
        <w:t xml:space="preserve"> </w:t>
      </w:r>
      <w:r w:rsidR="00C8729C" w:rsidRPr="00271AF5">
        <w:rPr>
          <w:szCs w:val="24"/>
        </w:rPr>
        <w:t xml:space="preserve">ir atsižvelgdama į Nacionalinės švietimo agentūros </w:t>
      </w:r>
      <w:r w:rsidR="002B1AE8">
        <w:rPr>
          <w:szCs w:val="24"/>
        </w:rPr>
        <w:t>2023</w:t>
      </w:r>
      <w:r w:rsidR="00C8729C" w:rsidRPr="00271AF5">
        <w:rPr>
          <w:szCs w:val="24"/>
        </w:rPr>
        <w:t xml:space="preserve"> m. </w:t>
      </w:r>
      <w:r w:rsidR="002B1AE8">
        <w:rPr>
          <w:szCs w:val="24"/>
        </w:rPr>
        <w:t>birželio 14</w:t>
      </w:r>
      <w:r w:rsidR="00C8729C" w:rsidRPr="00271AF5">
        <w:rPr>
          <w:szCs w:val="24"/>
        </w:rPr>
        <w:t xml:space="preserve"> d. raštą Nr. SD-</w:t>
      </w:r>
      <w:r w:rsidR="002B1AE8">
        <w:rPr>
          <w:szCs w:val="24"/>
        </w:rPr>
        <w:t>1872</w:t>
      </w:r>
      <w:r w:rsidR="00C8729C" w:rsidRPr="00271AF5">
        <w:rPr>
          <w:szCs w:val="24"/>
        </w:rPr>
        <w:t xml:space="preserve">(1.6E) „Dėl </w:t>
      </w:r>
      <w:r w:rsidR="002B1AE8">
        <w:rPr>
          <w:szCs w:val="24"/>
        </w:rPr>
        <w:t xml:space="preserve">trumpalaikio </w:t>
      </w:r>
      <w:r w:rsidR="00C8729C" w:rsidRPr="00271AF5">
        <w:rPr>
          <w:szCs w:val="24"/>
        </w:rPr>
        <w:t xml:space="preserve">turto </w:t>
      </w:r>
      <w:r w:rsidR="00DA4A61" w:rsidRPr="00271AF5">
        <w:rPr>
          <w:szCs w:val="24"/>
        </w:rPr>
        <w:t>perėmimo Savivaldybės</w:t>
      </w:r>
      <w:r w:rsidR="00C8729C" w:rsidRPr="00271AF5">
        <w:rPr>
          <w:szCs w:val="24"/>
        </w:rPr>
        <w:t xml:space="preserve"> nuosavybė</w:t>
      </w:r>
      <w:r w:rsidR="00DA4A61" w:rsidRPr="00271AF5">
        <w:rPr>
          <w:szCs w:val="24"/>
        </w:rPr>
        <w:t>n ir jo perdavimo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0371DE43"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3A451B" w:rsidRPr="00271AF5">
        <w:rPr>
          <w:szCs w:val="24"/>
        </w:rPr>
        <w:t>savarankiškosioms funkcijoms įgyvendinti valstybei nuosavybės teise priklausantį ir šiuo metu Nacionalinės švietimo agentūros patikėjimo teise valdomą</w:t>
      </w:r>
      <w:r w:rsidR="00DA4A61" w:rsidRPr="00271AF5">
        <w:rPr>
          <w:szCs w:val="24"/>
        </w:rPr>
        <w:t xml:space="preserve"> </w:t>
      </w:r>
      <w:r w:rsidR="00790487" w:rsidRPr="00271AF5">
        <w:rPr>
          <w:szCs w:val="24"/>
        </w:rPr>
        <w:t>trumpalaikį</w:t>
      </w:r>
      <w:r w:rsidR="00DA4A61" w:rsidRPr="00271AF5">
        <w:rPr>
          <w:szCs w:val="24"/>
        </w:rPr>
        <w:t xml:space="preserve"> materialųjį turtą</w:t>
      </w:r>
      <w:r w:rsidR="00790487" w:rsidRPr="00271AF5">
        <w:rPr>
          <w:szCs w:val="24"/>
        </w:rPr>
        <w:t>, kuri</w:t>
      </w:r>
      <w:r w:rsidR="002B1AE8">
        <w:rPr>
          <w:szCs w:val="24"/>
        </w:rPr>
        <w:t>o</w:t>
      </w:r>
      <w:r w:rsidR="00790487" w:rsidRPr="00271AF5">
        <w:rPr>
          <w:szCs w:val="24"/>
        </w:rPr>
        <w:t xml:space="preserve"> bendra įsigijimo vertė </w:t>
      </w:r>
      <w:r w:rsidR="00235E73" w:rsidRPr="00271AF5">
        <w:rPr>
          <w:szCs w:val="24"/>
        </w:rPr>
        <w:t>–</w:t>
      </w:r>
      <w:r w:rsidR="00790487" w:rsidRPr="00271AF5">
        <w:rPr>
          <w:szCs w:val="24"/>
        </w:rPr>
        <w:t xml:space="preserve"> </w:t>
      </w:r>
      <w:r w:rsidR="002B1AE8">
        <w:rPr>
          <w:szCs w:val="24"/>
        </w:rPr>
        <w:t>12 117,9</w:t>
      </w:r>
      <w:r w:rsidR="00F06E6C">
        <w:rPr>
          <w:szCs w:val="24"/>
        </w:rPr>
        <w:t>3</w:t>
      </w:r>
      <w:r w:rsidR="00790487" w:rsidRPr="00271AF5">
        <w:rPr>
          <w:szCs w:val="24"/>
        </w:rPr>
        <w:t xml:space="preserve"> Eur (1 priedas)</w:t>
      </w:r>
      <w:r w:rsidRPr="00271AF5">
        <w:rPr>
          <w:color w:val="000000"/>
          <w:szCs w:val="24"/>
        </w:rPr>
        <w:t>.</w:t>
      </w:r>
    </w:p>
    <w:p w14:paraId="21B0FFD4" w14:textId="2B2A73C0" w:rsidR="00273A13" w:rsidRDefault="00273A13"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Perduoti sprendimo 1 punkte nurodytą turtą, jį perėmus Savivaldybės nuosavybėn</w:t>
      </w:r>
      <w:r w:rsidR="00790487" w:rsidRPr="00271AF5">
        <w:rPr>
          <w:color w:val="000000"/>
          <w:szCs w:val="24"/>
        </w:rPr>
        <w:t xml:space="preserve">, </w:t>
      </w:r>
      <w:r w:rsidR="00CB2F63" w:rsidRPr="00271AF5">
        <w:rPr>
          <w:color w:val="000000"/>
          <w:szCs w:val="24"/>
        </w:rPr>
        <w:t>Savivaldybės</w:t>
      </w:r>
      <w:r w:rsidRPr="00271AF5">
        <w:rPr>
          <w:color w:val="000000"/>
          <w:szCs w:val="24"/>
        </w:rPr>
        <w:t xml:space="preserve"> </w:t>
      </w:r>
      <w:r w:rsidR="001C593D" w:rsidRPr="00271AF5">
        <w:rPr>
          <w:color w:val="000000"/>
          <w:szCs w:val="24"/>
        </w:rPr>
        <w:t xml:space="preserve">biudžetinėms </w:t>
      </w:r>
      <w:r w:rsidR="0062276B" w:rsidRPr="00271AF5">
        <w:rPr>
          <w:color w:val="000000"/>
          <w:szCs w:val="24"/>
        </w:rPr>
        <w:t>švietimo įstaigoms</w:t>
      </w:r>
      <w:r w:rsidRPr="00271AF5">
        <w:rPr>
          <w:color w:val="000000"/>
          <w:szCs w:val="24"/>
        </w:rPr>
        <w:t xml:space="preserve"> valdyti, naudoti ir disponuoti juo patikėjimo teise pagal sąrašą (</w:t>
      </w:r>
      <w:r w:rsidR="00790487" w:rsidRPr="00271AF5">
        <w:rPr>
          <w:color w:val="000000"/>
          <w:szCs w:val="24"/>
        </w:rPr>
        <w:t xml:space="preserve">2 </w:t>
      </w:r>
      <w:r w:rsidRPr="00271AF5">
        <w:rPr>
          <w:color w:val="000000"/>
          <w:szCs w:val="24"/>
        </w:rPr>
        <w:t>priedas)</w:t>
      </w:r>
      <w:r w:rsidR="00C30BE8">
        <w:rPr>
          <w:color w:val="000000"/>
          <w:szCs w:val="24"/>
        </w:rPr>
        <w:t>.</w:t>
      </w:r>
    </w:p>
    <w:p w14:paraId="16A7611F" w14:textId="75C3AFF1" w:rsidR="002B1AE8" w:rsidRPr="00271AF5" w:rsidRDefault="00C679D8"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t>Nurodyti</w:t>
      </w:r>
      <w:r w:rsidR="00634C01">
        <w:t xml:space="preserve"> </w:t>
      </w:r>
      <w:r w:rsidR="002B1AE8">
        <w:t>Savivaldybės nuosavybėn perduot</w:t>
      </w:r>
      <w:r w:rsidR="00634C01">
        <w:t>ą</w:t>
      </w:r>
      <w:r w:rsidR="002B1AE8">
        <w:t xml:space="preserve"> turt</w:t>
      </w:r>
      <w:r w:rsidR="00634C01">
        <w:t>ą</w:t>
      </w:r>
      <w:r w:rsidR="002B1AE8">
        <w:t xml:space="preserve"> panaudot</w:t>
      </w:r>
      <w:r w:rsidR="00634C01">
        <w:t>i</w:t>
      </w:r>
      <w:r w:rsidR="002B1AE8">
        <w:t xml:space="preserve"> atnaujint</w:t>
      </w:r>
      <w:r>
        <w:t>am</w:t>
      </w:r>
      <w:r w:rsidR="002B1AE8">
        <w:t xml:space="preserve"> </w:t>
      </w:r>
      <w:r>
        <w:t xml:space="preserve">pradiniam </w:t>
      </w:r>
      <w:r w:rsidR="002B1AE8">
        <w:t>informatikos ugdymo turin</w:t>
      </w:r>
      <w:r>
        <w:t>iui</w:t>
      </w:r>
      <w:r w:rsidR="002B1AE8">
        <w:t xml:space="preserve"> </w:t>
      </w:r>
      <w:r>
        <w:t>diegti.</w:t>
      </w:r>
    </w:p>
    <w:p w14:paraId="793B8211" w14:textId="6BF2B223"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73A13" w:rsidRPr="00271AF5">
        <w:rPr>
          <w:color w:val="000000"/>
          <w:szCs w:val="24"/>
        </w:rPr>
        <w:t xml:space="preserve">ir </w:t>
      </w:r>
      <w:r w:rsidR="00C679D8">
        <w:rPr>
          <w:color w:val="000000"/>
          <w:szCs w:val="24"/>
        </w:rPr>
        <w:t>2</w:t>
      </w:r>
      <w:r w:rsidR="00273A13" w:rsidRPr="00271AF5">
        <w:rPr>
          <w:color w:val="000000"/>
          <w:szCs w:val="24"/>
        </w:rPr>
        <w:t xml:space="preserve"> </w:t>
      </w:r>
      <w:r w:rsidR="002D71F8" w:rsidRPr="00271AF5">
        <w:rPr>
          <w:color w:val="000000"/>
          <w:szCs w:val="24"/>
        </w:rPr>
        <w:t>p</w:t>
      </w:r>
      <w:r w:rsidR="00E957CF" w:rsidRPr="00271AF5">
        <w:rPr>
          <w:color w:val="000000"/>
          <w:szCs w:val="24"/>
        </w:rPr>
        <w:t>unkt</w:t>
      </w:r>
      <w:r w:rsidR="00235E73" w:rsidRPr="00271AF5">
        <w:rPr>
          <w:color w:val="000000"/>
          <w:szCs w:val="24"/>
        </w:rPr>
        <w:t>uos</w:t>
      </w:r>
      <w:r w:rsidR="00E957CF" w:rsidRPr="00271AF5">
        <w:rPr>
          <w:color w:val="000000"/>
          <w:szCs w:val="24"/>
        </w:rPr>
        <w:t>e</w:t>
      </w:r>
      <w:r w:rsidRPr="00271AF5">
        <w:rPr>
          <w:color w:val="000000"/>
          <w:szCs w:val="24"/>
        </w:rPr>
        <w:t xml:space="preserve"> nurodyto </w:t>
      </w:r>
      <w:r w:rsidR="00224BFB" w:rsidRPr="00271AF5">
        <w:rPr>
          <w:color w:val="000000"/>
          <w:szCs w:val="24"/>
        </w:rPr>
        <w:t xml:space="preserve">trumpalaikio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aktus</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77777777" w:rsidR="003E6CD0" w:rsidRPr="00271AF5" w:rsidRDefault="003E6CD0"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p w14:paraId="7BE08D30" w14:textId="77777777" w:rsidR="00790487" w:rsidRPr="00271AF5" w:rsidRDefault="00790487">
      <w:pPr>
        <w:rPr>
          <w:rFonts w:eastAsia="Calibri"/>
          <w:szCs w:val="24"/>
        </w:rPr>
      </w:pPr>
      <w:r w:rsidRPr="00271AF5">
        <w:rPr>
          <w:rFonts w:eastAsia="Calibri"/>
          <w:szCs w:val="24"/>
        </w:rPr>
        <w:br w:type="page"/>
      </w:r>
    </w:p>
    <w:p w14:paraId="781EC76F" w14:textId="77777777" w:rsidR="00790487" w:rsidRPr="00271AF5" w:rsidRDefault="00790487" w:rsidP="00790487">
      <w:pPr>
        <w:tabs>
          <w:tab w:val="left" w:pos="7371"/>
        </w:tabs>
        <w:ind w:firstLine="5245"/>
        <w:rPr>
          <w:szCs w:val="24"/>
        </w:rPr>
      </w:pPr>
      <w:r w:rsidRPr="00271AF5">
        <w:rPr>
          <w:szCs w:val="24"/>
        </w:rPr>
        <w:lastRenderedPageBreak/>
        <w:t xml:space="preserve">Panevėžio miesto savivaldybės tarybos </w:t>
      </w:r>
    </w:p>
    <w:p w14:paraId="4FD5E848" w14:textId="375E4D6B" w:rsidR="00790487" w:rsidRPr="00271AF5" w:rsidRDefault="007B0085" w:rsidP="00790487">
      <w:pPr>
        <w:tabs>
          <w:tab w:val="left" w:pos="7371"/>
        </w:tabs>
        <w:ind w:firstLine="5245"/>
        <w:rPr>
          <w:szCs w:val="24"/>
        </w:rPr>
      </w:pPr>
      <w:r>
        <w:rPr>
          <w:szCs w:val="24"/>
        </w:rPr>
        <w:t xml:space="preserve">                                  </w:t>
      </w:r>
      <w:r w:rsidR="00790487" w:rsidRPr="00271AF5">
        <w:rPr>
          <w:szCs w:val="24"/>
        </w:rPr>
        <w:t xml:space="preserve"> sprendimo Nr. </w:t>
      </w:r>
    </w:p>
    <w:p w14:paraId="5C3CEED7" w14:textId="54448AE7" w:rsidR="00790487" w:rsidRPr="00271AF5" w:rsidRDefault="00790487" w:rsidP="00790487">
      <w:pPr>
        <w:ind w:firstLine="5245"/>
        <w:jc w:val="both"/>
        <w:rPr>
          <w:szCs w:val="24"/>
        </w:rPr>
      </w:pPr>
      <w:r w:rsidRPr="00271AF5">
        <w:rPr>
          <w:szCs w:val="24"/>
        </w:rPr>
        <w:t>1 priedas</w:t>
      </w:r>
    </w:p>
    <w:p w14:paraId="28A3A265" w14:textId="77777777" w:rsidR="00790487" w:rsidRPr="00271AF5" w:rsidRDefault="00790487" w:rsidP="00790487">
      <w:pPr>
        <w:ind w:firstLine="5245"/>
        <w:jc w:val="both"/>
        <w:rPr>
          <w:szCs w:val="24"/>
        </w:rPr>
      </w:pPr>
    </w:p>
    <w:p w14:paraId="2899D2F0" w14:textId="5B300109" w:rsidR="00790487" w:rsidRPr="00271AF5" w:rsidRDefault="00790487" w:rsidP="00790487">
      <w:pPr>
        <w:jc w:val="center"/>
        <w:rPr>
          <w:b/>
          <w:szCs w:val="22"/>
        </w:rPr>
      </w:pPr>
      <w:r w:rsidRPr="00271AF5">
        <w:rPr>
          <w:b/>
          <w:szCs w:val="22"/>
        </w:rPr>
        <w:t>TRUMPALAIKIO MATERIALIOJO TURTO, PERIMAMO PANEVĖŽIO MIESTO SAVIVALDYBĖS NUOSAVYBĖN, SĄRAŠAS</w:t>
      </w:r>
    </w:p>
    <w:p w14:paraId="2F5CA500" w14:textId="601E7BCF" w:rsidR="00790487" w:rsidRPr="00271AF5" w:rsidRDefault="00790487" w:rsidP="00790487">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9"/>
        <w:gridCol w:w="994"/>
        <w:gridCol w:w="1417"/>
        <w:gridCol w:w="1410"/>
      </w:tblGrid>
      <w:tr w:rsidR="002B1AE8" w:rsidRPr="00003544" w14:paraId="1828F3BB" w14:textId="77777777" w:rsidTr="002B1AE8">
        <w:trPr>
          <w:trHeight w:val="1094"/>
          <w:tblHeader/>
        </w:trPr>
        <w:tc>
          <w:tcPr>
            <w:tcW w:w="1838" w:type="pct"/>
            <w:shd w:val="clear" w:color="000000" w:fill="FFFFFF"/>
            <w:vAlign w:val="center"/>
            <w:hideMark/>
          </w:tcPr>
          <w:p w14:paraId="5D0D2CE4" w14:textId="77777777" w:rsidR="002B1AE8" w:rsidRPr="00003544" w:rsidRDefault="002B1AE8" w:rsidP="002B1AE8">
            <w:pPr>
              <w:jc w:val="center"/>
              <w:rPr>
                <w:szCs w:val="24"/>
                <w:lang w:eastAsia="lt-LT"/>
              </w:rPr>
            </w:pPr>
            <w:r w:rsidRPr="00003544">
              <w:rPr>
                <w:szCs w:val="24"/>
                <w:lang w:eastAsia="lt-LT"/>
              </w:rPr>
              <w:t>Turto pavadinimas</w:t>
            </w:r>
          </w:p>
        </w:tc>
        <w:tc>
          <w:tcPr>
            <w:tcW w:w="1178" w:type="pct"/>
            <w:shd w:val="clear" w:color="000000" w:fill="FFFFFF"/>
            <w:vAlign w:val="center"/>
          </w:tcPr>
          <w:p w14:paraId="5D80156C" w14:textId="74A9ED3C" w:rsidR="002B1AE8" w:rsidRPr="00003544" w:rsidRDefault="002B1AE8" w:rsidP="002B1AE8">
            <w:pPr>
              <w:jc w:val="center"/>
              <w:rPr>
                <w:szCs w:val="24"/>
                <w:lang w:eastAsia="lt-LT"/>
              </w:rPr>
            </w:pPr>
            <w:r w:rsidRPr="00003544">
              <w:rPr>
                <w:szCs w:val="24"/>
                <w:lang w:eastAsia="lt-LT"/>
              </w:rPr>
              <w:t>Inventorini</w:t>
            </w:r>
            <w:r>
              <w:rPr>
                <w:szCs w:val="24"/>
                <w:lang w:eastAsia="lt-LT"/>
              </w:rPr>
              <w:t>s</w:t>
            </w:r>
            <w:r w:rsidRPr="00003544">
              <w:rPr>
                <w:szCs w:val="24"/>
                <w:lang w:eastAsia="lt-LT"/>
              </w:rPr>
              <w:t xml:space="preserve"> Nr.</w:t>
            </w:r>
          </w:p>
        </w:tc>
        <w:tc>
          <w:tcPr>
            <w:tcW w:w="516" w:type="pct"/>
            <w:shd w:val="clear" w:color="000000" w:fill="FFFFFF"/>
            <w:vAlign w:val="center"/>
            <w:hideMark/>
          </w:tcPr>
          <w:p w14:paraId="15C2ADF9" w14:textId="37CCD7F7" w:rsidR="002B1AE8" w:rsidRPr="00003544" w:rsidRDefault="002B1AE8" w:rsidP="002B1AE8">
            <w:pPr>
              <w:jc w:val="center"/>
              <w:rPr>
                <w:szCs w:val="24"/>
                <w:lang w:eastAsia="lt-LT"/>
              </w:rPr>
            </w:pPr>
            <w:r w:rsidRPr="00003544">
              <w:rPr>
                <w:szCs w:val="24"/>
                <w:lang w:eastAsia="lt-LT"/>
              </w:rPr>
              <w:t>Kiekis</w:t>
            </w:r>
            <w:r w:rsidR="007B0085">
              <w:rPr>
                <w:szCs w:val="24"/>
                <w:lang w:eastAsia="lt-LT"/>
              </w:rPr>
              <w:t>,</w:t>
            </w:r>
            <w:r w:rsidRPr="00003544">
              <w:rPr>
                <w:szCs w:val="24"/>
                <w:lang w:eastAsia="lt-LT"/>
              </w:rPr>
              <w:t xml:space="preserve"> vnt.</w:t>
            </w:r>
          </w:p>
        </w:tc>
        <w:tc>
          <w:tcPr>
            <w:tcW w:w="736" w:type="pct"/>
            <w:shd w:val="clear" w:color="000000" w:fill="FFFFFF"/>
            <w:vAlign w:val="center"/>
            <w:hideMark/>
          </w:tcPr>
          <w:p w14:paraId="6898E5D9" w14:textId="1340CFCE" w:rsidR="002B1AE8" w:rsidRPr="00003544" w:rsidRDefault="002B1AE8" w:rsidP="002B1AE8">
            <w:pPr>
              <w:jc w:val="center"/>
              <w:rPr>
                <w:szCs w:val="24"/>
                <w:lang w:eastAsia="lt-LT"/>
              </w:rPr>
            </w:pPr>
            <w:r w:rsidRPr="00003544">
              <w:rPr>
                <w:szCs w:val="24"/>
                <w:lang w:eastAsia="lt-LT"/>
              </w:rPr>
              <w:t xml:space="preserve">Vieneto įsigijimo </w:t>
            </w:r>
            <w:r>
              <w:rPr>
                <w:szCs w:val="24"/>
                <w:lang w:eastAsia="lt-LT"/>
              </w:rPr>
              <w:t>vertė, Eur</w:t>
            </w:r>
          </w:p>
        </w:tc>
        <w:tc>
          <w:tcPr>
            <w:tcW w:w="732" w:type="pct"/>
            <w:shd w:val="clear" w:color="000000" w:fill="FFFFFF"/>
            <w:vAlign w:val="center"/>
            <w:hideMark/>
          </w:tcPr>
          <w:p w14:paraId="4CB69F1B" w14:textId="0F29283E" w:rsidR="002B1AE8" w:rsidRPr="00003544" w:rsidRDefault="002B1AE8" w:rsidP="002B1AE8">
            <w:pPr>
              <w:jc w:val="center"/>
              <w:rPr>
                <w:szCs w:val="24"/>
                <w:lang w:eastAsia="lt-LT"/>
              </w:rPr>
            </w:pPr>
            <w:r w:rsidRPr="00003544">
              <w:rPr>
                <w:szCs w:val="24"/>
                <w:lang w:eastAsia="lt-LT"/>
              </w:rPr>
              <w:t>Bendra įsigijimo vertė</w:t>
            </w:r>
            <w:r>
              <w:rPr>
                <w:szCs w:val="24"/>
                <w:lang w:eastAsia="lt-LT"/>
              </w:rPr>
              <w:t>, Eur</w:t>
            </w:r>
          </w:p>
        </w:tc>
      </w:tr>
      <w:tr w:rsidR="002B1AE8" w:rsidRPr="00003544" w14:paraId="0F23BFCF" w14:textId="77777777" w:rsidTr="00C679D8">
        <w:trPr>
          <w:trHeight w:val="1249"/>
        </w:trPr>
        <w:tc>
          <w:tcPr>
            <w:tcW w:w="1838" w:type="pct"/>
            <w:shd w:val="clear" w:color="000000" w:fill="FFFFFF"/>
          </w:tcPr>
          <w:p w14:paraId="761B1C21" w14:textId="6C4D61C6" w:rsidR="002B1AE8" w:rsidRPr="00003544" w:rsidRDefault="002B1AE8" w:rsidP="002B1AE8">
            <w:pPr>
              <w:rPr>
                <w:color w:val="000000"/>
                <w:szCs w:val="24"/>
                <w:lang w:eastAsia="lt-LT"/>
              </w:rPr>
            </w:pPr>
            <w:r w:rsidRPr="00003544">
              <w:rPr>
                <w:szCs w:val="24"/>
              </w:rPr>
              <w:t>Planšetinis kompiuteris „Lenovo TAB M10“ (10</w:t>
            </w:r>
            <w:r w:rsidR="00F63A23">
              <w:rPr>
                <w:szCs w:val="24"/>
              </w:rPr>
              <w:t>,</w:t>
            </w:r>
            <w:r w:rsidRPr="00003544">
              <w:rPr>
                <w:szCs w:val="24"/>
              </w:rPr>
              <w:t>1", 1920</w:t>
            </w:r>
            <w:r w:rsidR="007B0085">
              <w:rPr>
                <w:szCs w:val="24"/>
              </w:rPr>
              <w:t xml:space="preserve"> </w:t>
            </w:r>
            <w:r w:rsidRPr="00003544">
              <w:rPr>
                <w:szCs w:val="24"/>
              </w:rPr>
              <w:t>x</w:t>
            </w:r>
            <w:r w:rsidR="007B0085">
              <w:rPr>
                <w:szCs w:val="24"/>
              </w:rPr>
              <w:t xml:space="preserve"> </w:t>
            </w:r>
            <w:r w:rsidRPr="00003544">
              <w:rPr>
                <w:szCs w:val="24"/>
              </w:rPr>
              <w:t>1200, 3GB/32GB, 7000 mAh, WLAN, „Bluetooth“, „Wi-Fi“) ir dėklas</w:t>
            </w:r>
          </w:p>
        </w:tc>
        <w:tc>
          <w:tcPr>
            <w:tcW w:w="1178" w:type="pct"/>
            <w:shd w:val="clear" w:color="000000" w:fill="FFFFFF"/>
          </w:tcPr>
          <w:p w14:paraId="09131DF8" w14:textId="77777777" w:rsidR="002B1AE8" w:rsidRPr="00003544" w:rsidRDefault="002B1AE8" w:rsidP="00C679D8">
            <w:pPr>
              <w:jc w:val="center"/>
              <w:rPr>
                <w:szCs w:val="24"/>
              </w:rPr>
            </w:pPr>
            <w:r w:rsidRPr="00003544">
              <w:rPr>
                <w:szCs w:val="24"/>
              </w:rPr>
              <w:t>AT003536/579-595,</w:t>
            </w:r>
          </w:p>
          <w:p w14:paraId="3D716FDC" w14:textId="77777777" w:rsidR="002B1AE8" w:rsidRPr="00003544" w:rsidRDefault="002B1AE8" w:rsidP="00C679D8">
            <w:pPr>
              <w:jc w:val="center"/>
              <w:rPr>
                <w:szCs w:val="24"/>
                <w:lang w:eastAsia="lt-LT"/>
              </w:rPr>
            </w:pPr>
            <w:r w:rsidRPr="00003544">
              <w:rPr>
                <w:szCs w:val="24"/>
              </w:rPr>
              <w:t>AT003536/562-578</w:t>
            </w:r>
          </w:p>
        </w:tc>
        <w:tc>
          <w:tcPr>
            <w:tcW w:w="516" w:type="pct"/>
            <w:shd w:val="clear" w:color="000000" w:fill="FFFFFF"/>
          </w:tcPr>
          <w:p w14:paraId="43DD30AD" w14:textId="77777777" w:rsidR="002B1AE8" w:rsidRPr="00003544" w:rsidRDefault="002B1AE8" w:rsidP="00C679D8">
            <w:pPr>
              <w:jc w:val="center"/>
              <w:rPr>
                <w:szCs w:val="24"/>
                <w:lang w:eastAsia="lt-LT"/>
              </w:rPr>
            </w:pPr>
            <w:r w:rsidRPr="00003544">
              <w:rPr>
                <w:szCs w:val="24"/>
                <w:lang w:eastAsia="lt-LT"/>
              </w:rPr>
              <w:t>34</w:t>
            </w:r>
          </w:p>
        </w:tc>
        <w:tc>
          <w:tcPr>
            <w:tcW w:w="736" w:type="pct"/>
            <w:shd w:val="clear" w:color="000000" w:fill="FFFFFF"/>
            <w:noWrap/>
          </w:tcPr>
          <w:p w14:paraId="17A129F4" w14:textId="77777777" w:rsidR="002B1AE8" w:rsidRPr="00003544" w:rsidRDefault="002B1AE8" w:rsidP="00C679D8">
            <w:pPr>
              <w:jc w:val="center"/>
              <w:rPr>
                <w:szCs w:val="24"/>
                <w:lang w:eastAsia="lt-LT"/>
              </w:rPr>
            </w:pPr>
            <w:r w:rsidRPr="00003544">
              <w:rPr>
                <w:szCs w:val="24"/>
              </w:rPr>
              <w:t>180,14</w:t>
            </w:r>
          </w:p>
        </w:tc>
        <w:tc>
          <w:tcPr>
            <w:tcW w:w="732" w:type="pct"/>
            <w:shd w:val="clear" w:color="000000" w:fill="FFFFFF"/>
            <w:noWrap/>
          </w:tcPr>
          <w:p w14:paraId="1CD32599" w14:textId="193D0CE0" w:rsidR="002B1AE8" w:rsidRPr="00003544" w:rsidRDefault="002B1AE8" w:rsidP="00C679D8">
            <w:pPr>
              <w:jc w:val="center"/>
              <w:rPr>
                <w:szCs w:val="24"/>
                <w:lang w:eastAsia="lt-LT"/>
              </w:rPr>
            </w:pPr>
            <w:r w:rsidRPr="00003544">
              <w:rPr>
                <w:szCs w:val="24"/>
              </w:rPr>
              <w:t>6</w:t>
            </w:r>
            <w:r w:rsidR="007B0085">
              <w:rPr>
                <w:szCs w:val="24"/>
              </w:rPr>
              <w:t xml:space="preserve"> </w:t>
            </w:r>
            <w:r w:rsidRPr="00003544">
              <w:rPr>
                <w:szCs w:val="24"/>
              </w:rPr>
              <w:t>124,76</w:t>
            </w:r>
          </w:p>
        </w:tc>
      </w:tr>
      <w:tr w:rsidR="002B1AE8" w:rsidRPr="00003544" w14:paraId="55D5B4AB" w14:textId="77777777" w:rsidTr="00C679D8">
        <w:trPr>
          <w:trHeight w:val="146"/>
        </w:trPr>
        <w:tc>
          <w:tcPr>
            <w:tcW w:w="1838" w:type="pct"/>
            <w:shd w:val="clear" w:color="000000" w:fill="FFFFFF"/>
          </w:tcPr>
          <w:p w14:paraId="69822796" w14:textId="579DED57" w:rsidR="002B1AE8" w:rsidRPr="00003544" w:rsidRDefault="002B1AE8" w:rsidP="002B1AE8">
            <w:pPr>
              <w:rPr>
                <w:szCs w:val="24"/>
              </w:rPr>
            </w:pPr>
            <w:r w:rsidRPr="00003544">
              <w:rPr>
                <w:szCs w:val="24"/>
              </w:rPr>
              <w:t>Planšetinis kompiuteris „Lenovo TAB M10“ (10</w:t>
            </w:r>
            <w:r w:rsidR="00F63A23">
              <w:rPr>
                <w:szCs w:val="24"/>
              </w:rPr>
              <w:t>,</w:t>
            </w:r>
            <w:r w:rsidRPr="00003544">
              <w:rPr>
                <w:szCs w:val="24"/>
              </w:rPr>
              <w:t>1", 1920</w:t>
            </w:r>
            <w:r w:rsidR="007B0085">
              <w:rPr>
                <w:szCs w:val="24"/>
              </w:rPr>
              <w:t xml:space="preserve"> </w:t>
            </w:r>
            <w:r w:rsidRPr="00003544">
              <w:rPr>
                <w:szCs w:val="24"/>
              </w:rPr>
              <w:t>x</w:t>
            </w:r>
            <w:r w:rsidR="007B0085">
              <w:rPr>
                <w:szCs w:val="24"/>
              </w:rPr>
              <w:t xml:space="preserve"> </w:t>
            </w:r>
            <w:r w:rsidRPr="00003544">
              <w:rPr>
                <w:szCs w:val="24"/>
              </w:rPr>
              <w:t>1200, 3GB/32GB, 7000 mAh, WLAN, „Bluetooth“, „Wi-Fi“) ir dėklas</w:t>
            </w:r>
          </w:p>
        </w:tc>
        <w:tc>
          <w:tcPr>
            <w:tcW w:w="1178" w:type="pct"/>
            <w:shd w:val="clear" w:color="000000" w:fill="FFFFFF"/>
          </w:tcPr>
          <w:p w14:paraId="413598F5" w14:textId="77777777" w:rsidR="002B1AE8" w:rsidRPr="00003544" w:rsidRDefault="002B1AE8" w:rsidP="00C679D8">
            <w:pPr>
              <w:jc w:val="center"/>
              <w:rPr>
                <w:szCs w:val="24"/>
              </w:rPr>
            </w:pPr>
            <w:r w:rsidRPr="00003544">
              <w:rPr>
                <w:szCs w:val="24"/>
              </w:rPr>
              <w:t>AT003536/545-561</w:t>
            </w:r>
          </w:p>
        </w:tc>
        <w:tc>
          <w:tcPr>
            <w:tcW w:w="516" w:type="pct"/>
            <w:shd w:val="clear" w:color="000000" w:fill="FFFFFF"/>
          </w:tcPr>
          <w:p w14:paraId="4039C552" w14:textId="77777777" w:rsidR="002B1AE8" w:rsidRPr="00003544" w:rsidRDefault="002B1AE8" w:rsidP="00C679D8">
            <w:pPr>
              <w:jc w:val="center"/>
              <w:rPr>
                <w:szCs w:val="24"/>
                <w:lang w:eastAsia="lt-LT"/>
              </w:rPr>
            </w:pPr>
            <w:r w:rsidRPr="00003544">
              <w:rPr>
                <w:szCs w:val="24"/>
                <w:lang w:eastAsia="lt-LT"/>
              </w:rPr>
              <w:t>17</w:t>
            </w:r>
          </w:p>
        </w:tc>
        <w:tc>
          <w:tcPr>
            <w:tcW w:w="736" w:type="pct"/>
            <w:shd w:val="clear" w:color="000000" w:fill="FFFFFF"/>
            <w:noWrap/>
          </w:tcPr>
          <w:p w14:paraId="0353BE39" w14:textId="77777777" w:rsidR="002B1AE8" w:rsidRPr="00003544" w:rsidRDefault="002B1AE8" w:rsidP="00C679D8">
            <w:pPr>
              <w:jc w:val="center"/>
              <w:rPr>
                <w:szCs w:val="24"/>
              </w:rPr>
            </w:pPr>
            <w:r w:rsidRPr="00003544">
              <w:rPr>
                <w:szCs w:val="24"/>
              </w:rPr>
              <w:t>180,15</w:t>
            </w:r>
          </w:p>
        </w:tc>
        <w:tc>
          <w:tcPr>
            <w:tcW w:w="732" w:type="pct"/>
            <w:shd w:val="clear" w:color="000000" w:fill="FFFFFF"/>
            <w:noWrap/>
          </w:tcPr>
          <w:p w14:paraId="3EB5459B" w14:textId="5623B707" w:rsidR="002B1AE8" w:rsidRPr="00003544" w:rsidRDefault="002B1AE8" w:rsidP="00C679D8">
            <w:pPr>
              <w:jc w:val="center"/>
              <w:rPr>
                <w:szCs w:val="24"/>
              </w:rPr>
            </w:pPr>
            <w:r w:rsidRPr="00003544">
              <w:rPr>
                <w:szCs w:val="24"/>
              </w:rPr>
              <w:t>3</w:t>
            </w:r>
            <w:r w:rsidR="007B0085">
              <w:rPr>
                <w:szCs w:val="24"/>
              </w:rPr>
              <w:t xml:space="preserve"> </w:t>
            </w:r>
            <w:r w:rsidRPr="00003544">
              <w:rPr>
                <w:szCs w:val="24"/>
              </w:rPr>
              <w:t>062,55</w:t>
            </w:r>
          </w:p>
        </w:tc>
      </w:tr>
      <w:tr w:rsidR="002B1AE8" w:rsidRPr="00003544" w14:paraId="2A128068" w14:textId="77777777" w:rsidTr="00C679D8">
        <w:trPr>
          <w:trHeight w:val="1249"/>
        </w:trPr>
        <w:tc>
          <w:tcPr>
            <w:tcW w:w="1838" w:type="pct"/>
            <w:shd w:val="clear" w:color="000000" w:fill="FFFFFF"/>
            <w:hideMark/>
          </w:tcPr>
          <w:p w14:paraId="0280DA84" w14:textId="35B9FE4D" w:rsidR="002B1AE8" w:rsidRPr="00003544" w:rsidRDefault="007B0085" w:rsidP="002B1AE8">
            <w:pPr>
              <w:rPr>
                <w:szCs w:val="24"/>
                <w:lang w:eastAsia="lt-LT"/>
              </w:rPr>
            </w:pPr>
            <w:r>
              <w:rPr>
                <w:color w:val="000000"/>
                <w:szCs w:val="24"/>
                <w:lang w:eastAsia="lt-LT"/>
              </w:rPr>
              <w:t>Į</w:t>
            </w:r>
            <w:r w:rsidRPr="007B0085">
              <w:rPr>
                <w:color w:val="000000"/>
                <w:szCs w:val="24"/>
                <w:lang w:eastAsia="lt-LT"/>
              </w:rPr>
              <w:t xml:space="preserve">kraunamas programuojamas grindų robotas </w:t>
            </w:r>
            <w:r w:rsidR="002B1AE8" w:rsidRPr="007B0085">
              <w:rPr>
                <w:i/>
                <w:color w:val="000000"/>
                <w:szCs w:val="24"/>
                <w:lang w:eastAsia="lt-LT"/>
              </w:rPr>
              <w:t>TTS Group Ltd</w:t>
            </w:r>
            <w:r w:rsidR="002B1AE8" w:rsidRPr="00003544">
              <w:rPr>
                <w:color w:val="000000"/>
                <w:szCs w:val="24"/>
                <w:lang w:eastAsia="lt-LT"/>
              </w:rPr>
              <w:t xml:space="preserve"> „Blue-Bot</w:t>
            </w:r>
            <w:r>
              <w:rPr>
                <w:color w:val="000000"/>
                <w:szCs w:val="24"/>
                <w:lang w:eastAsia="lt-LT"/>
              </w:rPr>
              <w:t>“</w:t>
            </w:r>
            <w:r w:rsidR="002B1AE8" w:rsidRPr="00003544">
              <w:rPr>
                <w:color w:val="000000"/>
                <w:szCs w:val="24"/>
                <w:lang w:eastAsia="lt-LT"/>
              </w:rPr>
              <w:t xml:space="preserve"> (2 vnt.)</w:t>
            </w:r>
            <w:r>
              <w:rPr>
                <w:color w:val="000000"/>
                <w:szCs w:val="24"/>
                <w:lang w:eastAsia="lt-LT"/>
              </w:rPr>
              <w:t xml:space="preserve"> ir</w:t>
            </w:r>
            <w:r w:rsidR="002B1AE8" w:rsidRPr="00003544">
              <w:rPr>
                <w:color w:val="000000"/>
                <w:szCs w:val="24"/>
                <w:lang w:eastAsia="lt-LT"/>
              </w:rPr>
              <w:t xml:space="preserve"> „Bee-Bot</w:t>
            </w:r>
            <w:r>
              <w:rPr>
                <w:color w:val="000000"/>
                <w:szCs w:val="24"/>
                <w:lang w:eastAsia="lt-LT"/>
              </w:rPr>
              <w:t>“</w:t>
            </w:r>
            <w:r w:rsidR="002B1AE8" w:rsidRPr="00003544">
              <w:rPr>
                <w:color w:val="000000"/>
                <w:szCs w:val="24"/>
                <w:lang w:eastAsia="lt-LT"/>
              </w:rPr>
              <w:t xml:space="preserve"> (4 vnt.); metodinė medžiaga</w:t>
            </w:r>
          </w:p>
        </w:tc>
        <w:tc>
          <w:tcPr>
            <w:tcW w:w="1178" w:type="pct"/>
            <w:shd w:val="clear" w:color="000000" w:fill="FFFFFF"/>
          </w:tcPr>
          <w:p w14:paraId="244BBDFD" w14:textId="77777777" w:rsidR="002B1AE8" w:rsidRPr="00003544" w:rsidRDefault="002B1AE8" w:rsidP="00C679D8">
            <w:pPr>
              <w:jc w:val="center"/>
              <w:rPr>
                <w:szCs w:val="24"/>
                <w:lang w:eastAsia="lt-LT"/>
              </w:rPr>
            </w:pPr>
            <w:r w:rsidRPr="00003544">
              <w:rPr>
                <w:szCs w:val="24"/>
                <w:lang w:eastAsia="lt-LT"/>
              </w:rPr>
              <w:t>AT003556/54-57</w:t>
            </w:r>
          </w:p>
        </w:tc>
        <w:tc>
          <w:tcPr>
            <w:tcW w:w="516" w:type="pct"/>
            <w:shd w:val="clear" w:color="000000" w:fill="FFFFFF"/>
            <w:hideMark/>
          </w:tcPr>
          <w:p w14:paraId="08C46A0F" w14:textId="77777777" w:rsidR="002B1AE8" w:rsidRPr="00003544" w:rsidRDefault="002B1AE8" w:rsidP="00C679D8">
            <w:pPr>
              <w:jc w:val="center"/>
              <w:rPr>
                <w:szCs w:val="24"/>
                <w:lang w:eastAsia="lt-LT"/>
              </w:rPr>
            </w:pPr>
            <w:r w:rsidRPr="00003544">
              <w:rPr>
                <w:szCs w:val="24"/>
                <w:lang w:eastAsia="lt-LT"/>
              </w:rPr>
              <w:t>4</w:t>
            </w:r>
          </w:p>
        </w:tc>
        <w:tc>
          <w:tcPr>
            <w:tcW w:w="736" w:type="pct"/>
            <w:shd w:val="clear" w:color="000000" w:fill="FFFFFF"/>
            <w:noWrap/>
            <w:hideMark/>
          </w:tcPr>
          <w:p w14:paraId="72256F14" w14:textId="77777777" w:rsidR="002B1AE8" w:rsidRPr="00003544" w:rsidRDefault="002B1AE8" w:rsidP="00C679D8">
            <w:pPr>
              <w:jc w:val="center"/>
              <w:rPr>
                <w:szCs w:val="24"/>
                <w:lang w:eastAsia="lt-LT"/>
              </w:rPr>
            </w:pPr>
            <w:r w:rsidRPr="00003544">
              <w:rPr>
                <w:szCs w:val="24"/>
                <w:lang w:eastAsia="lt-LT"/>
              </w:rPr>
              <w:t>473,11</w:t>
            </w:r>
          </w:p>
        </w:tc>
        <w:tc>
          <w:tcPr>
            <w:tcW w:w="732" w:type="pct"/>
            <w:shd w:val="clear" w:color="000000" w:fill="FFFFFF"/>
            <w:noWrap/>
          </w:tcPr>
          <w:p w14:paraId="212343DC" w14:textId="33317696" w:rsidR="002B1AE8" w:rsidRPr="00003544" w:rsidRDefault="002B1AE8" w:rsidP="00C679D8">
            <w:pPr>
              <w:jc w:val="center"/>
              <w:rPr>
                <w:szCs w:val="24"/>
                <w:lang w:eastAsia="lt-LT"/>
              </w:rPr>
            </w:pPr>
            <w:r w:rsidRPr="00003544">
              <w:rPr>
                <w:szCs w:val="24"/>
                <w:lang w:eastAsia="lt-LT"/>
              </w:rPr>
              <w:t>1</w:t>
            </w:r>
            <w:r w:rsidR="007B0085">
              <w:rPr>
                <w:szCs w:val="24"/>
                <w:lang w:eastAsia="lt-LT"/>
              </w:rPr>
              <w:t xml:space="preserve"> </w:t>
            </w:r>
            <w:r w:rsidRPr="00003544">
              <w:rPr>
                <w:szCs w:val="24"/>
                <w:lang w:eastAsia="lt-LT"/>
              </w:rPr>
              <w:t>892,44</w:t>
            </w:r>
          </w:p>
        </w:tc>
      </w:tr>
      <w:tr w:rsidR="002B1AE8" w:rsidRPr="00003544" w14:paraId="1E3775D4" w14:textId="77777777" w:rsidTr="00C679D8">
        <w:trPr>
          <w:trHeight w:val="1249"/>
        </w:trPr>
        <w:tc>
          <w:tcPr>
            <w:tcW w:w="1838" w:type="pct"/>
            <w:shd w:val="clear" w:color="000000" w:fill="FFFFFF"/>
          </w:tcPr>
          <w:p w14:paraId="22D4DDB7" w14:textId="0E6B14C1" w:rsidR="002B1AE8" w:rsidRPr="00003544" w:rsidRDefault="002B1AE8" w:rsidP="002B1AE8">
            <w:pPr>
              <w:rPr>
                <w:color w:val="000000"/>
                <w:szCs w:val="24"/>
                <w:lang w:eastAsia="lt-LT"/>
              </w:rPr>
            </w:pPr>
            <w:r w:rsidRPr="00003544">
              <w:rPr>
                <w:color w:val="000000"/>
                <w:szCs w:val="24"/>
                <w:lang w:eastAsia="lt-LT"/>
              </w:rPr>
              <w:t>Kilimėliai (2 vnt.); specializuota pakrovimo ir laikymo stot</w:t>
            </w:r>
            <w:r w:rsidR="007B0085">
              <w:rPr>
                <w:color w:val="000000"/>
                <w:szCs w:val="24"/>
                <w:lang w:eastAsia="lt-LT"/>
              </w:rPr>
              <w:t>elė</w:t>
            </w:r>
          </w:p>
        </w:tc>
        <w:tc>
          <w:tcPr>
            <w:tcW w:w="1178" w:type="pct"/>
            <w:shd w:val="clear" w:color="000000" w:fill="FFFFFF"/>
          </w:tcPr>
          <w:p w14:paraId="5B4A7757" w14:textId="77777777" w:rsidR="002B1AE8" w:rsidRPr="00003544" w:rsidRDefault="002B1AE8" w:rsidP="00C679D8">
            <w:pPr>
              <w:jc w:val="center"/>
              <w:rPr>
                <w:szCs w:val="24"/>
                <w:lang w:eastAsia="lt-LT"/>
              </w:rPr>
            </w:pPr>
            <w:r w:rsidRPr="00003544">
              <w:rPr>
                <w:szCs w:val="24"/>
                <w:lang w:eastAsia="lt-LT"/>
              </w:rPr>
              <w:t>AT003565/54-57</w:t>
            </w:r>
          </w:p>
        </w:tc>
        <w:tc>
          <w:tcPr>
            <w:tcW w:w="516" w:type="pct"/>
            <w:shd w:val="clear" w:color="000000" w:fill="FFFFFF"/>
          </w:tcPr>
          <w:p w14:paraId="52D137D8" w14:textId="77777777" w:rsidR="002B1AE8" w:rsidRPr="00003544" w:rsidRDefault="002B1AE8" w:rsidP="00C679D8">
            <w:pPr>
              <w:jc w:val="center"/>
              <w:rPr>
                <w:szCs w:val="24"/>
                <w:lang w:eastAsia="lt-LT"/>
              </w:rPr>
            </w:pPr>
            <w:r w:rsidRPr="00003544">
              <w:rPr>
                <w:szCs w:val="24"/>
                <w:lang w:eastAsia="lt-LT"/>
              </w:rPr>
              <w:t>4</w:t>
            </w:r>
          </w:p>
        </w:tc>
        <w:tc>
          <w:tcPr>
            <w:tcW w:w="736" w:type="pct"/>
            <w:shd w:val="clear" w:color="000000" w:fill="FFFFFF"/>
            <w:noWrap/>
          </w:tcPr>
          <w:p w14:paraId="3F58413F" w14:textId="77777777" w:rsidR="002B1AE8" w:rsidRPr="00003544" w:rsidRDefault="002B1AE8" w:rsidP="00C679D8">
            <w:pPr>
              <w:jc w:val="center"/>
              <w:rPr>
                <w:szCs w:val="24"/>
                <w:lang w:eastAsia="lt-LT"/>
              </w:rPr>
            </w:pPr>
            <w:r w:rsidRPr="00003544">
              <w:rPr>
                <w:szCs w:val="24"/>
                <w:lang w:eastAsia="lt-LT"/>
              </w:rPr>
              <w:t>116,16</w:t>
            </w:r>
          </w:p>
        </w:tc>
        <w:tc>
          <w:tcPr>
            <w:tcW w:w="732" w:type="pct"/>
            <w:shd w:val="clear" w:color="000000" w:fill="FFFFFF"/>
            <w:noWrap/>
          </w:tcPr>
          <w:p w14:paraId="37CBD751" w14:textId="77777777" w:rsidR="002B1AE8" w:rsidRPr="00003544" w:rsidRDefault="002B1AE8" w:rsidP="00C679D8">
            <w:pPr>
              <w:jc w:val="center"/>
              <w:rPr>
                <w:szCs w:val="24"/>
                <w:lang w:eastAsia="lt-LT"/>
              </w:rPr>
            </w:pPr>
            <w:r w:rsidRPr="00003544">
              <w:rPr>
                <w:szCs w:val="24"/>
                <w:lang w:eastAsia="lt-LT"/>
              </w:rPr>
              <w:t>464,64</w:t>
            </w:r>
          </w:p>
        </w:tc>
      </w:tr>
      <w:tr w:rsidR="002B1AE8" w:rsidRPr="00003544" w14:paraId="3D732EE7" w14:textId="77777777" w:rsidTr="00C679D8">
        <w:trPr>
          <w:trHeight w:val="1249"/>
        </w:trPr>
        <w:tc>
          <w:tcPr>
            <w:tcW w:w="1838" w:type="pct"/>
            <w:shd w:val="clear" w:color="000000" w:fill="FFFFFF"/>
          </w:tcPr>
          <w:p w14:paraId="50B015BD" w14:textId="77777777" w:rsidR="002B1AE8" w:rsidRPr="00003544" w:rsidRDefault="002B1AE8" w:rsidP="002B1AE8">
            <w:pPr>
              <w:rPr>
                <w:color w:val="000000"/>
                <w:szCs w:val="24"/>
                <w:lang w:eastAsia="lt-LT"/>
              </w:rPr>
            </w:pPr>
            <w:r w:rsidRPr="00003544">
              <w:rPr>
                <w:color w:val="000000"/>
                <w:szCs w:val="24"/>
                <w:lang w:eastAsia="lt-LT"/>
              </w:rPr>
              <w:t>Edukacinė interaktyvi ugdymo priemonė „Scottie Go!“</w:t>
            </w:r>
          </w:p>
        </w:tc>
        <w:tc>
          <w:tcPr>
            <w:tcW w:w="1178" w:type="pct"/>
            <w:shd w:val="clear" w:color="000000" w:fill="FFFFFF"/>
          </w:tcPr>
          <w:p w14:paraId="0E3ED7B1" w14:textId="77777777" w:rsidR="002B1AE8" w:rsidRPr="00003544" w:rsidRDefault="002B1AE8" w:rsidP="00C679D8">
            <w:pPr>
              <w:jc w:val="center"/>
              <w:rPr>
                <w:szCs w:val="24"/>
                <w:lang w:eastAsia="lt-LT"/>
              </w:rPr>
            </w:pPr>
            <w:r w:rsidRPr="00003544">
              <w:rPr>
                <w:szCs w:val="24"/>
                <w:lang w:eastAsia="lt-LT"/>
              </w:rPr>
              <w:t>AT003555/89-94</w:t>
            </w:r>
          </w:p>
        </w:tc>
        <w:tc>
          <w:tcPr>
            <w:tcW w:w="516" w:type="pct"/>
            <w:shd w:val="clear" w:color="000000" w:fill="FFFFFF"/>
          </w:tcPr>
          <w:p w14:paraId="1BE56796" w14:textId="77777777" w:rsidR="002B1AE8" w:rsidRPr="00003544" w:rsidRDefault="002B1AE8" w:rsidP="00C679D8">
            <w:pPr>
              <w:jc w:val="center"/>
              <w:rPr>
                <w:szCs w:val="24"/>
                <w:lang w:eastAsia="lt-LT"/>
              </w:rPr>
            </w:pPr>
            <w:r w:rsidRPr="00003544">
              <w:rPr>
                <w:szCs w:val="24"/>
                <w:lang w:eastAsia="lt-LT"/>
              </w:rPr>
              <w:t>6</w:t>
            </w:r>
          </w:p>
        </w:tc>
        <w:tc>
          <w:tcPr>
            <w:tcW w:w="736" w:type="pct"/>
            <w:shd w:val="clear" w:color="000000" w:fill="FFFFFF"/>
            <w:noWrap/>
          </w:tcPr>
          <w:p w14:paraId="4AC3A781" w14:textId="77777777" w:rsidR="002B1AE8" w:rsidRPr="00003544" w:rsidRDefault="002B1AE8" w:rsidP="00C679D8">
            <w:pPr>
              <w:jc w:val="center"/>
              <w:rPr>
                <w:szCs w:val="24"/>
                <w:lang w:eastAsia="lt-LT"/>
              </w:rPr>
            </w:pPr>
            <w:r w:rsidRPr="00003544">
              <w:rPr>
                <w:szCs w:val="24"/>
                <w:lang w:eastAsia="lt-LT"/>
              </w:rPr>
              <w:t>95,59</w:t>
            </w:r>
          </w:p>
        </w:tc>
        <w:tc>
          <w:tcPr>
            <w:tcW w:w="732" w:type="pct"/>
            <w:shd w:val="clear" w:color="000000" w:fill="FFFFFF"/>
            <w:noWrap/>
          </w:tcPr>
          <w:p w14:paraId="4EFDDAAD" w14:textId="77777777" w:rsidR="002B1AE8" w:rsidRPr="00003544" w:rsidRDefault="002B1AE8" w:rsidP="00C679D8">
            <w:pPr>
              <w:jc w:val="center"/>
              <w:rPr>
                <w:szCs w:val="24"/>
                <w:lang w:eastAsia="lt-LT"/>
              </w:rPr>
            </w:pPr>
            <w:r w:rsidRPr="00003544">
              <w:rPr>
                <w:szCs w:val="24"/>
                <w:lang w:eastAsia="lt-LT"/>
              </w:rPr>
              <w:t>573,54</w:t>
            </w:r>
          </w:p>
        </w:tc>
      </w:tr>
      <w:tr w:rsidR="00F06E6C" w:rsidRPr="00F06E6C" w14:paraId="5F77A468" w14:textId="77777777" w:rsidTr="00F06E6C">
        <w:trPr>
          <w:trHeight w:val="194"/>
        </w:trPr>
        <w:tc>
          <w:tcPr>
            <w:tcW w:w="4268" w:type="pct"/>
            <w:gridSpan w:val="4"/>
            <w:shd w:val="clear" w:color="000000" w:fill="FFFFFF"/>
          </w:tcPr>
          <w:p w14:paraId="2A416137" w14:textId="3D07DA26" w:rsidR="00F06E6C" w:rsidRPr="00F06E6C" w:rsidRDefault="00F06E6C" w:rsidP="00F06E6C">
            <w:pPr>
              <w:jc w:val="right"/>
              <w:rPr>
                <w:b/>
                <w:szCs w:val="24"/>
                <w:lang w:eastAsia="lt-LT"/>
              </w:rPr>
            </w:pPr>
            <w:r w:rsidRPr="00F06E6C">
              <w:rPr>
                <w:b/>
                <w:szCs w:val="24"/>
                <w:lang w:eastAsia="lt-LT"/>
              </w:rPr>
              <w:t>Iš viso</w:t>
            </w:r>
          </w:p>
        </w:tc>
        <w:tc>
          <w:tcPr>
            <w:tcW w:w="732" w:type="pct"/>
            <w:shd w:val="clear" w:color="000000" w:fill="FFFFFF"/>
            <w:noWrap/>
            <w:vAlign w:val="center"/>
          </w:tcPr>
          <w:p w14:paraId="293B3547" w14:textId="0CD4B313" w:rsidR="00F06E6C" w:rsidRPr="00F06E6C" w:rsidRDefault="00F06E6C" w:rsidP="00F06E6C">
            <w:pPr>
              <w:jc w:val="center"/>
              <w:rPr>
                <w:b/>
                <w:szCs w:val="24"/>
                <w:lang w:eastAsia="lt-LT"/>
              </w:rPr>
            </w:pPr>
            <w:r w:rsidRPr="00F06E6C">
              <w:rPr>
                <w:b/>
                <w:szCs w:val="24"/>
                <w:lang w:eastAsia="lt-LT"/>
              </w:rPr>
              <w:t>12 117,93</w:t>
            </w:r>
          </w:p>
        </w:tc>
      </w:tr>
    </w:tbl>
    <w:p w14:paraId="0C808F2A" w14:textId="77777777" w:rsidR="00790487" w:rsidRPr="00271AF5" w:rsidRDefault="00790487" w:rsidP="00790487">
      <w:pPr>
        <w:jc w:val="both"/>
        <w:rPr>
          <w:rFonts w:eastAsia="Calibri"/>
          <w:szCs w:val="24"/>
        </w:rPr>
      </w:pPr>
    </w:p>
    <w:p w14:paraId="6775769A" w14:textId="70956BFC" w:rsidR="00CD6F5D" w:rsidRPr="00271AF5" w:rsidRDefault="00CD6F5D" w:rsidP="00790487">
      <w:pPr>
        <w:jc w:val="both"/>
        <w:rPr>
          <w:rFonts w:eastAsia="Calibri"/>
          <w:szCs w:val="24"/>
        </w:rPr>
      </w:pPr>
      <w:r w:rsidRPr="00271AF5">
        <w:rPr>
          <w:rFonts w:eastAsia="Calibri"/>
          <w:szCs w:val="24"/>
        </w:rPr>
        <w:br w:type="page"/>
      </w:r>
    </w:p>
    <w:p w14:paraId="325CC31C" w14:textId="77777777" w:rsidR="00CD6F5D" w:rsidRPr="00271AF5" w:rsidRDefault="00CD6F5D" w:rsidP="00CD6F5D">
      <w:pPr>
        <w:tabs>
          <w:tab w:val="left" w:pos="7371"/>
        </w:tabs>
        <w:ind w:firstLine="5245"/>
        <w:rPr>
          <w:szCs w:val="24"/>
        </w:rPr>
      </w:pPr>
      <w:r w:rsidRPr="00271AF5">
        <w:rPr>
          <w:szCs w:val="24"/>
        </w:rPr>
        <w:lastRenderedPageBreak/>
        <w:t xml:space="preserve">Panevėžio miesto savivaldybės tarybos </w:t>
      </w:r>
    </w:p>
    <w:p w14:paraId="2BB5E842" w14:textId="71BBD004" w:rsidR="00CD6F5D" w:rsidRPr="00271AF5" w:rsidRDefault="007B0085" w:rsidP="00CD6F5D">
      <w:pPr>
        <w:tabs>
          <w:tab w:val="left" w:pos="7371"/>
        </w:tabs>
        <w:ind w:firstLine="5245"/>
        <w:rPr>
          <w:szCs w:val="24"/>
        </w:rPr>
      </w:pPr>
      <w:r>
        <w:rPr>
          <w:szCs w:val="24"/>
        </w:rPr>
        <w:t xml:space="preserve">                                 </w:t>
      </w:r>
      <w:r w:rsidR="00CD6F5D" w:rsidRPr="00271AF5">
        <w:rPr>
          <w:szCs w:val="24"/>
        </w:rPr>
        <w:t xml:space="preserve"> sprendimo Nr. </w:t>
      </w:r>
    </w:p>
    <w:p w14:paraId="7C9BF2B5" w14:textId="28D13AAC" w:rsidR="00CD6F5D" w:rsidRPr="00271AF5" w:rsidRDefault="00A47C23" w:rsidP="00CD6F5D">
      <w:pPr>
        <w:ind w:firstLine="5245"/>
        <w:jc w:val="both"/>
        <w:rPr>
          <w:szCs w:val="24"/>
        </w:rPr>
      </w:pPr>
      <w:r w:rsidRPr="00271AF5">
        <w:rPr>
          <w:szCs w:val="24"/>
        </w:rPr>
        <w:t xml:space="preserve">2 </w:t>
      </w:r>
      <w:r w:rsidR="00CD6F5D" w:rsidRPr="00271AF5">
        <w:rPr>
          <w:szCs w:val="24"/>
        </w:rPr>
        <w:t>priedas</w:t>
      </w:r>
    </w:p>
    <w:p w14:paraId="05BAF594" w14:textId="77777777" w:rsidR="00CD6F5D" w:rsidRPr="00271AF5" w:rsidRDefault="00CD6F5D" w:rsidP="00CD6F5D">
      <w:pPr>
        <w:ind w:firstLine="5245"/>
        <w:jc w:val="both"/>
        <w:rPr>
          <w:szCs w:val="24"/>
        </w:rPr>
      </w:pPr>
    </w:p>
    <w:p w14:paraId="706BF0ED" w14:textId="78B32B02" w:rsidR="00CD6F5D" w:rsidRPr="00271AF5" w:rsidRDefault="00A47C23" w:rsidP="00CD6F5D">
      <w:pPr>
        <w:jc w:val="center"/>
        <w:rPr>
          <w:b/>
          <w:szCs w:val="22"/>
        </w:rPr>
      </w:pPr>
      <w:r w:rsidRPr="00271AF5">
        <w:rPr>
          <w:b/>
          <w:szCs w:val="22"/>
        </w:rPr>
        <w:t xml:space="preserve">TRUMPALAIKIO MATERIALIOJO </w:t>
      </w:r>
      <w:r w:rsidR="00CD6F5D" w:rsidRPr="00271AF5">
        <w:rPr>
          <w:b/>
          <w:szCs w:val="22"/>
        </w:rPr>
        <w:t xml:space="preserve">TURTO, PERDUODAMO </w:t>
      </w:r>
      <w:r w:rsidR="00647C0E" w:rsidRPr="00271AF5">
        <w:rPr>
          <w:b/>
          <w:szCs w:val="22"/>
        </w:rPr>
        <w:t>SAVIVALDYBĖS</w:t>
      </w:r>
      <w:r w:rsidR="00CD6F5D" w:rsidRPr="00271AF5">
        <w:rPr>
          <w:b/>
          <w:szCs w:val="22"/>
        </w:rPr>
        <w:t xml:space="preserve"> </w:t>
      </w:r>
      <w:r w:rsidR="001C593D" w:rsidRPr="00271AF5">
        <w:rPr>
          <w:b/>
          <w:szCs w:val="22"/>
        </w:rPr>
        <w:t xml:space="preserve">BIUDŽETINĖMS </w:t>
      </w:r>
      <w:r w:rsidR="00CD6F5D" w:rsidRPr="00271AF5">
        <w:rPr>
          <w:b/>
          <w:szCs w:val="22"/>
        </w:rPr>
        <w:t>ŠVIETIMO ĮSTAIGOMS, SĄRAŠAS</w:t>
      </w:r>
    </w:p>
    <w:p w14:paraId="78069CD8" w14:textId="77777777" w:rsidR="00CD6F5D" w:rsidRPr="00271AF5"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4"/>
        <w:gridCol w:w="2484"/>
        <w:gridCol w:w="1763"/>
        <w:gridCol w:w="930"/>
        <w:gridCol w:w="1096"/>
        <w:gridCol w:w="1182"/>
      </w:tblGrid>
      <w:tr w:rsidR="00F06E6C" w:rsidRPr="00271AF5" w14:paraId="5F139468" w14:textId="77777777" w:rsidTr="00C679D8">
        <w:trPr>
          <w:cantSplit/>
        </w:trPr>
        <w:tc>
          <w:tcPr>
            <w:tcW w:w="296" w:type="pct"/>
            <w:shd w:val="clear" w:color="auto" w:fill="auto"/>
          </w:tcPr>
          <w:p w14:paraId="30BC0846" w14:textId="77777777" w:rsidR="00F06E6C" w:rsidRPr="00271AF5" w:rsidRDefault="00F06E6C" w:rsidP="00ED023D">
            <w:pPr>
              <w:tabs>
                <w:tab w:val="left" w:leader="underscore" w:pos="1701"/>
              </w:tabs>
              <w:jc w:val="center"/>
              <w:rPr>
                <w:b/>
                <w:szCs w:val="22"/>
              </w:rPr>
            </w:pPr>
            <w:bookmarkStart w:id="2" w:name="OLE_LINK1"/>
            <w:r w:rsidRPr="00271AF5">
              <w:rPr>
                <w:b/>
                <w:szCs w:val="22"/>
              </w:rPr>
              <w:t>Eil. Nr.</w:t>
            </w:r>
          </w:p>
        </w:tc>
        <w:tc>
          <w:tcPr>
            <w:tcW w:w="833" w:type="pct"/>
          </w:tcPr>
          <w:p w14:paraId="38963E5F" w14:textId="4D7E51C7" w:rsidR="00F06E6C" w:rsidRPr="00271AF5" w:rsidRDefault="00F06E6C" w:rsidP="00ED023D">
            <w:pPr>
              <w:tabs>
                <w:tab w:val="left" w:leader="underscore" w:pos="1701"/>
              </w:tabs>
              <w:jc w:val="center"/>
              <w:rPr>
                <w:b/>
                <w:szCs w:val="22"/>
              </w:rPr>
            </w:pPr>
            <w:r w:rsidRPr="00271AF5">
              <w:rPr>
                <w:b/>
                <w:szCs w:val="22"/>
              </w:rPr>
              <w:t>Įstaigos pavadinimas</w:t>
            </w:r>
          </w:p>
        </w:tc>
        <w:tc>
          <w:tcPr>
            <w:tcW w:w="1290" w:type="pct"/>
            <w:shd w:val="clear" w:color="auto" w:fill="auto"/>
          </w:tcPr>
          <w:p w14:paraId="12B0345D" w14:textId="74B6A7FE" w:rsidR="00F06E6C" w:rsidRPr="00271AF5" w:rsidRDefault="00F06E6C" w:rsidP="00214241">
            <w:pPr>
              <w:tabs>
                <w:tab w:val="left" w:leader="underscore" w:pos="1701"/>
              </w:tabs>
              <w:jc w:val="center"/>
              <w:rPr>
                <w:b/>
                <w:szCs w:val="22"/>
              </w:rPr>
            </w:pPr>
            <w:r w:rsidRPr="00271AF5">
              <w:rPr>
                <w:b/>
                <w:szCs w:val="22"/>
              </w:rPr>
              <w:t>Turto pavadinimas</w:t>
            </w:r>
          </w:p>
        </w:tc>
        <w:tc>
          <w:tcPr>
            <w:tcW w:w="915" w:type="pct"/>
          </w:tcPr>
          <w:p w14:paraId="03CEA930" w14:textId="3BA51844" w:rsidR="00F06E6C" w:rsidRPr="00271AF5" w:rsidRDefault="00F06E6C" w:rsidP="00ED023D">
            <w:pPr>
              <w:tabs>
                <w:tab w:val="left" w:leader="underscore" w:pos="1701"/>
              </w:tabs>
              <w:jc w:val="center"/>
              <w:rPr>
                <w:b/>
                <w:szCs w:val="22"/>
              </w:rPr>
            </w:pPr>
            <w:r>
              <w:rPr>
                <w:b/>
                <w:szCs w:val="22"/>
              </w:rPr>
              <w:t>Inventoriaus Nr.</w:t>
            </w:r>
          </w:p>
        </w:tc>
        <w:tc>
          <w:tcPr>
            <w:tcW w:w="483" w:type="pct"/>
            <w:shd w:val="clear" w:color="auto" w:fill="auto"/>
          </w:tcPr>
          <w:p w14:paraId="0CD59D98" w14:textId="4065287A" w:rsidR="00F06E6C" w:rsidRPr="00271AF5" w:rsidRDefault="00F06E6C" w:rsidP="00ED023D">
            <w:pPr>
              <w:tabs>
                <w:tab w:val="left" w:leader="underscore" w:pos="1701"/>
              </w:tabs>
              <w:jc w:val="center"/>
              <w:rPr>
                <w:b/>
                <w:szCs w:val="22"/>
              </w:rPr>
            </w:pPr>
            <w:r w:rsidRPr="00271AF5">
              <w:rPr>
                <w:b/>
                <w:szCs w:val="22"/>
              </w:rPr>
              <w:t>Kiekis, vnt.</w:t>
            </w:r>
          </w:p>
        </w:tc>
        <w:tc>
          <w:tcPr>
            <w:tcW w:w="569" w:type="pct"/>
            <w:shd w:val="clear" w:color="auto" w:fill="auto"/>
          </w:tcPr>
          <w:p w14:paraId="7A0B8078" w14:textId="77777777" w:rsidR="00F06E6C" w:rsidRPr="00271AF5" w:rsidRDefault="00F06E6C" w:rsidP="00ED023D">
            <w:pPr>
              <w:tabs>
                <w:tab w:val="left" w:leader="underscore" w:pos="1701"/>
              </w:tabs>
              <w:jc w:val="center"/>
              <w:rPr>
                <w:b/>
                <w:szCs w:val="22"/>
              </w:rPr>
            </w:pPr>
            <w:r w:rsidRPr="00271AF5">
              <w:rPr>
                <w:b/>
                <w:szCs w:val="22"/>
              </w:rPr>
              <w:t>Vieneto įsigijimo vertė, Eur</w:t>
            </w:r>
          </w:p>
        </w:tc>
        <w:tc>
          <w:tcPr>
            <w:tcW w:w="614" w:type="pct"/>
            <w:shd w:val="clear" w:color="auto" w:fill="auto"/>
          </w:tcPr>
          <w:p w14:paraId="264C7AE6" w14:textId="77777777" w:rsidR="00F06E6C" w:rsidRPr="00271AF5" w:rsidRDefault="00F06E6C" w:rsidP="00ED023D">
            <w:pPr>
              <w:tabs>
                <w:tab w:val="left" w:leader="underscore" w:pos="1701"/>
              </w:tabs>
              <w:jc w:val="center"/>
              <w:rPr>
                <w:b/>
                <w:szCs w:val="22"/>
              </w:rPr>
            </w:pPr>
            <w:r w:rsidRPr="00271AF5">
              <w:rPr>
                <w:b/>
                <w:szCs w:val="22"/>
              </w:rPr>
              <w:t>Bendra įsigijimo vertė, Eur</w:t>
            </w:r>
          </w:p>
        </w:tc>
      </w:tr>
      <w:tr w:rsidR="00F06E6C" w:rsidRPr="00271AF5" w14:paraId="68608EE4" w14:textId="77777777" w:rsidTr="00C679D8">
        <w:trPr>
          <w:tblHeader/>
        </w:trPr>
        <w:tc>
          <w:tcPr>
            <w:tcW w:w="296" w:type="pct"/>
            <w:vMerge w:val="restart"/>
            <w:shd w:val="clear" w:color="auto" w:fill="auto"/>
          </w:tcPr>
          <w:p w14:paraId="3EEA0E36" w14:textId="37637E8A" w:rsidR="00F06E6C" w:rsidRPr="00271AF5" w:rsidRDefault="00F06E6C" w:rsidP="00F06E6C">
            <w:pPr>
              <w:tabs>
                <w:tab w:val="left" w:leader="underscore" w:pos="1701"/>
              </w:tabs>
              <w:jc w:val="center"/>
              <w:rPr>
                <w:szCs w:val="24"/>
              </w:rPr>
            </w:pPr>
            <w:r w:rsidRPr="00271AF5">
              <w:rPr>
                <w:szCs w:val="24"/>
              </w:rPr>
              <w:t>1.</w:t>
            </w:r>
          </w:p>
        </w:tc>
        <w:tc>
          <w:tcPr>
            <w:tcW w:w="833" w:type="pct"/>
            <w:vMerge w:val="restart"/>
          </w:tcPr>
          <w:p w14:paraId="342FF22D" w14:textId="733A0038" w:rsidR="00F06E6C" w:rsidRPr="00271AF5" w:rsidRDefault="00F06E6C" w:rsidP="00F06E6C">
            <w:pPr>
              <w:tabs>
                <w:tab w:val="left" w:leader="underscore" w:pos="1701"/>
              </w:tabs>
              <w:jc w:val="center"/>
              <w:rPr>
                <w:szCs w:val="24"/>
              </w:rPr>
            </w:pPr>
            <w:r w:rsidRPr="00271AF5">
              <w:rPr>
                <w:szCs w:val="24"/>
              </w:rPr>
              <w:t xml:space="preserve">Panevėžio </w:t>
            </w:r>
            <w:r>
              <w:rPr>
                <w:szCs w:val="24"/>
              </w:rPr>
              <w:t>„Vyturio“ progimnazija</w:t>
            </w:r>
          </w:p>
        </w:tc>
        <w:tc>
          <w:tcPr>
            <w:tcW w:w="1290" w:type="pct"/>
            <w:shd w:val="clear" w:color="auto" w:fill="auto"/>
          </w:tcPr>
          <w:p w14:paraId="2E6A89E8" w14:textId="04994BC6" w:rsidR="00F06E6C" w:rsidRPr="00271AF5" w:rsidRDefault="00F06E6C" w:rsidP="00F06E6C">
            <w:pPr>
              <w:tabs>
                <w:tab w:val="left" w:leader="underscore" w:pos="1701"/>
              </w:tabs>
              <w:jc w:val="both"/>
              <w:rPr>
                <w:szCs w:val="24"/>
              </w:rPr>
            </w:pPr>
            <w:r w:rsidRPr="00003544">
              <w:rPr>
                <w:szCs w:val="24"/>
              </w:rPr>
              <w:t>Planšetinis kompiuteris „Lenovo TAB M10“ (10</w:t>
            </w:r>
            <w:r w:rsidR="00F63A23">
              <w:rPr>
                <w:szCs w:val="24"/>
              </w:rPr>
              <w:t>,</w:t>
            </w:r>
            <w:r w:rsidRPr="00003544">
              <w:rPr>
                <w:szCs w:val="24"/>
              </w:rPr>
              <w:t>1", 1920</w:t>
            </w:r>
            <w:r w:rsidR="00C679D8">
              <w:rPr>
                <w:szCs w:val="24"/>
              </w:rPr>
              <w:t xml:space="preserve"> </w:t>
            </w:r>
            <w:r w:rsidRPr="00003544">
              <w:rPr>
                <w:szCs w:val="24"/>
              </w:rPr>
              <w:t>x</w:t>
            </w:r>
            <w:r w:rsidR="00C679D8">
              <w:rPr>
                <w:szCs w:val="24"/>
              </w:rPr>
              <w:t xml:space="preserve"> </w:t>
            </w:r>
            <w:r w:rsidRPr="00003544">
              <w:rPr>
                <w:szCs w:val="24"/>
              </w:rPr>
              <w:t>1200, 3GB/32GB, 7000 mAh, WLAN, „Bluetooth“, „Wi-Fi“) ir dėklas</w:t>
            </w:r>
          </w:p>
        </w:tc>
        <w:tc>
          <w:tcPr>
            <w:tcW w:w="915" w:type="pct"/>
          </w:tcPr>
          <w:p w14:paraId="0EBC0B7D" w14:textId="15FDDD9D" w:rsidR="00F06E6C" w:rsidRPr="00271AF5" w:rsidRDefault="00F06E6C" w:rsidP="00F06E6C">
            <w:pPr>
              <w:tabs>
                <w:tab w:val="left" w:leader="underscore" w:pos="1701"/>
              </w:tabs>
              <w:jc w:val="center"/>
              <w:rPr>
                <w:szCs w:val="24"/>
              </w:rPr>
            </w:pPr>
            <w:r w:rsidRPr="00003544">
              <w:rPr>
                <w:szCs w:val="24"/>
              </w:rPr>
              <w:t>AT003536/579-595</w:t>
            </w:r>
          </w:p>
        </w:tc>
        <w:tc>
          <w:tcPr>
            <w:tcW w:w="483" w:type="pct"/>
            <w:shd w:val="clear" w:color="auto" w:fill="auto"/>
          </w:tcPr>
          <w:p w14:paraId="48394FCA" w14:textId="6F9F9960" w:rsidR="00F06E6C" w:rsidRPr="00271AF5" w:rsidRDefault="00F06E6C" w:rsidP="00F06E6C">
            <w:pPr>
              <w:tabs>
                <w:tab w:val="left" w:leader="underscore" w:pos="1701"/>
              </w:tabs>
              <w:jc w:val="center"/>
              <w:rPr>
                <w:szCs w:val="24"/>
              </w:rPr>
            </w:pPr>
            <w:r w:rsidRPr="00003544">
              <w:rPr>
                <w:szCs w:val="24"/>
              </w:rPr>
              <w:t>17</w:t>
            </w:r>
          </w:p>
        </w:tc>
        <w:tc>
          <w:tcPr>
            <w:tcW w:w="569" w:type="pct"/>
            <w:shd w:val="clear" w:color="auto" w:fill="auto"/>
          </w:tcPr>
          <w:p w14:paraId="59B6CF4C" w14:textId="68DE3A07" w:rsidR="00F06E6C" w:rsidRPr="00271AF5" w:rsidRDefault="00F06E6C" w:rsidP="00F06E6C">
            <w:pPr>
              <w:tabs>
                <w:tab w:val="left" w:leader="underscore" w:pos="1701"/>
              </w:tabs>
              <w:jc w:val="center"/>
              <w:rPr>
                <w:szCs w:val="24"/>
              </w:rPr>
            </w:pPr>
            <w:r w:rsidRPr="00003544">
              <w:rPr>
                <w:szCs w:val="24"/>
              </w:rPr>
              <w:t>180,14</w:t>
            </w:r>
          </w:p>
        </w:tc>
        <w:tc>
          <w:tcPr>
            <w:tcW w:w="614" w:type="pct"/>
            <w:shd w:val="clear" w:color="auto" w:fill="auto"/>
          </w:tcPr>
          <w:p w14:paraId="553B8B6C" w14:textId="1455ED47" w:rsidR="00F06E6C" w:rsidRPr="00271AF5" w:rsidRDefault="00F06E6C" w:rsidP="00F06E6C">
            <w:pPr>
              <w:tabs>
                <w:tab w:val="left" w:leader="underscore" w:pos="1701"/>
              </w:tabs>
              <w:jc w:val="center"/>
              <w:rPr>
                <w:szCs w:val="24"/>
              </w:rPr>
            </w:pPr>
            <w:r w:rsidRPr="00003544">
              <w:rPr>
                <w:szCs w:val="24"/>
              </w:rPr>
              <w:t>3</w:t>
            </w:r>
            <w:r w:rsidR="00C679D8">
              <w:rPr>
                <w:szCs w:val="24"/>
              </w:rPr>
              <w:t xml:space="preserve"> </w:t>
            </w:r>
            <w:r w:rsidRPr="00003544">
              <w:rPr>
                <w:szCs w:val="24"/>
              </w:rPr>
              <w:t>062,38</w:t>
            </w:r>
          </w:p>
        </w:tc>
      </w:tr>
      <w:tr w:rsidR="00C679D8" w:rsidRPr="00271AF5" w14:paraId="64F6EF73" w14:textId="77777777" w:rsidTr="00C679D8">
        <w:trPr>
          <w:tblHeader/>
        </w:trPr>
        <w:tc>
          <w:tcPr>
            <w:tcW w:w="296" w:type="pct"/>
            <w:vMerge/>
            <w:shd w:val="clear" w:color="auto" w:fill="auto"/>
          </w:tcPr>
          <w:p w14:paraId="5E4E27C9" w14:textId="77777777" w:rsidR="00C679D8" w:rsidRPr="00271AF5" w:rsidRDefault="00C679D8" w:rsidP="00ED023D">
            <w:pPr>
              <w:tabs>
                <w:tab w:val="left" w:leader="underscore" w:pos="1701"/>
              </w:tabs>
              <w:jc w:val="center"/>
              <w:rPr>
                <w:szCs w:val="24"/>
              </w:rPr>
            </w:pPr>
          </w:p>
        </w:tc>
        <w:tc>
          <w:tcPr>
            <w:tcW w:w="833" w:type="pct"/>
            <w:vMerge/>
          </w:tcPr>
          <w:p w14:paraId="77592128" w14:textId="77777777" w:rsidR="00C679D8" w:rsidRPr="00271AF5" w:rsidRDefault="00C679D8" w:rsidP="00ED023D">
            <w:pPr>
              <w:tabs>
                <w:tab w:val="left" w:leader="underscore" w:pos="1701"/>
              </w:tabs>
              <w:jc w:val="center"/>
              <w:rPr>
                <w:szCs w:val="24"/>
              </w:rPr>
            </w:pPr>
          </w:p>
        </w:tc>
        <w:tc>
          <w:tcPr>
            <w:tcW w:w="3871" w:type="pct"/>
            <w:gridSpan w:val="5"/>
            <w:shd w:val="clear" w:color="auto" w:fill="auto"/>
          </w:tcPr>
          <w:p w14:paraId="64F6A3CE" w14:textId="3F7C6FAB" w:rsidR="00C679D8" w:rsidRPr="00271AF5" w:rsidRDefault="00C679D8" w:rsidP="00C679D8">
            <w:pPr>
              <w:tabs>
                <w:tab w:val="left" w:leader="underscore" w:pos="1701"/>
              </w:tabs>
              <w:jc w:val="right"/>
              <w:rPr>
                <w:b/>
                <w:szCs w:val="24"/>
              </w:rPr>
            </w:pPr>
            <w:r>
              <w:rPr>
                <w:b/>
                <w:szCs w:val="24"/>
              </w:rPr>
              <w:t>3 062,38</w:t>
            </w:r>
          </w:p>
        </w:tc>
      </w:tr>
      <w:tr w:rsidR="00F06E6C" w:rsidRPr="00271AF5" w14:paraId="08415F4B" w14:textId="77777777" w:rsidTr="00C679D8">
        <w:trPr>
          <w:tblHeader/>
        </w:trPr>
        <w:tc>
          <w:tcPr>
            <w:tcW w:w="296" w:type="pct"/>
            <w:vMerge w:val="restart"/>
            <w:shd w:val="clear" w:color="auto" w:fill="auto"/>
          </w:tcPr>
          <w:p w14:paraId="0DBAE192" w14:textId="74D3BC38" w:rsidR="00F06E6C" w:rsidRPr="00271AF5" w:rsidRDefault="00F06E6C" w:rsidP="00F06E6C">
            <w:pPr>
              <w:tabs>
                <w:tab w:val="left" w:leader="underscore" w:pos="1701"/>
              </w:tabs>
              <w:jc w:val="center"/>
              <w:rPr>
                <w:szCs w:val="24"/>
              </w:rPr>
            </w:pPr>
            <w:r w:rsidRPr="00271AF5">
              <w:rPr>
                <w:szCs w:val="24"/>
              </w:rPr>
              <w:t>2.</w:t>
            </w:r>
          </w:p>
        </w:tc>
        <w:tc>
          <w:tcPr>
            <w:tcW w:w="833" w:type="pct"/>
            <w:vMerge w:val="restart"/>
          </w:tcPr>
          <w:p w14:paraId="556C4CA5" w14:textId="5ECC3857" w:rsidR="00F06E6C" w:rsidRPr="00271AF5" w:rsidRDefault="00F06E6C" w:rsidP="00F06E6C">
            <w:pPr>
              <w:tabs>
                <w:tab w:val="left" w:leader="underscore" w:pos="1701"/>
              </w:tabs>
              <w:jc w:val="center"/>
              <w:rPr>
                <w:szCs w:val="24"/>
              </w:rPr>
            </w:pPr>
            <w:r>
              <w:rPr>
                <w:szCs w:val="24"/>
              </w:rPr>
              <w:t>Panevėžio „Ąžuolo“ progimnazija</w:t>
            </w:r>
          </w:p>
        </w:tc>
        <w:tc>
          <w:tcPr>
            <w:tcW w:w="1290" w:type="pct"/>
            <w:shd w:val="clear" w:color="auto" w:fill="auto"/>
          </w:tcPr>
          <w:p w14:paraId="36C52F08" w14:textId="033E7779" w:rsidR="00F06E6C" w:rsidRPr="00271AF5" w:rsidRDefault="00F06E6C" w:rsidP="00F06E6C">
            <w:pPr>
              <w:tabs>
                <w:tab w:val="left" w:leader="underscore" w:pos="1701"/>
              </w:tabs>
              <w:jc w:val="both"/>
              <w:rPr>
                <w:szCs w:val="24"/>
              </w:rPr>
            </w:pPr>
            <w:r w:rsidRPr="00003544">
              <w:rPr>
                <w:szCs w:val="24"/>
              </w:rPr>
              <w:t>Planšetinis kompiuteris „Lenovo TAB M10“ (10</w:t>
            </w:r>
            <w:r w:rsidR="00F63A23">
              <w:rPr>
                <w:szCs w:val="24"/>
              </w:rPr>
              <w:t>,</w:t>
            </w:r>
            <w:r w:rsidRPr="00003544">
              <w:rPr>
                <w:szCs w:val="24"/>
              </w:rPr>
              <w:t>1", 1920</w:t>
            </w:r>
            <w:r w:rsidR="00C679D8">
              <w:rPr>
                <w:szCs w:val="24"/>
              </w:rPr>
              <w:t xml:space="preserve"> </w:t>
            </w:r>
            <w:r w:rsidRPr="00003544">
              <w:rPr>
                <w:szCs w:val="24"/>
              </w:rPr>
              <w:t>x</w:t>
            </w:r>
            <w:r w:rsidR="00C679D8">
              <w:rPr>
                <w:szCs w:val="24"/>
              </w:rPr>
              <w:t xml:space="preserve"> </w:t>
            </w:r>
            <w:r w:rsidRPr="00003544">
              <w:rPr>
                <w:szCs w:val="24"/>
              </w:rPr>
              <w:t>1200, 3GB/32GB, 7000 mAh, WLAN, „Bluetooth“, „Wi-Fi“) ir dėklas</w:t>
            </w:r>
          </w:p>
        </w:tc>
        <w:tc>
          <w:tcPr>
            <w:tcW w:w="915" w:type="pct"/>
          </w:tcPr>
          <w:p w14:paraId="4882343E" w14:textId="3B68BC2E" w:rsidR="00F06E6C" w:rsidRPr="00271AF5" w:rsidRDefault="00F06E6C" w:rsidP="00F06E6C">
            <w:pPr>
              <w:tabs>
                <w:tab w:val="left" w:leader="underscore" w:pos="1701"/>
              </w:tabs>
              <w:jc w:val="center"/>
              <w:rPr>
                <w:szCs w:val="24"/>
              </w:rPr>
            </w:pPr>
            <w:r w:rsidRPr="00003544">
              <w:rPr>
                <w:szCs w:val="24"/>
              </w:rPr>
              <w:t>AT003536/545-561</w:t>
            </w:r>
          </w:p>
        </w:tc>
        <w:tc>
          <w:tcPr>
            <w:tcW w:w="483" w:type="pct"/>
            <w:shd w:val="clear" w:color="auto" w:fill="auto"/>
          </w:tcPr>
          <w:p w14:paraId="45AA1E9F" w14:textId="1BD171AA" w:rsidR="00F06E6C" w:rsidRPr="00271AF5" w:rsidRDefault="00F06E6C" w:rsidP="00F06E6C">
            <w:pPr>
              <w:tabs>
                <w:tab w:val="left" w:leader="underscore" w:pos="1701"/>
              </w:tabs>
              <w:jc w:val="center"/>
              <w:rPr>
                <w:szCs w:val="24"/>
              </w:rPr>
            </w:pPr>
            <w:r w:rsidRPr="00003544">
              <w:rPr>
                <w:szCs w:val="24"/>
              </w:rPr>
              <w:t>17</w:t>
            </w:r>
          </w:p>
        </w:tc>
        <w:tc>
          <w:tcPr>
            <w:tcW w:w="569" w:type="pct"/>
            <w:shd w:val="clear" w:color="auto" w:fill="auto"/>
          </w:tcPr>
          <w:p w14:paraId="2A659600" w14:textId="4C03EBC1" w:rsidR="00F06E6C" w:rsidRPr="00271AF5" w:rsidRDefault="00F06E6C" w:rsidP="00F06E6C">
            <w:pPr>
              <w:tabs>
                <w:tab w:val="left" w:leader="underscore" w:pos="1701"/>
              </w:tabs>
              <w:jc w:val="center"/>
              <w:rPr>
                <w:szCs w:val="24"/>
              </w:rPr>
            </w:pPr>
            <w:r w:rsidRPr="00003544">
              <w:rPr>
                <w:szCs w:val="24"/>
              </w:rPr>
              <w:t>180,15</w:t>
            </w:r>
          </w:p>
        </w:tc>
        <w:tc>
          <w:tcPr>
            <w:tcW w:w="614" w:type="pct"/>
            <w:shd w:val="clear" w:color="auto" w:fill="auto"/>
          </w:tcPr>
          <w:p w14:paraId="1638487B" w14:textId="23D4D9C6" w:rsidR="00F06E6C" w:rsidRPr="00271AF5" w:rsidRDefault="00F06E6C" w:rsidP="00F06E6C">
            <w:pPr>
              <w:tabs>
                <w:tab w:val="left" w:leader="underscore" w:pos="1701"/>
              </w:tabs>
              <w:jc w:val="center"/>
              <w:rPr>
                <w:szCs w:val="24"/>
              </w:rPr>
            </w:pPr>
            <w:r w:rsidRPr="00003544">
              <w:rPr>
                <w:szCs w:val="24"/>
              </w:rPr>
              <w:t>3</w:t>
            </w:r>
            <w:r w:rsidR="00C679D8">
              <w:rPr>
                <w:szCs w:val="24"/>
              </w:rPr>
              <w:t xml:space="preserve"> </w:t>
            </w:r>
            <w:r w:rsidRPr="00003544">
              <w:rPr>
                <w:szCs w:val="24"/>
              </w:rPr>
              <w:t>062,55</w:t>
            </w:r>
          </w:p>
        </w:tc>
      </w:tr>
      <w:tr w:rsidR="00C679D8" w:rsidRPr="00271AF5" w14:paraId="00D12075" w14:textId="77777777" w:rsidTr="00C679D8">
        <w:trPr>
          <w:tblHeader/>
        </w:trPr>
        <w:tc>
          <w:tcPr>
            <w:tcW w:w="296" w:type="pct"/>
            <w:vMerge/>
            <w:shd w:val="clear" w:color="auto" w:fill="auto"/>
          </w:tcPr>
          <w:p w14:paraId="4FCDD923" w14:textId="77777777" w:rsidR="00C679D8" w:rsidRPr="00271AF5" w:rsidRDefault="00C679D8" w:rsidP="00ED023D">
            <w:pPr>
              <w:tabs>
                <w:tab w:val="left" w:leader="underscore" w:pos="1701"/>
              </w:tabs>
              <w:jc w:val="center"/>
              <w:rPr>
                <w:szCs w:val="24"/>
              </w:rPr>
            </w:pPr>
          </w:p>
        </w:tc>
        <w:tc>
          <w:tcPr>
            <w:tcW w:w="833" w:type="pct"/>
            <w:vMerge/>
          </w:tcPr>
          <w:p w14:paraId="270FF593" w14:textId="77777777" w:rsidR="00C679D8" w:rsidRPr="00271AF5" w:rsidRDefault="00C679D8" w:rsidP="00ED023D">
            <w:pPr>
              <w:tabs>
                <w:tab w:val="left" w:leader="underscore" w:pos="1701"/>
              </w:tabs>
              <w:jc w:val="center"/>
              <w:rPr>
                <w:szCs w:val="24"/>
              </w:rPr>
            </w:pPr>
          </w:p>
        </w:tc>
        <w:tc>
          <w:tcPr>
            <w:tcW w:w="3871" w:type="pct"/>
            <w:gridSpan w:val="5"/>
            <w:shd w:val="clear" w:color="auto" w:fill="auto"/>
          </w:tcPr>
          <w:p w14:paraId="7AE3661B" w14:textId="37B354ED" w:rsidR="00C679D8" w:rsidRPr="00271AF5" w:rsidRDefault="00C679D8" w:rsidP="00C679D8">
            <w:pPr>
              <w:tabs>
                <w:tab w:val="left" w:leader="underscore" w:pos="1701"/>
              </w:tabs>
              <w:jc w:val="right"/>
              <w:rPr>
                <w:b/>
                <w:szCs w:val="24"/>
              </w:rPr>
            </w:pPr>
            <w:r>
              <w:rPr>
                <w:b/>
                <w:szCs w:val="24"/>
              </w:rPr>
              <w:t>3 062,55</w:t>
            </w:r>
          </w:p>
        </w:tc>
      </w:tr>
      <w:tr w:rsidR="00F06E6C" w:rsidRPr="00271AF5" w14:paraId="4F505B0B" w14:textId="77777777" w:rsidTr="00C679D8">
        <w:trPr>
          <w:tblHeader/>
        </w:trPr>
        <w:tc>
          <w:tcPr>
            <w:tcW w:w="296" w:type="pct"/>
            <w:vMerge w:val="restart"/>
            <w:shd w:val="clear" w:color="auto" w:fill="auto"/>
          </w:tcPr>
          <w:p w14:paraId="1DB8A305" w14:textId="7E0C52DA" w:rsidR="00F06E6C" w:rsidRPr="00271AF5" w:rsidRDefault="00F06E6C" w:rsidP="00F06E6C">
            <w:pPr>
              <w:tabs>
                <w:tab w:val="left" w:leader="underscore" w:pos="1701"/>
              </w:tabs>
              <w:jc w:val="center"/>
              <w:rPr>
                <w:szCs w:val="24"/>
              </w:rPr>
            </w:pPr>
            <w:r w:rsidRPr="00271AF5">
              <w:rPr>
                <w:szCs w:val="24"/>
              </w:rPr>
              <w:t>3.</w:t>
            </w:r>
          </w:p>
        </w:tc>
        <w:tc>
          <w:tcPr>
            <w:tcW w:w="833" w:type="pct"/>
            <w:vMerge w:val="restart"/>
          </w:tcPr>
          <w:p w14:paraId="4F52C770" w14:textId="760B7B0B" w:rsidR="00F06E6C" w:rsidRPr="00271AF5" w:rsidRDefault="00F06E6C" w:rsidP="00F06E6C">
            <w:pPr>
              <w:tabs>
                <w:tab w:val="left" w:leader="underscore" w:pos="1701"/>
              </w:tabs>
              <w:jc w:val="center"/>
              <w:rPr>
                <w:szCs w:val="24"/>
              </w:rPr>
            </w:pPr>
            <w:r>
              <w:rPr>
                <w:szCs w:val="24"/>
              </w:rPr>
              <w:t>Panevėžio „Saulėtekio“ progimnazija</w:t>
            </w:r>
          </w:p>
        </w:tc>
        <w:tc>
          <w:tcPr>
            <w:tcW w:w="1290" w:type="pct"/>
            <w:shd w:val="clear" w:color="auto" w:fill="auto"/>
          </w:tcPr>
          <w:p w14:paraId="35B9FE9C" w14:textId="7A42D61A" w:rsidR="00F06E6C" w:rsidRPr="00271AF5" w:rsidRDefault="00F06E6C" w:rsidP="00F06E6C">
            <w:pPr>
              <w:tabs>
                <w:tab w:val="left" w:leader="underscore" w:pos="1701"/>
              </w:tabs>
              <w:jc w:val="both"/>
              <w:rPr>
                <w:szCs w:val="24"/>
              </w:rPr>
            </w:pPr>
            <w:r w:rsidRPr="00003544">
              <w:rPr>
                <w:szCs w:val="24"/>
              </w:rPr>
              <w:t>Planšetinis kompiuteris „Lenovo TAB M10“ (10</w:t>
            </w:r>
            <w:r w:rsidR="00F63A23">
              <w:rPr>
                <w:szCs w:val="24"/>
              </w:rPr>
              <w:t>,</w:t>
            </w:r>
            <w:r w:rsidRPr="00003544">
              <w:rPr>
                <w:szCs w:val="24"/>
              </w:rPr>
              <w:t>1", 1920</w:t>
            </w:r>
            <w:r w:rsidR="00C679D8">
              <w:rPr>
                <w:szCs w:val="24"/>
              </w:rPr>
              <w:t xml:space="preserve"> </w:t>
            </w:r>
            <w:r w:rsidRPr="00003544">
              <w:rPr>
                <w:szCs w:val="24"/>
              </w:rPr>
              <w:t>x</w:t>
            </w:r>
            <w:r w:rsidR="00C679D8">
              <w:rPr>
                <w:szCs w:val="24"/>
              </w:rPr>
              <w:t xml:space="preserve"> </w:t>
            </w:r>
            <w:r w:rsidRPr="00003544">
              <w:rPr>
                <w:szCs w:val="24"/>
              </w:rPr>
              <w:t>1200, 3GB/32GB, 7000 mAh, WLAN, „Bluetooth“, „Wi-Fi“) ir dėklas</w:t>
            </w:r>
          </w:p>
        </w:tc>
        <w:tc>
          <w:tcPr>
            <w:tcW w:w="915" w:type="pct"/>
          </w:tcPr>
          <w:p w14:paraId="001A2FA0" w14:textId="24F79370" w:rsidR="00F06E6C" w:rsidRPr="00271AF5" w:rsidRDefault="00F06E6C" w:rsidP="00F06E6C">
            <w:pPr>
              <w:tabs>
                <w:tab w:val="left" w:leader="underscore" w:pos="1701"/>
              </w:tabs>
              <w:jc w:val="center"/>
              <w:rPr>
                <w:szCs w:val="24"/>
              </w:rPr>
            </w:pPr>
            <w:r w:rsidRPr="00003544">
              <w:rPr>
                <w:szCs w:val="24"/>
              </w:rPr>
              <w:t>AT003536/562-578</w:t>
            </w:r>
          </w:p>
        </w:tc>
        <w:tc>
          <w:tcPr>
            <w:tcW w:w="483" w:type="pct"/>
            <w:shd w:val="clear" w:color="auto" w:fill="auto"/>
          </w:tcPr>
          <w:p w14:paraId="3B69883B" w14:textId="54EE9C52" w:rsidR="00F06E6C" w:rsidRPr="00271AF5" w:rsidRDefault="00F06E6C" w:rsidP="00F06E6C">
            <w:pPr>
              <w:tabs>
                <w:tab w:val="left" w:leader="underscore" w:pos="1701"/>
              </w:tabs>
              <w:jc w:val="center"/>
              <w:rPr>
                <w:szCs w:val="24"/>
              </w:rPr>
            </w:pPr>
            <w:r w:rsidRPr="00003544">
              <w:rPr>
                <w:szCs w:val="24"/>
              </w:rPr>
              <w:t>17</w:t>
            </w:r>
          </w:p>
        </w:tc>
        <w:tc>
          <w:tcPr>
            <w:tcW w:w="569" w:type="pct"/>
            <w:shd w:val="clear" w:color="auto" w:fill="auto"/>
          </w:tcPr>
          <w:p w14:paraId="5A9C05F1" w14:textId="5CCB646B" w:rsidR="00F06E6C" w:rsidRPr="00271AF5" w:rsidRDefault="00F06E6C" w:rsidP="00F06E6C">
            <w:pPr>
              <w:tabs>
                <w:tab w:val="left" w:leader="underscore" w:pos="1701"/>
              </w:tabs>
              <w:jc w:val="center"/>
              <w:rPr>
                <w:szCs w:val="24"/>
              </w:rPr>
            </w:pPr>
            <w:r w:rsidRPr="00003544">
              <w:rPr>
                <w:szCs w:val="24"/>
              </w:rPr>
              <w:t>180,14</w:t>
            </w:r>
          </w:p>
        </w:tc>
        <w:tc>
          <w:tcPr>
            <w:tcW w:w="614" w:type="pct"/>
            <w:shd w:val="clear" w:color="auto" w:fill="auto"/>
          </w:tcPr>
          <w:p w14:paraId="2E9CC578" w14:textId="75CDD353" w:rsidR="00F06E6C" w:rsidRPr="00271AF5" w:rsidRDefault="00F06E6C" w:rsidP="00F06E6C">
            <w:pPr>
              <w:tabs>
                <w:tab w:val="left" w:leader="underscore" w:pos="1701"/>
              </w:tabs>
              <w:jc w:val="center"/>
              <w:rPr>
                <w:szCs w:val="24"/>
              </w:rPr>
            </w:pPr>
            <w:r w:rsidRPr="00003544">
              <w:rPr>
                <w:szCs w:val="24"/>
              </w:rPr>
              <w:t>3</w:t>
            </w:r>
            <w:r w:rsidR="00C679D8">
              <w:rPr>
                <w:szCs w:val="24"/>
              </w:rPr>
              <w:t xml:space="preserve"> </w:t>
            </w:r>
            <w:r w:rsidRPr="00003544">
              <w:rPr>
                <w:szCs w:val="24"/>
              </w:rPr>
              <w:t>062,38</w:t>
            </w:r>
          </w:p>
        </w:tc>
      </w:tr>
      <w:tr w:rsidR="00C679D8" w:rsidRPr="00271AF5" w14:paraId="0D00C3EF" w14:textId="77777777" w:rsidTr="00C679D8">
        <w:trPr>
          <w:tblHeader/>
        </w:trPr>
        <w:tc>
          <w:tcPr>
            <w:tcW w:w="296" w:type="pct"/>
            <w:vMerge/>
            <w:shd w:val="clear" w:color="auto" w:fill="auto"/>
          </w:tcPr>
          <w:p w14:paraId="5BA97841" w14:textId="77777777" w:rsidR="00C679D8" w:rsidRPr="00271AF5" w:rsidRDefault="00C679D8" w:rsidP="00ED023D">
            <w:pPr>
              <w:tabs>
                <w:tab w:val="left" w:leader="underscore" w:pos="1701"/>
              </w:tabs>
              <w:jc w:val="center"/>
              <w:rPr>
                <w:szCs w:val="24"/>
              </w:rPr>
            </w:pPr>
          </w:p>
        </w:tc>
        <w:tc>
          <w:tcPr>
            <w:tcW w:w="833" w:type="pct"/>
            <w:vMerge/>
          </w:tcPr>
          <w:p w14:paraId="0F774975" w14:textId="77777777" w:rsidR="00C679D8" w:rsidRPr="00271AF5" w:rsidRDefault="00C679D8" w:rsidP="00ED023D">
            <w:pPr>
              <w:tabs>
                <w:tab w:val="left" w:leader="underscore" w:pos="1701"/>
              </w:tabs>
              <w:jc w:val="center"/>
              <w:rPr>
                <w:szCs w:val="24"/>
              </w:rPr>
            </w:pPr>
          </w:p>
        </w:tc>
        <w:tc>
          <w:tcPr>
            <w:tcW w:w="3871" w:type="pct"/>
            <w:gridSpan w:val="5"/>
            <w:shd w:val="clear" w:color="auto" w:fill="auto"/>
          </w:tcPr>
          <w:p w14:paraId="393DA571" w14:textId="6AA255E7" w:rsidR="00C679D8" w:rsidRPr="00271AF5" w:rsidRDefault="00C679D8" w:rsidP="00C679D8">
            <w:pPr>
              <w:tabs>
                <w:tab w:val="left" w:leader="underscore" w:pos="1701"/>
              </w:tabs>
              <w:jc w:val="right"/>
              <w:rPr>
                <w:b/>
                <w:szCs w:val="24"/>
              </w:rPr>
            </w:pPr>
            <w:r>
              <w:rPr>
                <w:b/>
                <w:szCs w:val="24"/>
              </w:rPr>
              <w:t>3 062,38</w:t>
            </w:r>
          </w:p>
        </w:tc>
      </w:tr>
      <w:tr w:rsidR="00C679D8" w:rsidRPr="00271AF5" w14:paraId="02F538BF" w14:textId="77777777" w:rsidTr="00C679D8">
        <w:trPr>
          <w:tblHeader/>
        </w:trPr>
        <w:tc>
          <w:tcPr>
            <w:tcW w:w="296" w:type="pct"/>
            <w:vMerge w:val="restart"/>
            <w:shd w:val="clear" w:color="auto" w:fill="auto"/>
          </w:tcPr>
          <w:p w14:paraId="6E7E7460" w14:textId="211B1EB0" w:rsidR="00C679D8" w:rsidRPr="00271AF5" w:rsidRDefault="00C679D8" w:rsidP="00C679D8">
            <w:pPr>
              <w:tabs>
                <w:tab w:val="left" w:leader="underscore" w:pos="1701"/>
              </w:tabs>
              <w:jc w:val="center"/>
              <w:rPr>
                <w:szCs w:val="24"/>
              </w:rPr>
            </w:pPr>
            <w:r w:rsidRPr="00271AF5">
              <w:rPr>
                <w:szCs w:val="24"/>
              </w:rPr>
              <w:t>4.</w:t>
            </w:r>
          </w:p>
        </w:tc>
        <w:tc>
          <w:tcPr>
            <w:tcW w:w="833" w:type="pct"/>
            <w:vMerge w:val="restart"/>
          </w:tcPr>
          <w:p w14:paraId="04437E64" w14:textId="33AD6AB9" w:rsidR="00C679D8" w:rsidRPr="00271AF5" w:rsidRDefault="00C679D8" w:rsidP="00C679D8">
            <w:pPr>
              <w:tabs>
                <w:tab w:val="left" w:leader="underscore" w:pos="1701"/>
              </w:tabs>
              <w:jc w:val="center"/>
              <w:rPr>
                <w:szCs w:val="24"/>
              </w:rPr>
            </w:pPr>
            <w:r>
              <w:rPr>
                <w:szCs w:val="24"/>
              </w:rPr>
              <w:t>Panevėžio „Šaltinio“ progimnazija</w:t>
            </w:r>
          </w:p>
        </w:tc>
        <w:tc>
          <w:tcPr>
            <w:tcW w:w="1290" w:type="pct"/>
            <w:shd w:val="clear" w:color="auto" w:fill="auto"/>
          </w:tcPr>
          <w:p w14:paraId="2C546B04" w14:textId="4E135C2F" w:rsidR="00C679D8" w:rsidRPr="00271AF5" w:rsidRDefault="00C679D8" w:rsidP="00C679D8">
            <w:pPr>
              <w:tabs>
                <w:tab w:val="left" w:leader="underscore" w:pos="1701"/>
              </w:tabs>
              <w:jc w:val="both"/>
              <w:rPr>
                <w:szCs w:val="24"/>
              </w:rPr>
            </w:pPr>
            <w:r>
              <w:rPr>
                <w:color w:val="000000"/>
                <w:szCs w:val="24"/>
                <w:lang w:eastAsia="lt-LT"/>
              </w:rPr>
              <w:t>Į</w:t>
            </w:r>
            <w:r w:rsidRPr="007B0085">
              <w:rPr>
                <w:color w:val="000000"/>
                <w:szCs w:val="24"/>
                <w:lang w:eastAsia="lt-LT"/>
              </w:rPr>
              <w:t xml:space="preserve">kraunamas programuojamas grindų robotas </w:t>
            </w:r>
            <w:r w:rsidRPr="007B0085">
              <w:rPr>
                <w:i/>
                <w:color w:val="000000"/>
                <w:szCs w:val="24"/>
                <w:lang w:eastAsia="lt-LT"/>
              </w:rPr>
              <w:t>TTS Group Ltd</w:t>
            </w:r>
            <w:r w:rsidRPr="00003544">
              <w:rPr>
                <w:color w:val="000000"/>
                <w:szCs w:val="24"/>
                <w:lang w:eastAsia="lt-LT"/>
              </w:rPr>
              <w:t xml:space="preserve"> „Blue-Bot</w:t>
            </w:r>
            <w:r>
              <w:rPr>
                <w:color w:val="000000"/>
                <w:szCs w:val="24"/>
                <w:lang w:eastAsia="lt-LT"/>
              </w:rPr>
              <w:t>“</w:t>
            </w:r>
            <w:r w:rsidRPr="00003544">
              <w:rPr>
                <w:color w:val="000000"/>
                <w:szCs w:val="24"/>
                <w:lang w:eastAsia="lt-LT"/>
              </w:rPr>
              <w:t xml:space="preserve"> (2 vnt.)</w:t>
            </w:r>
            <w:r>
              <w:rPr>
                <w:color w:val="000000"/>
                <w:szCs w:val="24"/>
                <w:lang w:eastAsia="lt-LT"/>
              </w:rPr>
              <w:t xml:space="preserve"> ir</w:t>
            </w:r>
            <w:r w:rsidRPr="00003544">
              <w:rPr>
                <w:color w:val="000000"/>
                <w:szCs w:val="24"/>
                <w:lang w:eastAsia="lt-LT"/>
              </w:rPr>
              <w:t xml:space="preserve"> „Bee-Bot</w:t>
            </w:r>
            <w:r>
              <w:rPr>
                <w:color w:val="000000"/>
                <w:szCs w:val="24"/>
                <w:lang w:eastAsia="lt-LT"/>
              </w:rPr>
              <w:t>“</w:t>
            </w:r>
            <w:r w:rsidRPr="00003544">
              <w:rPr>
                <w:color w:val="000000"/>
                <w:szCs w:val="24"/>
                <w:lang w:eastAsia="lt-LT"/>
              </w:rPr>
              <w:t xml:space="preserve"> (4 vnt.); metodinė medžiaga</w:t>
            </w:r>
          </w:p>
        </w:tc>
        <w:tc>
          <w:tcPr>
            <w:tcW w:w="915" w:type="pct"/>
          </w:tcPr>
          <w:p w14:paraId="3A09910A" w14:textId="7EEC02EC" w:rsidR="00C679D8" w:rsidRPr="00271AF5" w:rsidRDefault="00C679D8" w:rsidP="00C679D8">
            <w:pPr>
              <w:tabs>
                <w:tab w:val="left" w:leader="underscore" w:pos="1701"/>
              </w:tabs>
              <w:jc w:val="center"/>
              <w:rPr>
                <w:szCs w:val="24"/>
              </w:rPr>
            </w:pPr>
            <w:r w:rsidRPr="00003544">
              <w:rPr>
                <w:szCs w:val="24"/>
                <w:lang w:eastAsia="lt-LT"/>
              </w:rPr>
              <w:t>AT003556/54-57</w:t>
            </w:r>
          </w:p>
        </w:tc>
        <w:tc>
          <w:tcPr>
            <w:tcW w:w="483" w:type="pct"/>
            <w:shd w:val="clear" w:color="auto" w:fill="auto"/>
          </w:tcPr>
          <w:p w14:paraId="3D9A4422" w14:textId="0924E8DF" w:rsidR="00C679D8" w:rsidRPr="00271AF5" w:rsidRDefault="00C679D8" w:rsidP="00C679D8">
            <w:pPr>
              <w:tabs>
                <w:tab w:val="left" w:leader="underscore" w:pos="1701"/>
              </w:tabs>
              <w:jc w:val="center"/>
              <w:rPr>
                <w:szCs w:val="24"/>
              </w:rPr>
            </w:pPr>
            <w:r w:rsidRPr="00003544">
              <w:rPr>
                <w:szCs w:val="24"/>
                <w:lang w:eastAsia="lt-LT"/>
              </w:rPr>
              <w:t>4</w:t>
            </w:r>
          </w:p>
        </w:tc>
        <w:tc>
          <w:tcPr>
            <w:tcW w:w="569" w:type="pct"/>
            <w:shd w:val="clear" w:color="auto" w:fill="auto"/>
          </w:tcPr>
          <w:p w14:paraId="6234915C" w14:textId="58F51B76" w:rsidR="00C679D8" w:rsidRPr="00271AF5" w:rsidRDefault="00C679D8" w:rsidP="00C679D8">
            <w:pPr>
              <w:tabs>
                <w:tab w:val="left" w:leader="underscore" w:pos="1701"/>
              </w:tabs>
              <w:jc w:val="center"/>
              <w:rPr>
                <w:szCs w:val="24"/>
              </w:rPr>
            </w:pPr>
            <w:r w:rsidRPr="00003544">
              <w:rPr>
                <w:szCs w:val="24"/>
                <w:lang w:eastAsia="lt-LT"/>
              </w:rPr>
              <w:t>473,11</w:t>
            </w:r>
          </w:p>
        </w:tc>
        <w:tc>
          <w:tcPr>
            <w:tcW w:w="614" w:type="pct"/>
            <w:shd w:val="clear" w:color="auto" w:fill="auto"/>
          </w:tcPr>
          <w:p w14:paraId="15B95B6E" w14:textId="70C672C1" w:rsidR="00C679D8" w:rsidRPr="00271AF5" w:rsidRDefault="00C679D8" w:rsidP="00C679D8">
            <w:pPr>
              <w:tabs>
                <w:tab w:val="left" w:leader="underscore" w:pos="1701"/>
              </w:tabs>
              <w:jc w:val="center"/>
              <w:rPr>
                <w:szCs w:val="24"/>
              </w:rPr>
            </w:pPr>
            <w:r w:rsidRPr="00003544">
              <w:rPr>
                <w:szCs w:val="24"/>
                <w:lang w:eastAsia="lt-LT"/>
              </w:rPr>
              <w:t>1</w:t>
            </w:r>
            <w:r>
              <w:rPr>
                <w:szCs w:val="24"/>
                <w:lang w:eastAsia="lt-LT"/>
              </w:rPr>
              <w:t xml:space="preserve"> </w:t>
            </w:r>
            <w:r w:rsidRPr="00003544">
              <w:rPr>
                <w:szCs w:val="24"/>
                <w:lang w:eastAsia="lt-LT"/>
              </w:rPr>
              <w:t>892,44</w:t>
            </w:r>
          </w:p>
        </w:tc>
      </w:tr>
      <w:tr w:rsidR="00C679D8" w:rsidRPr="00271AF5" w14:paraId="03835766" w14:textId="77777777" w:rsidTr="00C679D8">
        <w:trPr>
          <w:tblHeader/>
        </w:trPr>
        <w:tc>
          <w:tcPr>
            <w:tcW w:w="296" w:type="pct"/>
            <w:vMerge/>
            <w:shd w:val="clear" w:color="auto" w:fill="auto"/>
          </w:tcPr>
          <w:p w14:paraId="188DCCB9" w14:textId="77777777" w:rsidR="00C679D8" w:rsidRPr="00271AF5" w:rsidRDefault="00C679D8" w:rsidP="00C679D8">
            <w:pPr>
              <w:tabs>
                <w:tab w:val="left" w:leader="underscore" w:pos="1701"/>
              </w:tabs>
              <w:jc w:val="center"/>
              <w:rPr>
                <w:szCs w:val="24"/>
              </w:rPr>
            </w:pPr>
          </w:p>
        </w:tc>
        <w:tc>
          <w:tcPr>
            <w:tcW w:w="833" w:type="pct"/>
            <w:vMerge/>
          </w:tcPr>
          <w:p w14:paraId="12F38C82" w14:textId="77777777" w:rsidR="00C679D8" w:rsidRPr="00271AF5" w:rsidRDefault="00C679D8" w:rsidP="00C679D8">
            <w:pPr>
              <w:tabs>
                <w:tab w:val="left" w:leader="underscore" w:pos="1701"/>
              </w:tabs>
              <w:jc w:val="center"/>
              <w:rPr>
                <w:szCs w:val="24"/>
              </w:rPr>
            </w:pPr>
          </w:p>
        </w:tc>
        <w:tc>
          <w:tcPr>
            <w:tcW w:w="1290" w:type="pct"/>
            <w:shd w:val="clear" w:color="auto" w:fill="auto"/>
          </w:tcPr>
          <w:p w14:paraId="24620CA7" w14:textId="59DF9FBC" w:rsidR="00C679D8" w:rsidRPr="00271AF5" w:rsidRDefault="00C679D8" w:rsidP="00C679D8">
            <w:pPr>
              <w:tabs>
                <w:tab w:val="left" w:leader="underscore" w:pos="1701"/>
              </w:tabs>
              <w:jc w:val="both"/>
              <w:rPr>
                <w:szCs w:val="24"/>
              </w:rPr>
            </w:pPr>
            <w:r w:rsidRPr="00003544">
              <w:rPr>
                <w:color w:val="000000"/>
                <w:szCs w:val="24"/>
                <w:lang w:eastAsia="lt-LT"/>
              </w:rPr>
              <w:t>Kilimėliai (2 vnt.); specializuota pakrovimo ir laikymo stot</w:t>
            </w:r>
            <w:r>
              <w:rPr>
                <w:color w:val="000000"/>
                <w:szCs w:val="24"/>
                <w:lang w:eastAsia="lt-LT"/>
              </w:rPr>
              <w:t>elė</w:t>
            </w:r>
          </w:p>
        </w:tc>
        <w:tc>
          <w:tcPr>
            <w:tcW w:w="915" w:type="pct"/>
          </w:tcPr>
          <w:p w14:paraId="605D6A2A" w14:textId="521B45E0" w:rsidR="00C679D8" w:rsidRPr="00271AF5" w:rsidRDefault="00C679D8" w:rsidP="00C679D8">
            <w:pPr>
              <w:tabs>
                <w:tab w:val="left" w:leader="underscore" w:pos="1701"/>
              </w:tabs>
              <w:jc w:val="center"/>
              <w:rPr>
                <w:szCs w:val="24"/>
              </w:rPr>
            </w:pPr>
            <w:r w:rsidRPr="00003544">
              <w:rPr>
                <w:szCs w:val="24"/>
                <w:lang w:eastAsia="lt-LT"/>
              </w:rPr>
              <w:t>AT003565/54-57</w:t>
            </w:r>
          </w:p>
        </w:tc>
        <w:tc>
          <w:tcPr>
            <w:tcW w:w="483" w:type="pct"/>
            <w:shd w:val="clear" w:color="auto" w:fill="auto"/>
          </w:tcPr>
          <w:p w14:paraId="608C29B3" w14:textId="763BF879" w:rsidR="00C679D8" w:rsidRPr="00271AF5" w:rsidRDefault="00C679D8" w:rsidP="00C679D8">
            <w:pPr>
              <w:tabs>
                <w:tab w:val="left" w:leader="underscore" w:pos="1701"/>
              </w:tabs>
              <w:jc w:val="center"/>
              <w:rPr>
                <w:szCs w:val="24"/>
              </w:rPr>
            </w:pPr>
            <w:r w:rsidRPr="00003544">
              <w:rPr>
                <w:szCs w:val="24"/>
                <w:lang w:eastAsia="lt-LT"/>
              </w:rPr>
              <w:t>4</w:t>
            </w:r>
          </w:p>
        </w:tc>
        <w:tc>
          <w:tcPr>
            <w:tcW w:w="569" w:type="pct"/>
            <w:shd w:val="clear" w:color="auto" w:fill="auto"/>
          </w:tcPr>
          <w:p w14:paraId="7C28995B" w14:textId="1D692C1D" w:rsidR="00C679D8" w:rsidRPr="00271AF5" w:rsidRDefault="00C679D8" w:rsidP="00C679D8">
            <w:pPr>
              <w:tabs>
                <w:tab w:val="left" w:leader="underscore" w:pos="1701"/>
              </w:tabs>
              <w:jc w:val="center"/>
              <w:rPr>
                <w:szCs w:val="24"/>
              </w:rPr>
            </w:pPr>
            <w:r w:rsidRPr="00003544">
              <w:rPr>
                <w:szCs w:val="24"/>
                <w:lang w:eastAsia="lt-LT"/>
              </w:rPr>
              <w:t>116,16</w:t>
            </w:r>
          </w:p>
        </w:tc>
        <w:tc>
          <w:tcPr>
            <w:tcW w:w="614" w:type="pct"/>
            <w:shd w:val="clear" w:color="auto" w:fill="auto"/>
          </w:tcPr>
          <w:p w14:paraId="3C903663" w14:textId="0A104184" w:rsidR="00C679D8" w:rsidRPr="00271AF5" w:rsidRDefault="00C679D8" w:rsidP="00C679D8">
            <w:pPr>
              <w:tabs>
                <w:tab w:val="left" w:leader="underscore" w:pos="1701"/>
              </w:tabs>
              <w:jc w:val="center"/>
              <w:rPr>
                <w:szCs w:val="24"/>
              </w:rPr>
            </w:pPr>
            <w:r w:rsidRPr="00003544">
              <w:rPr>
                <w:szCs w:val="24"/>
                <w:lang w:eastAsia="lt-LT"/>
              </w:rPr>
              <w:t>464,64</w:t>
            </w:r>
          </w:p>
        </w:tc>
      </w:tr>
      <w:tr w:rsidR="00C679D8" w:rsidRPr="00271AF5" w14:paraId="18F166F2" w14:textId="77777777" w:rsidTr="00C679D8">
        <w:trPr>
          <w:tblHeader/>
        </w:trPr>
        <w:tc>
          <w:tcPr>
            <w:tcW w:w="296" w:type="pct"/>
            <w:vMerge/>
            <w:shd w:val="clear" w:color="auto" w:fill="auto"/>
          </w:tcPr>
          <w:p w14:paraId="03D50182" w14:textId="77777777" w:rsidR="00C679D8" w:rsidRPr="00271AF5" w:rsidRDefault="00C679D8" w:rsidP="00C679D8">
            <w:pPr>
              <w:tabs>
                <w:tab w:val="left" w:leader="underscore" w:pos="1701"/>
              </w:tabs>
              <w:jc w:val="center"/>
              <w:rPr>
                <w:szCs w:val="24"/>
              </w:rPr>
            </w:pPr>
          </w:p>
        </w:tc>
        <w:tc>
          <w:tcPr>
            <w:tcW w:w="833" w:type="pct"/>
            <w:vMerge/>
          </w:tcPr>
          <w:p w14:paraId="1DA7790C" w14:textId="77777777" w:rsidR="00C679D8" w:rsidRPr="00271AF5" w:rsidRDefault="00C679D8" w:rsidP="00C679D8">
            <w:pPr>
              <w:tabs>
                <w:tab w:val="left" w:leader="underscore" w:pos="1701"/>
              </w:tabs>
              <w:jc w:val="center"/>
              <w:rPr>
                <w:szCs w:val="24"/>
              </w:rPr>
            </w:pPr>
          </w:p>
        </w:tc>
        <w:tc>
          <w:tcPr>
            <w:tcW w:w="1290" w:type="pct"/>
            <w:shd w:val="clear" w:color="auto" w:fill="auto"/>
          </w:tcPr>
          <w:p w14:paraId="3CDB8A44" w14:textId="364E97A5" w:rsidR="00C679D8" w:rsidRPr="00271AF5" w:rsidRDefault="00C679D8" w:rsidP="00C679D8">
            <w:pPr>
              <w:tabs>
                <w:tab w:val="left" w:leader="underscore" w:pos="1701"/>
              </w:tabs>
              <w:jc w:val="both"/>
              <w:rPr>
                <w:szCs w:val="24"/>
              </w:rPr>
            </w:pPr>
            <w:r w:rsidRPr="00003544">
              <w:rPr>
                <w:color w:val="000000"/>
                <w:szCs w:val="24"/>
                <w:lang w:eastAsia="lt-LT"/>
              </w:rPr>
              <w:t>Edukacinė interaktyvi ugdymo priemonė „Scottie Go!“</w:t>
            </w:r>
          </w:p>
        </w:tc>
        <w:tc>
          <w:tcPr>
            <w:tcW w:w="915" w:type="pct"/>
          </w:tcPr>
          <w:p w14:paraId="7F903694" w14:textId="001C60B3" w:rsidR="00C679D8" w:rsidRPr="00271AF5" w:rsidRDefault="00C679D8" w:rsidP="00C679D8">
            <w:pPr>
              <w:tabs>
                <w:tab w:val="left" w:leader="underscore" w:pos="1701"/>
              </w:tabs>
              <w:jc w:val="center"/>
              <w:rPr>
                <w:szCs w:val="24"/>
              </w:rPr>
            </w:pPr>
            <w:r w:rsidRPr="00003544">
              <w:rPr>
                <w:szCs w:val="24"/>
                <w:lang w:eastAsia="lt-LT"/>
              </w:rPr>
              <w:t>AT003555/89-94</w:t>
            </w:r>
          </w:p>
        </w:tc>
        <w:tc>
          <w:tcPr>
            <w:tcW w:w="483" w:type="pct"/>
            <w:shd w:val="clear" w:color="auto" w:fill="auto"/>
          </w:tcPr>
          <w:p w14:paraId="4D54226D" w14:textId="7D736C75" w:rsidR="00C679D8" w:rsidRPr="00271AF5" w:rsidRDefault="00C679D8" w:rsidP="00C679D8">
            <w:pPr>
              <w:tabs>
                <w:tab w:val="left" w:leader="underscore" w:pos="1701"/>
              </w:tabs>
              <w:jc w:val="center"/>
              <w:rPr>
                <w:szCs w:val="24"/>
              </w:rPr>
            </w:pPr>
            <w:r w:rsidRPr="00003544">
              <w:rPr>
                <w:szCs w:val="24"/>
                <w:lang w:eastAsia="lt-LT"/>
              </w:rPr>
              <w:t>6</w:t>
            </w:r>
          </w:p>
        </w:tc>
        <w:tc>
          <w:tcPr>
            <w:tcW w:w="569" w:type="pct"/>
            <w:shd w:val="clear" w:color="auto" w:fill="auto"/>
          </w:tcPr>
          <w:p w14:paraId="2FB993A1" w14:textId="2BDDFD4D" w:rsidR="00C679D8" w:rsidRPr="00271AF5" w:rsidRDefault="00C679D8" w:rsidP="00C679D8">
            <w:pPr>
              <w:tabs>
                <w:tab w:val="left" w:leader="underscore" w:pos="1701"/>
              </w:tabs>
              <w:jc w:val="center"/>
              <w:rPr>
                <w:szCs w:val="24"/>
              </w:rPr>
            </w:pPr>
            <w:r w:rsidRPr="00003544">
              <w:rPr>
                <w:szCs w:val="24"/>
                <w:lang w:eastAsia="lt-LT"/>
              </w:rPr>
              <w:t>95,59</w:t>
            </w:r>
          </w:p>
        </w:tc>
        <w:tc>
          <w:tcPr>
            <w:tcW w:w="614" w:type="pct"/>
            <w:shd w:val="clear" w:color="auto" w:fill="auto"/>
          </w:tcPr>
          <w:p w14:paraId="7D614DC5" w14:textId="27C650A5" w:rsidR="00C679D8" w:rsidRPr="00271AF5" w:rsidRDefault="00C679D8" w:rsidP="00C679D8">
            <w:pPr>
              <w:tabs>
                <w:tab w:val="left" w:leader="underscore" w:pos="1701"/>
              </w:tabs>
              <w:jc w:val="center"/>
              <w:rPr>
                <w:szCs w:val="24"/>
              </w:rPr>
            </w:pPr>
            <w:r w:rsidRPr="00003544">
              <w:rPr>
                <w:szCs w:val="24"/>
                <w:lang w:eastAsia="lt-LT"/>
              </w:rPr>
              <w:t>573,54</w:t>
            </w:r>
          </w:p>
        </w:tc>
      </w:tr>
      <w:tr w:rsidR="00C679D8" w:rsidRPr="00271AF5" w14:paraId="4385CFFB" w14:textId="77777777" w:rsidTr="00C679D8">
        <w:trPr>
          <w:tblHeader/>
        </w:trPr>
        <w:tc>
          <w:tcPr>
            <w:tcW w:w="296" w:type="pct"/>
            <w:vMerge/>
            <w:shd w:val="clear" w:color="auto" w:fill="auto"/>
          </w:tcPr>
          <w:p w14:paraId="7D254DC7" w14:textId="77777777" w:rsidR="00C679D8" w:rsidRPr="00271AF5" w:rsidRDefault="00C679D8" w:rsidP="00C679D8">
            <w:pPr>
              <w:tabs>
                <w:tab w:val="left" w:leader="underscore" w:pos="1701"/>
              </w:tabs>
              <w:jc w:val="center"/>
              <w:rPr>
                <w:szCs w:val="24"/>
              </w:rPr>
            </w:pPr>
          </w:p>
        </w:tc>
        <w:tc>
          <w:tcPr>
            <w:tcW w:w="833" w:type="pct"/>
            <w:vMerge/>
          </w:tcPr>
          <w:p w14:paraId="1B25B625" w14:textId="77777777" w:rsidR="00C679D8" w:rsidRPr="00271AF5" w:rsidRDefault="00C679D8" w:rsidP="00C679D8">
            <w:pPr>
              <w:tabs>
                <w:tab w:val="left" w:leader="underscore" w:pos="1701"/>
              </w:tabs>
              <w:jc w:val="center"/>
              <w:rPr>
                <w:szCs w:val="24"/>
              </w:rPr>
            </w:pPr>
          </w:p>
        </w:tc>
        <w:tc>
          <w:tcPr>
            <w:tcW w:w="3871" w:type="pct"/>
            <w:gridSpan w:val="5"/>
            <w:shd w:val="clear" w:color="auto" w:fill="auto"/>
          </w:tcPr>
          <w:p w14:paraId="3BF866A0" w14:textId="72FFCBD5" w:rsidR="00C679D8" w:rsidRPr="00271AF5" w:rsidRDefault="00C679D8" w:rsidP="00C679D8">
            <w:pPr>
              <w:tabs>
                <w:tab w:val="left" w:leader="underscore" w:pos="1701"/>
              </w:tabs>
              <w:jc w:val="right"/>
              <w:rPr>
                <w:b/>
                <w:szCs w:val="24"/>
              </w:rPr>
            </w:pPr>
            <w:r>
              <w:rPr>
                <w:b/>
                <w:szCs w:val="24"/>
              </w:rPr>
              <w:t>2 930,62</w:t>
            </w:r>
          </w:p>
        </w:tc>
      </w:tr>
      <w:tr w:rsidR="00634C01" w:rsidRPr="00F64941" w14:paraId="0DD10F9C" w14:textId="77777777" w:rsidTr="00634C01">
        <w:trPr>
          <w:tblHeader/>
        </w:trPr>
        <w:tc>
          <w:tcPr>
            <w:tcW w:w="4386" w:type="pct"/>
            <w:gridSpan w:val="6"/>
          </w:tcPr>
          <w:p w14:paraId="1BDB6117" w14:textId="17FEAECF" w:rsidR="00634C01" w:rsidRPr="00F64941" w:rsidRDefault="00634C01" w:rsidP="00C679D8">
            <w:pPr>
              <w:tabs>
                <w:tab w:val="left" w:leader="underscore" w:pos="1701"/>
              </w:tabs>
              <w:jc w:val="right"/>
              <w:rPr>
                <w:b/>
                <w:color w:val="000000" w:themeColor="text1"/>
                <w:szCs w:val="24"/>
              </w:rPr>
            </w:pPr>
            <w:r w:rsidRPr="00F64941">
              <w:rPr>
                <w:b/>
                <w:color w:val="000000" w:themeColor="text1"/>
                <w:szCs w:val="24"/>
              </w:rPr>
              <w:t>Iš viso</w:t>
            </w:r>
          </w:p>
        </w:tc>
        <w:tc>
          <w:tcPr>
            <w:tcW w:w="614" w:type="pct"/>
            <w:shd w:val="clear" w:color="auto" w:fill="auto"/>
          </w:tcPr>
          <w:p w14:paraId="4A2879AF" w14:textId="1F96C175" w:rsidR="00634C01" w:rsidRPr="00F64941" w:rsidRDefault="00634C01" w:rsidP="00C679D8">
            <w:pPr>
              <w:tabs>
                <w:tab w:val="left" w:leader="underscore" w:pos="1701"/>
              </w:tabs>
              <w:jc w:val="center"/>
              <w:rPr>
                <w:b/>
                <w:color w:val="000000" w:themeColor="text1"/>
                <w:szCs w:val="24"/>
              </w:rPr>
            </w:pPr>
            <w:r>
              <w:rPr>
                <w:b/>
                <w:color w:val="000000" w:themeColor="text1"/>
                <w:szCs w:val="24"/>
              </w:rPr>
              <w:t>12 117,93</w:t>
            </w:r>
          </w:p>
        </w:tc>
      </w:tr>
      <w:bookmarkEnd w:id="2"/>
    </w:tbl>
    <w:p w14:paraId="135755CB" w14:textId="77777777" w:rsidR="00425050" w:rsidRPr="00271AF5" w:rsidRDefault="00425050" w:rsidP="003F0CF4">
      <w:pPr>
        <w:jc w:val="center"/>
        <w:rPr>
          <w:rFonts w:eastAsia="Calibri"/>
          <w:szCs w:val="24"/>
        </w:rPr>
      </w:pPr>
    </w:p>
    <w:sectPr w:rsidR="00425050" w:rsidRPr="00271AF5"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0F33" w14:textId="77777777" w:rsidR="003A6137" w:rsidRDefault="003A6137">
      <w:r>
        <w:separator/>
      </w:r>
    </w:p>
  </w:endnote>
  <w:endnote w:type="continuationSeparator" w:id="0">
    <w:p w14:paraId="5CEF3DEE" w14:textId="77777777" w:rsidR="003A6137" w:rsidRDefault="003A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B0E7" w14:textId="77777777" w:rsidR="003A6137" w:rsidRDefault="003A6137">
      <w:r>
        <w:separator/>
      </w:r>
    </w:p>
  </w:footnote>
  <w:footnote w:type="continuationSeparator" w:id="0">
    <w:p w14:paraId="0E619292" w14:textId="77777777" w:rsidR="003A6137" w:rsidRDefault="003A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54773741">
    <w:abstractNumId w:val="2"/>
  </w:num>
  <w:num w:numId="2" w16cid:durableId="1718779223">
    <w:abstractNumId w:val="4"/>
  </w:num>
  <w:num w:numId="3" w16cid:durableId="462386375">
    <w:abstractNumId w:val="3"/>
  </w:num>
  <w:num w:numId="4" w16cid:durableId="134488833">
    <w:abstractNumId w:val="16"/>
  </w:num>
  <w:num w:numId="5" w16cid:durableId="822887568">
    <w:abstractNumId w:val="6"/>
  </w:num>
  <w:num w:numId="6" w16cid:durableId="1336617934">
    <w:abstractNumId w:val="0"/>
  </w:num>
  <w:num w:numId="7" w16cid:durableId="1674256190">
    <w:abstractNumId w:val="14"/>
  </w:num>
  <w:num w:numId="8" w16cid:durableId="1549956863">
    <w:abstractNumId w:val="5"/>
  </w:num>
  <w:num w:numId="9" w16cid:durableId="416750514">
    <w:abstractNumId w:val="13"/>
  </w:num>
  <w:num w:numId="10" w16cid:durableId="1175219438">
    <w:abstractNumId w:val="9"/>
  </w:num>
  <w:num w:numId="11" w16cid:durableId="1187479512">
    <w:abstractNumId w:val="1"/>
  </w:num>
  <w:num w:numId="12" w16cid:durableId="265311996">
    <w:abstractNumId w:val="7"/>
  </w:num>
  <w:num w:numId="13" w16cid:durableId="605385749">
    <w:abstractNumId w:val="11"/>
  </w:num>
  <w:num w:numId="14" w16cid:durableId="1064454918">
    <w:abstractNumId w:val="15"/>
  </w:num>
  <w:num w:numId="15" w16cid:durableId="775371135">
    <w:abstractNumId w:val="12"/>
  </w:num>
  <w:num w:numId="16" w16cid:durableId="1331521407">
    <w:abstractNumId w:val="10"/>
  </w:num>
  <w:num w:numId="17" w16cid:durableId="1746416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06FB7"/>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E64D6"/>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321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B0085"/>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679D8"/>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06E6C"/>
    <w:rsid w:val="00F10C99"/>
    <w:rsid w:val="00F13411"/>
    <w:rsid w:val="00F4285B"/>
    <w:rsid w:val="00F43577"/>
    <w:rsid w:val="00F47074"/>
    <w:rsid w:val="00F51B6C"/>
    <w:rsid w:val="00F54FF5"/>
    <w:rsid w:val="00F5789A"/>
    <w:rsid w:val="00F63A23"/>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A961-0D00-44C9-9E74-4CBD3CBF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560</Words>
  <Characters>3946</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2023-08-01T08:59:00Z</dcterms:created>
  <dcterms:modified xsi:type="dcterms:W3CDTF">2023-08-01T08:59:00Z</dcterms:modified>
</cp:coreProperties>
</file>