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348C8E28" w14:textId="77777777" w:rsidR="00AA44CA" w:rsidRPr="00795BD3" w:rsidRDefault="00AA44CA" w:rsidP="00AA44CA">
      <w:pPr>
        <w:jc w:val="center"/>
        <w:rPr>
          <w:rFonts w:eastAsia="Calibri"/>
        </w:rPr>
      </w:pPr>
      <w:r w:rsidRPr="00402E3E">
        <w:rPr>
          <w:rFonts w:eastAsia="Calibri"/>
          <w:b/>
        </w:rPr>
        <w:t>DĖL SAVIVALDYBĖS TARYBOS 2016 M. GRUODŽIO 29 D. SPRENDIMO NR. 1-</w:t>
      </w:r>
      <w:r>
        <w:rPr>
          <w:rFonts w:eastAsia="Calibri"/>
          <w:b/>
        </w:rPr>
        <w:t>444</w:t>
      </w:r>
      <w:r w:rsidRPr="00402E3E">
        <w:rPr>
          <w:rFonts w:eastAsia="Calibri"/>
          <w:b/>
        </w:rPr>
        <w:t xml:space="preserve"> „</w:t>
      </w:r>
      <w:r w:rsidRPr="00795BD3">
        <w:rPr>
          <w:b/>
        </w:rPr>
        <w:t>DĖL PANEVĖŽIO MIESTO SAVIVALDYBĖS ILGALAIKIO MATERIALIOJO TURTO NUOMOS VIEŠO KONKURSO IR NUOMOS BE KONKURSO ORGANIZAVIMO IR VYKDYMO TVARKOS APRAŠO PATVIRTINIMO, SAVIVALDYBĖS TARYBOS 2003 M. BIRŽELIO 19 D. SPRENDIMO NR. 1-4-24 PRIPAŽINIMO NETEKUSIU GALIOS</w:t>
      </w:r>
      <w:r>
        <w:rPr>
          <w:b/>
        </w:rPr>
        <w:t>“</w:t>
      </w:r>
      <w:r w:rsidRPr="00402E3E">
        <w:rPr>
          <w:rFonts w:eastAsia="Calibri"/>
          <w:b/>
        </w:rPr>
        <w:t xml:space="preserve"> PAKEITIMO</w:t>
      </w:r>
    </w:p>
    <w:p w14:paraId="7D989DD2" w14:textId="77777777" w:rsidR="0021258E" w:rsidRDefault="0021258E" w:rsidP="00B42A26">
      <w:pPr>
        <w:jc w:val="center"/>
        <w:rPr>
          <w:b/>
        </w:rPr>
      </w:pPr>
    </w:p>
    <w:p w14:paraId="77C4EA46" w14:textId="7A20E5CB" w:rsidR="006539FD" w:rsidRPr="00B332F8" w:rsidRDefault="00F56BB8" w:rsidP="001352EF">
      <w:pPr>
        <w:tabs>
          <w:tab w:val="left" w:pos="0"/>
        </w:tabs>
        <w:jc w:val="center"/>
      </w:pPr>
      <w:r w:rsidRPr="00B332F8">
        <w:t>20</w:t>
      </w:r>
      <w:r w:rsidR="0078280A">
        <w:t>2</w:t>
      </w:r>
      <w:r w:rsidR="00782050">
        <w:t>3</w:t>
      </w:r>
      <w:r w:rsidRPr="00B332F8">
        <w:t xml:space="preserve"> m. </w:t>
      </w:r>
      <w:r w:rsidR="00AA44CA">
        <w:t>rugpjūčio 2</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5EAD7FF3" w:rsidR="00AA299B" w:rsidRDefault="00AA44CA" w:rsidP="005C414B">
      <w:pPr>
        <w:tabs>
          <w:tab w:val="left" w:pos="0"/>
        </w:tabs>
        <w:ind w:firstLine="720"/>
        <w:jc w:val="both"/>
      </w:pPr>
      <w:r>
        <w:t>Vykdant Savivaldybės turto nuomą Trumpalaikiams renginiams, pagal šiuo metu galiojančias Panevėžio miesto savivaldybės ilgalaikio materialiojo turto nuomos viešo konkurso ir nuomos be konkurso</w:t>
      </w:r>
      <w:r w:rsidR="003A0100">
        <w:t xml:space="preserve"> organizavimo ir vykdymo tvarkos aprašo (toliau – Aprašas) nuostatomis, turi būti pasirašomas ir turto priėmimo-perdavimo aktas, kas nuomos trumpalaikiams renginiams atveju, kaip informavo Savivaldybės ilgalaikio turto valdytojai, nuomojantys Savivaldybės turtą trumpalaikiams renginiams, yra nereikalingas, nes apkrauna tiek nuomininką tiek nuomotoją papildoma administracine našta, kai turtas išnuomojamas tik valandai ar kelis kartus per savaitę pagal grafiką. Parengtas Aprašo pakeitimas, kuriuo nustatoma, kad Trumpalaikės nuomos sutartis arba prie jos pridedamas nuomos grafikas kartu yra ir turto perdavimo ir priėmimo aktas. Taip pat pakeičiami tiek ilgalaikės, tiek trumpalaikės nuomos sutarties punktai, reglamentuojantys, kad sutartys gali būti tik popierinės formos, kad sutartys gali būti ir elektroninės, pasirašomos elektroniniu parašu.</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55FC58CB" w:rsidR="00C858EE" w:rsidRDefault="008D7A7F" w:rsidP="005C414B">
      <w:pPr>
        <w:ind w:firstLine="709"/>
        <w:jc w:val="both"/>
      </w:pPr>
      <w:r>
        <w:rPr>
          <w:lang w:val="sv-SE"/>
        </w:rPr>
        <w:t xml:space="preserve">Vadovaujantis </w:t>
      </w:r>
      <w:r w:rsidR="004A4F4C" w:rsidRPr="00ED0311">
        <w:t>Lietuvos Respublikos vietos savivaldos įstatymo</w:t>
      </w:r>
      <w:r w:rsidR="004A4F4C">
        <w:t xml:space="preserve"> </w:t>
      </w:r>
      <w:r w:rsidR="008C0A9A">
        <w:t>15 straipsnio 2 dalies 19 punktu</w:t>
      </w:r>
      <w:r w:rsidR="004A4F4C">
        <w:t xml:space="preserve">, </w:t>
      </w:r>
      <w:r w:rsidR="00155886">
        <w:t>sprendimų dėl disponavimo savivaldybei nuosavybės teise priklausančiu turtu priėmimas, šio turto valdymo, naudojimo ir disponavimo juo tvarkos taisyklių nustatymas yra išimtinė savivaldybės tarybos kompetencija.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3F1391C" w:rsidR="00C858EE" w:rsidRPr="00617034" w:rsidRDefault="00155886" w:rsidP="005C414B">
      <w:pPr>
        <w:tabs>
          <w:tab w:val="left" w:pos="0"/>
        </w:tabs>
        <w:ind w:firstLine="720"/>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318EE99C" w:rsidR="001B5C41" w:rsidRDefault="00155886" w:rsidP="00C858EE">
      <w:pPr>
        <w:tabs>
          <w:tab w:val="left" w:pos="0"/>
        </w:tabs>
        <w:ind w:firstLine="720"/>
        <w:jc w:val="both"/>
      </w:pPr>
      <w:r w:rsidRPr="00402E3E">
        <w:rPr>
          <w:rFonts w:eastAsia="Calibri"/>
        </w:rPr>
        <w:t>Panevėžio miesto savivaldybės tarybos 2016 m. gruodžio 29 d. sprendim</w:t>
      </w:r>
      <w:r>
        <w:rPr>
          <w:rFonts w:eastAsia="Calibri"/>
        </w:rPr>
        <w:t>o</w:t>
      </w:r>
      <w:r w:rsidRPr="00402E3E">
        <w:rPr>
          <w:rFonts w:eastAsia="Calibri"/>
        </w:rPr>
        <w:t xml:space="preserve"> Nr. 1-</w:t>
      </w:r>
      <w:r w:rsidR="005E114F">
        <w:rPr>
          <w:rFonts w:eastAsia="Calibri"/>
        </w:rPr>
        <w:t>444</w:t>
      </w:r>
      <w:r w:rsidRPr="00402E3E">
        <w:rPr>
          <w:rFonts w:eastAsia="Calibri"/>
        </w:rPr>
        <w:t xml:space="preserve"> „</w:t>
      </w:r>
      <w:r w:rsidR="005E114F" w:rsidRPr="00402E3E">
        <w:rPr>
          <w:rFonts w:eastAsia="Calibri"/>
        </w:rPr>
        <w:t xml:space="preserve">Dėl </w:t>
      </w:r>
      <w:r w:rsidR="003A0100">
        <w:t>Panevėžio miesto savivaldybės ilgalaikio materialiojo turto nuomos viešo konkurso ir nuomos be konkurso organizavimo ir vykdymo tvarkos aprašo patvirtinimo</w:t>
      </w:r>
      <w:r w:rsidR="005E114F">
        <w:rPr>
          <w:rFonts w:eastAsia="Calibri"/>
        </w:rPr>
        <w:t>, Savivaldybės tarybos 2003 m. birželio 19 d. sprendimo Nr. 1-4-24 pripažinimo netekusiu galios</w:t>
      </w:r>
      <w:r w:rsidRPr="00402E3E">
        <w:rPr>
          <w:rFonts w:eastAsia="Calibri"/>
        </w:rPr>
        <w:t>“</w:t>
      </w:r>
      <w:r>
        <w:rPr>
          <w:rFonts w:eastAsia="Calibri"/>
        </w:rPr>
        <w:t xml:space="preserve"> lyginamasis variantas</w:t>
      </w:r>
      <w:r w:rsidR="001B5C41">
        <w:t xml:space="preserve">, </w:t>
      </w:r>
      <w:r w:rsidR="003A0100">
        <w:t>26</w:t>
      </w:r>
      <w:r w:rsidR="005E114F">
        <w:t xml:space="preserve"> l.</w:t>
      </w:r>
    </w:p>
    <w:p w14:paraId="360FCE11" w14:textId="535DA347" w:rsidR="005C414B" w:rsidRDefault="005C414B" w:rsidP="00434584">
      <w:pPr>
        <w:spacing w:line="360" w:lineRule="auto"/>
        <w:jc w:val="both"/>
      </w:pPr>
    </w:p>
    <w:p w14:paraId="77C4EA59" w14:textId="060885C3"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AB4D" w14:textId="77777777" w:rsidR="00CD51BD" w:rsidRDefault="00CD51BD" w:rsidP="00A52524">
      <w:r>
        <w:separator/>
      </w:r>
    </w:p>
  </w:endnote>
  <w:endnote w:type="continuationSeparator" w:id="0">
    <w:p w14:paraId="3564407E" w14:textId="77777777" w:rsidR="00CD51BD" w:rsidRDefault="00CD51B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953B" w14:textId="77777777" w:rsidR="00CD51BD" w:rsidRDefault="00CD51BD" w:rsidP="00A52524">
      <w:r>
        <w:separator/>
      </w:r>
    </w:p>
  </w:footnote>
  <w:footnote w:type="continuationSeparator" w:id="0">
    <w:p w14:paraId="218C3DC7" w14:textId="77777777" w:rsidR="00CD51BD" w:rsidRDefault="00CD51B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8286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545102">
    <w:abstractNumId w:val="1"/>
  </w:num>
  <w:num w:numId="3" w16cid:durableId="1930578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A0100"/>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114F"/>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23AEE"/>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0A9A"/>
    <w:rsid w:val="008C6757"/>
    <w:rsid w:val="008D23DF"/>
    <w:rsid w:val="008D6588"/>
    <w:rsid w:val="008D6C97"/>
    <w:rsid w:val="008D7A7F"/>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D3AD6"/>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4CA"/>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74165"/>
    <w:rsid w:val="00B80DC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D51BD"/>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1F72"/>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2641</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2023-08-04T07:06:00Z</dcterms:created>
  <dcterms:modified xsi:type="dcterms:W3CDTF">2023-08-04T07:06:00Z</dcterms:modified>
</cp:coreProperties>
</file>