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58D0A95E" w14:textId="77777777" w:rsidR="005E7A20" w:rsidRPr="009C409B" w:rsidRDefault="005E7A20" w:rsidP="005E7A20">
      <w:pPr>
        <w:keepNext/>
        <w:jc w:val="center"/>
        <w:outlineLvl w:val="1"/>
        <w:rPr>
          <w:b/>
        </w:rPr>
      </w:pPr>
      <w:r w:rsidRPr="00381B05">
        <w:rPr>
          <w:b/>
        </w:rPr>
        <w:t xml:space="preserve">DĖL </w:t>
      </w:r>
      <w:r>
        <w:rPr>
          <w:b/>
        </w:rPr>
        <w:t>LEIDINIŲ</w:t>
      </w:r>
      <w:r w:rsidRPr="00381B05">
        <w:rPr>
          <w:b/>
        </w:rPr>
        <w:t xml:space="preserve"> PERDAVIMO VALDYTI, NAUDOTI IR DISPONUOTI </w:t>
      </w:r>
      <w:r>
        <w:rPr>
          <w:b/>
        </w:rPr>
        <w:t>JAIS</w:t>
      </w:r>
      <w:r w:rsidRPr="00381B05">
        <w:rPr>
          <w:b/>
        </w:rPr>
        <w:t xml:space="preserve"> </w:t>
      </w:r>
      <w:r>
        <w:rPr>
          <w:b/>
        </w:rPr>
        <w:t xml:space="preserve">PATIKĖJIMO TEISE </w:t>
      </w:r>
    </w:p>
    <w:p w14:paraId="7D989DD2" w14:textId="77777777" w:rsidR="0021258E" w:rsidRDefault="0021258E" w:rsidP="00B42A26">
      <w:pPr>
        <w:jc w:val="center"/>
        <w:rPr>
          <w:b/>
        </w:rPr>
      </w:pPr>
    </w:p>
    <w:p w14:paraId="77C4EA46" w14:textId="7D40AC4B" w:rsidR="006539FD" w:rsidRPr="00B332F8" w:rsidRDefault="00F56BB8" w:rsidP="001352EF">
      <w:pPr>
        <w:tabs>
          <w:tab w:val="left" w:pos="0"/>
        </w:tabs>
        <w:jc w:val="center"/>
      </w:pPr>
      <w:r w:rsidRPr="00B332F8">
        <w:t>20</w:t>
      </w:r>
      <w:r w:rsidR="0078280A">
        <w:t>2</w:t>
      </w:r>
      <w:r w:rsidR="00782050">
        <w:t>3</w:t>
      </w:r>
      <w:r w:rsidRPr="00B332F8">
        <w:t xml:space="preserve"> m. </w:t>
      </w:r>
      <w:r w:rsidR="005E7A20">
        <w:t>rugpjūčio 2</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47384787" w:rsidR="007E0980" w:rsidRPr="008C4FCF" w:rsidRDefault="005E7A20" w:rsidP="008C4FCF">
      <w:pPr>
        <w:autoSpaceDE w:val="0"/>
        <w:autoSpaceDN w:val="0"/>
        <w:adjustRightInd w:val="0"/>
        <w:ind w:firstLine="709"/>
        <w:jc w:val="both"/>
      </w:pPr>
      <w:r>
        <w:t>Rokiškio rajono savivaldybės švietimo centras ir Rokiškio krašto muziejus perdavė Panevėžio miesto savivaldybei leidinius - p</w:t>
      </w:r>
      <w:r w:rsidRPr="00893EE0">
        <w:t>erleistų pirmųjų lietuviškų mėnraščių „Aušra“ (1883</w:t>
      </w:r>
      <w:r>
        <w:t>–</w:t>
      </w:r>
      <w:r w:rsidRPr="00893EE0">
        <w:t>1886) komplekt</w:t>
      </w:r>
      <w:r>
        <w:t xml:space="preserve">us (28 vnt.), kurie buvo išleisti Lietuvos Respublikos Prezidento </w:t>
      </w:r>
      <w:proofErr w:type="spellStart"/>
      <w:r>
        <w:t>Gitano</w:t>
      </w:r>
      <w:proofErr w:type="spellEnd"/>
      <w:r>
        <w:t xml:space="preserve"> Nausėdos iniciatyva, remiant mecenatui Pranui </w:t>
      </w:r>
      <w:proofErr w:type="spellStart"/>
      <w:r>
        <w:t>Kizniui</w:t>
      </w:r>
      <w:proofErr w:type="spellEnd"/>
      <w:r>
        <w:t>. Leidėjas – Lietuvių literatūros ir tautosakos institutas. Leidinių paskirstymas įstaigoms pateiktas perdavimo – priėmimo akte. Kadangi turtas skirtas švietimo ir kultūros įstaigų reikmėms, parengtas Savivaldybės tarybos sprendimo projektas dėl šio turto perdavimo akte išvardintoms įstaigoms.</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77777777" w:rsidR="005E7A20" w:rsidRDefault="008C4FCF" w:rsidP="005E7A20">
      <w:pPr>
        <w:ind w:firstLine="709"/>
        <w:jc w:val="both"/>
      </w:pPr>
      <w:r w:rsidRPr="005E7A20">
        <w:t>Vadovaujantis LR vietos savivaldos įstatymo 6 str. 5 p., bendrojo lavinimo organizavimas, savivaldybės teritorijoje gyvenančių vaikų iki 16 metų mokymosi pagal privalomojo švietimo programas užtikrinimas yra savarankiškoji savivaldybės funkcija.</w:t>
      </w:r>
      <w:r w:rsidR="005E7A20" w:rsidRPr="005E7A20">
        <w:t xml:space="preserve"> </w:t>
      </w:r>
    </w:p>
    <w:p w14:paraId="434FC01F" w14:textId="4CE267BB" w:rsidR="008C4FCF" w:rsidRDefault="005E7A20" w:rsidP="005E7A20">
      <w:pPr>
        <w:ind w:firstLine="709"/>
        <w:jc w:val="both"/>
      </w:pPr>
      <w:r w:rsidRPr="005E7A20">
        <w:t>Vadovaujantis LR vietos savivaldos 6 str. 13 punktu,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t xml:space="preserve"> </w:t>
      </w:r>
      <w:r w:rsidRPr="005E7A20">
        <w:t>yra savarankiškoji savivaldybės funkcija</w:t>
      </w:r>
      <w:r>
        <w:t>.</w:t>
      </w:r>
    </w:p>
    <w:p w14:paraId="13FF5B9F" w14:textId="6B58A8C7" w:rsidR="00C858EE" w:rsidRDefault="00C858EE" w:rsidP="007E0980">
      <w:pPr>
        <w:ind w:firstLine="709"/>
        <w:jc w:val="both"/>
      </w:pP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77777777" w:rsidR="005E7A20" w:rsidRPr="005E7A20" w:rsidRDefault="008C4FCF" w:rsidP="005E7A20">
      <w:pPr>
        <w:ind w:firstLine="709"/>
        <w:jc w:val="both"/>
      </w:pPr>
      <w:r w:rsidRPr="005E7A20">
        <w:t>Sprendimą dėl turto perdavimo patikėjimo teise, priima Savivaldybės taryba.</w:t>
      </w:r>
      <w:r w:rsidR="005E7A20" w:rsidRPr="005E7A20">
        <w:t xml:space="preserve"> Vadovaujantis LR Valstybės ir savivaldybių turto valdymo, naudojimo ir disponavimo juo įstatymo 12 str. 3 dalimi, Sprendimą dėl turto perdavimo patikėjimo teise kitiems juridiniams asmenims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681710BB" w:rsidR="008C4FCF" w:rsidRPr="00000AE1" w:rsidRDefault="008C4FCF" w:rsidP="008C4FCF">
      <w:pPr>
        <w:ind w:firstLine="1496"/>
        <w:jc w:val="both"/>
      </w:pPr>
      <w:r w:rsidRPr="00000AE1">
        <w:t xml:space="preserve">Projektą parengė Miesto infrastruktūros skyrius remdamasis </w:t>
      </w:r>
      <w:r w:rsidR="005E7A20">
        <w:t>2023 m. liepos 4 d. knygų perdavimo ir priėmimo aktu Nr. 11.</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57D02B39" w:rsidR="007E0980" w:rsidRPr="001219D5" w:rsidRDefault="001A6447" w:rsidP="007E0980">
      <w:pPr>
        <w:ind w:firstLine="1296"/>
        <w:jc w:val="both"/>
      </w:pPr>
      <w:r>
        <w:t>2023 m. liepos 4 d. knygų perdavimo ir priėmimo akto Nr. 11</w:t>
      </w:r>
      <w:r w:rsidR="007E0980">
        <w:t xml:space="preserve"> </w:t>
      </w:r>
      <w:r w:rsidR="007E0980" w:rsidRPr="001219D5">
        <w:t xml:space="preserve">kopija, </w:t>
      </w:r>
      <w:r>
        <w:t>1</w:t>
      </w:r>
      <w:r w:rsidR="007E0980" w:rsidRPr="001219D5">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E26C" w14:textId="77777777" w:rsidR="00BA0EF4" w:rsidRDefault="00BA0EF4" w:rsidP="00A52524">
      <w:r>
        <w:separator/>
      </w:r>
    </w:p>
  </w:endnote>
  <w:endnote w:type="continuationSeparator" w:id="0">
    <w:p w14:paraId="47ADB8B5" w14:textId="77777777" w:rsidR="00BA0EF4" w:rsidRDefault="00BA0EF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8E5B" w14:textId="77777777" w:rsidR="00BA0EF4" w:rsidRDefault="00BA0EF4" w:rsidP="00A52524">
      <w:r>
        <w:separator/>
      </w:r>
    </w:p>
  </w:footnote>
  <w:footnote w:type="continuationSeparator" w:id="0">
    <w:p w14:paraId="4E96C3B5" w14:textId="77777777" w:rsidR="00BA0EF4" w:rsidRDefault="00BA0EF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052732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175097">
    <w:abstractNumId w:val="1"/>
  </w:num>
  <w:num w:numId="3" w16cid:durableId="2050258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05BA4"/>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7A20"/>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F3CEE"/>
    <w:rsid w:val="008F7A51"/>
    <w:rsid w:val="009022A5"/>
    <w:rsid w:val="009129F1"/>
    <w:rsid w:val="009177AB"/>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0EF4"/>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2030</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Skaistė Bakanauskienė</cp:lastModifiedBy>
  <cp:revision>2</cp:revision>
  <cp:lastPrinted>2023-02-02T12:26:00Z</cp:lastPrinted>
  <dcterms:created xsi:type="dcterms:W3CDTF">2023-08-07T04:49:00Z</dcterms:created>
  <dcterms:modified xsi:type="dcterms:W3CDTF">2023-08-07T04:49:00Z</dcterms:modified>
</cp:coreProperties>
</file>