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DB6" w14:textId="77777777" w:rsidR="00FF314A" w:rsidRPr="002476B1" w:rsidRDefault="00FF314A" w:rsidP="00175F17">
      <w:pPr>
        <w:jc w:val="center"/>
      </w:pPr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36D8AAB3" w14:textId="77777777" w:rsidR="008F4D93" w:rsidRDefault="008F4D93" w:rsidP="008B2125">
      <w:pPr>
        <w:jc w:val="center"/>
      </w:pPr>
      <w:r w:rsidRPr="00445E16">
        <w:rPr>
          <w:b/>
          <w:bCs/>
        </w:rPr>
        <w:t>DĖL LEIDIMO VYKDYTI VIEŠĄJĮ PIRKIMĄ „</w:t>
      </w:r>
      <w:r w:rsidRPr="007510F2">
        <w:rPr>
          <w:b/>
          <w:caps/>
        </w:rPr>
        <w:t>Panevėžio miesto Klaipėdos–Nemuno g. sankryžos rekonstravimas į žiedinę sankryžą</w:t>
      </w:r>
      <w:r w:rsidRPr="007510F2">
        <w:rPr>
          <w:b/>
        </w:rPr>
        <w:t>“ IR ADMINISTRACIJOS DIREKTORIUI PASIRAŠYTI SUTARTĮ</w:t>
      </w:r>
      <w:r w:rsidRPr="002476B1">
        <w:t xml:space="preserve"> </w:t>
      </w:r>
    </w:p>
    <w:p w14:paraId="37DBCB07" w14:textId="77777777" w:rsidR="008F4D93" w:rsidRDefault="008F4D93" w:rsidP="008B2125">
      <w:pPr>
        <w:jc w:val="center"/>
      </w:pP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Default="00FF314A" w:rsidP="008B2125">
      <w:pPr>
        <w:jc w:val="center"/>
      </w:pPr>
      <w:r w:rsidRPr="002476B1">
        <w:t>Panevėžys</w:t>
      </w:r>
    </w:p>
    <w:p w14:paraId="42B782F6" w14:textId="77777777" w:rsidR="008F4D93" w:rsidRPr="002476B1" w:rsidRDefault="008F4D93" w:rsidP="008B2125">
      <w:pPr>
        <w:jc w:val="center"/>
      </w:pPr>
    </w:p>
    <w:p w14:paraId="1BC99654" w14:textId="77777777" w:rsidR="008F4D93" w:rsidRPr="002476B1" w:rsidRDefault="008F4D93" w:rsidP="008F4D93">
      <w:pPr>
        <w:jc w:val="center"/>
      </w:pPr>
      <w:r w:rsidRPr="002476B1">
        <w:t>2023-08-09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646D3188" w14:textId="7BD9FCB7" w:rsidR="0029741C" w:rsidRDefault="009E314F" w:rsidP="00B27066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  <w:r w:rsidR="007A5C78" w:rsidRPr="002476B1">
        <w:t xml:space="preserve">Panevėžio miesto </w:t>
      </w:r>
      <w:r w:rsidR="0053026F">
        <w:t xml:space="preserve">Klaipėdos </w:t>
      </w:r>
      <w:r w:rsidR="0029741C">
        <w:t>g. –</w:t>
      </w:r>
      <w:r w:rsidR="0053026F" w:rsidRPr="0053026F">
        <w:t xml:space="preserve"> </w:t>
      </w:r>
      <w:r w:rsidR="0053026F">
        <w:t xml:space="preserve">Nemuno </w:t>
      </w:r>
      <w:r w:rsidR="0029741C">
        <w:t xml:space="preserve">g. </w:t>
      </w:r>
      <w:r w:rsidR="00AE2798" w:rsidRPr="002476B1">
        <w:t xml:space="preserve"> </w:t>
      </w:r>
      <w:r w:rsidR="0029741C">
        <w:t xml:space="preserve">sankryža yra priskiriama prie avaringų sankryžų. Vadovaujantis juodųjų dėmių 2022 m žemėlapiu, Nemuno g. – Klaipėdos g. per 2022 m įvyko 9 įskaitiniai eismo įvykiai, kurių metu buvo sužaloti žmonės. Panevėžio miesto savivaldybės administracija planuoja mažinant galimus eismo įvykius minėtoje sankryžoje, rekonstruoti esamą sankryžą. </w:t>
      </w:r>
      <w:r w:rsidR="0025154A">
        <w:t>N</w:t>
      </w:r>
      <w:r w:rsidR="0029741C">
        <w:t>orint rekonstruoti sankryžą reikalingas rekonstrukcijos projektas, o tokios apimties projektą dažniausiai projektuotojai rengia nuo 8 iki 14 mėn., todėl norint iki kitų metų pabaigos turėti parengtą projektą, viešuosius pirkimus reikia pradėti vykdyti šiais metais.</w:t>
      </w:r>
    </w:p>
    <w:p w14:paraId="2996064C" w14:textId="2DEE058C" w:rsidR="00B27066" w:rsidRPr="002476B1" w:rsidRDefault="0029741C" w:rsidP="00B27066">
      <w:pPr>
        <w:spacing w:line="360" w:lineRule="auto"/>
        <w:ind w:firstLine="567"/>
        <w:jc w:val="both"/>
      </w:pPr>
      <w:r>
        <w:t>V</w:t>
      </w:r>
      <w:r w:rsidR="001A60BA" w:rsidRPr="002476B1">
        <w:t>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</w:t>
      </w:r>
      <w:r>
        <w:rPr>
          <w:color w:val="000000"/>
        </w:rPr>
        <w:t>techninio projekto parengimui nupirkti</w:t>
      </w:r>
      <w:r w:rsidR="001A60BA" w:rsidRPr="002476B1">
        <w:rPr>
          <w:color w:val="000000"/>
        </w:rPr>
        <w:t>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224B4330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0C12E0">
        <w:t>„</w:t>
      </w:r>
      <w:r w:rsidR="008728FB" w:rsidRPr="002476B1">
        <w:t xml:space="preserve">Panevėžio miesto </w:t>
      </w:r>
      <w:r w:rsidR="0029741C">
        <w:t>Klaipėdos g. - Nemuno g.</w:t>
      </w:r>
      <w:r w:rsidR="008728FB" w:rsidRPr="002476B1">
        <w:t xml:space="preserve"> </w:t>
      </w:r>
      <w:r w:rsidR="000C12E0">
        <w:t xml:space="preserve">sankryžos rekonstravimas į </w:t>
      </w:r>
      <w:r w:rsidR="008728FB" w:rsidRPr="002476B1">
        <w:t>žiedinės sankryž</w:t>
      </w:r>
      <w:r w:rsidR="000C12E0">
        <w:t>ą“</w:t>
      </w:r>
      <w:r w:rsidR="008728FB" w:rsidRPr="002476B1">
        <w:t xml:space="preserve">, </w:t>
      </w:r>
      <w:r w:rsidR="000C12E0">
        <w:t>techninio projekto parengimas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0C12E0" w:rsidRPr="002476B1">
        <w:t xml:space="preserve">Panevėžio miesto </w:t>
      </w:r>
      <w:r w:rsidR="000C12E0">
        <w:t>Klaipėdos g. - Nemuno g.</w:t>
      </w:r>
      <w:r w:rsidR="000C12E0" w:rsidRPr="002476B1">
        <w:t xml:space="preserve"> </w:t>
      </w:r>
      <w:r w:rsidR="000C12E0">
        <w:t xml:space="preserve">sankryžos rekonstravimas į </w:t>
      </w:r>
      <w:r w:rsidR="000C12E0" w:rsidRPr="002476B1">
        <w:t>žiedinės sankryž</w:t>
      </w:r>
      <w:r w:rsidR="000C12E0">
        <w:t>ą</w:t>
      </w:r>
      <w:r w:rsidR="008A01ED" w:rsidRPr="002476B1">
        <w:t>“</w:t>
      </w:r>
      <w:r w:rsidR="000C12E0">
        <w:t xml:space="preserve"> techninio projekto parengimo paslaugų nupirkimas</w:t>
      </w:r>
      <w:r w:rsidR="008A01ED" w:rsidRPr="002476B1">
        <w:t>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49DFDB57" w:rsidR="004E52A4" w:rsidRPr="002476B1" w:rsidRDefault="0003559A" w:rsidP="000912FE">
      <w:pPr>
        <w:spacing w:line="360" w:lineRule="auto"/>
        <w:ind w:firstLine="561"/>
        <w:jc w:val="both"/>
      </w:pPr>
      <w:r w:rsidRPr="002476B1">
        <w:t xml:space="preserve">Pritarus sprendimui projektui bus vykdomas </w:t>
      </w:r>
      <w:r w:rsidR="000C12E0">
        <w:t>techninio projekto paslaugų nupirkimas</w:t>
      </w:r>
      <w:r w:rsidRPr="002476B1">
        <w:t xml:space="preserve">. Nupirkus </w:t>
      </w:r>
      <w:r w:rsidR="000C12E0">
        <w:t>techninį projektą ir jį atlikus bus galima pirkti rangos darbus, kuriuos įvykdžius bus rekonstruota sankryža</w:t>
      </w:r>
      <w:r w:rsidR="0053026F">
        <w:t xml:space="preserve"> ir sumažintas avaringumas šioje sankryžoje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2BEE73DF" w:rsidR="009D2221" w:rsidRPr="002476B1" w:rsidRDefault="009D2221" w:rsidP="000912FE">
      <w:pPr>
        <w:spacing w:line="360" w:lineRule="auto"/>
        <w:ind w:firstLine="561"/>
        <w:jc w:val="both"/>
      </w:pPr>
      <w:r w:rsidRPr="002476B1">
        <w:lastRenderedPageBreak/>
        <w:t xml:space="preserve">Pagal </w:t>
      </w:r>
      <w:r w:rsidR="000C12E0">
        <w:t xml:space="preserve">sustambintus paskaičiavimus žiedinės sankryžos techninio projekto parengimas turėtų kainuoti apie </w:t>
      </w:r>
      <w:r w:rsidR="00120424" w:rsidRPr="002476B1">
        <w:t xml:space="preserve"> </w:t>
      </w:r>
      <w:r w:rsidR="000C12E0">
        <w:t>90,</w:t>
      </w:r>
      <w:r w:rsidR="00B27066" w:rsidRPr="002476B1">
        <w:t>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627E11CE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</w:t>
      </w:r>
      <w:r w:rsidR="00120424" w:rsidRPr="002476B1">
        <w:t>2</w:t>
      </w:r>
      <w:r w:rsidR="000C12E0">
        <w:t>3</w:t>
      </w:r>
      <w:r w:rsidR="0081056B" w:rsidRPr="002476B1">
        <w:t xml:space="preserve"> </w:t>
      </w:r>
      <w:r w:rsidR="00120424" w:rsidRPr="002476B1">
        <w:t>–</w:t>
      </w:r>
      <w:r w:rsidR="0081056B" w:rsidRPr="002476B1">
        <w:t xml:space="preserve"> </w:t>
      </w:r>
      <w:r w:rsidR="002C3CA0" w:rsidRPr="002476B1">
        <w:t>202</w:t>
      </w:r>
      <w:r w:rsidR="000C12E0">
        <w:t>4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 xml:space="preserve">Darius </w:t>
      </w:r>
      <w:proofErr w:type="spellStart"/>
      <w:r w:rsidRPr="002476B1">
        <w:t>Linkonas</w:t>
      </w:r>
      <w:proofErr w:type="spellEnd"/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1"/>
  </w:num>
  <w:num w:numId="2" w16cid:durableId="1050686062">
    <w:abstractNumId w:val="0"/>
  </w:num>
  <w:num w:numId="3" w16cid:durableId="40418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C12E0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5154A"/>
    <w:rsid w:val="0028643F"/>
    <w:rsid w:val="00291A77"/>
    <w:rsid w:val="0029741C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3026F"/>
    <w:rsid w:val="00534493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D93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2736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Skaistė Bakanauskienė</cp:lastModifiedBy>
  <cp:revision>2</cp:revision>
  <cp:lastPrinted>2018-09-18T12:32:00Z</cp:lastPrinted>
  <dcterms:created xsi:type="dcterms:W3CDTF">2023-08-10T10:32:00Z</dcterms:created>
  <dcterms:modified xsi:type="dcterms:W3CDTF">2023-08-10T10:32:00Z</dcterms:modified>
</cp:coreProperties>
</file>