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37CCF" w14:textId="77777777" w:rsidR="004543A5" w:rsidRDefault="004543A5" w:rsidP="004543A5">
      <w:pPr>
        <w:tabs>
          <w:tab w:val="left" w:pos="0"/>
        </w:tabs>
        <w:spacing w:line="360" w:lineRule="auto"/>
        <w:jc w:val="center"/>
        <w:rPr>
          <w:b/>
        </w:rPr>
      </w:pPr>
      <w:bookmarkStart w:id="0" w:name="_GoBack"/>
      <w:bookmarkEnd w:id="0"/>
      <w:r>
        <w:rPr>
          <w:b/>
        </w:rPr>
        <w:t>AIŠKINAMASIS RAŠTAS</w:t>
      </w:r>
    </w:p>
    <w:p w14:paraId="7867C93E" w14:textId="6AE77B0F" w:rsidR="004543A5" w:rsidRDefault="004543A5" w:rsidP="004543A5">
      <w:pPr>
        <w:pStyle w:val="Antrat1"/>
        <w:spacing w:line="360" w:lineRule="auto"/>
        <w:rPr>
          <w:b/>
        </w:rPr>
      </w:pPr>
      <w:r>
        <w:rPr>
          <w:b/>
        </w:rPr>
        <w:t xml:space="preserve">DĖL PANEVĖŽIO MIESTO SAVIVALDYBĖS TARYBOS 2009 M. KOVO 19 D. SPRENDIMO NR. </w:t>
      </w:r>
      <w:r w:rsidRPr="004543A5">
        <w:rPr>
          <w:b/>
        </w:rPr>
        <w:t>1-31-23</w:t>
      </w:r>
      <w:r>
        <w:rPr>
          <w:b/>
        </w:rPr>
        <w:t xml:space="preserve"> „</w:t>
      </w:r>
      <w:r w:rsidRPr="00376E5A">
        <w:rPr>
          <w:b/>
        </w:rPr>
        <w:t>DĖL SLAUGOS IR SOCIALINIŲ PASLAUGŲ BENDRO TEIKIMO PANEVĖŽIO MIESTE TVARKOS APRAŠO PATVIRTINIMO</w:t>
      </w:r>
      <w:r>
        <w:rPr>
          <w:b/>
        </w:rPr>
        <w:t>“ PRIPAŽINIMO NETEKUSIU GALIOS</w:t>
      </w:r>
    </w:p>
    <w:p w14:paraId="40A04AA2" w14:textId="77777777" w:rsidR="004543A5" w:rsidRDefault="004543A5" w:rsidP="004543A5">
      <w:pPr>
        <w:spacing w:line="360" w:lineRule="auto"/>
        <w:jc w:val="center"/>
        <w:rPr>
          <w:b/>
        </w:rPr>
      </w:pPr>
    </w:p>
    <w:p w14:paraId="605BED1C" w14:textId="1DDA3BCC" w:rsidR="004543A5" w:rsidRDefault="004543A5" w:rsidP="004543A5">
      <w:pPr>
        <w:tabs>
          <w:tab w:val="left" w:pos="0"/>
        </w:tabs>
        <w:spacing w:line="360" w:lineRule="auto"/>
        <w:jc w:val="center"/>
      </w:pPr>
      <w:r>
        <w:t>2023 m. rugsėjo 12 d.</w:t>
      </w:r>
    </w:p>
    <w:p w14:paraId="41A43738" w14:textId="77777777" w:rsidR="004543A5" w:rsidRDefault="004543A5" w:rsidP="004543A5">
      <w:pPr>
        <w:tabs>
          <w:tab w:val="left" w:pos="0"/>
        </w:tabs>
        <w:spacing w:line="360" w:lineRule="auto"/>
        <w:jc w:val="center"/>
      </w:pPr>
      <w:r>
        <w:t>Panevėžys</w:t>
      </w:r>
    </w:p>
    <w:p w14:paraId="53E73656" w14:textId="77777777" w:rsidR="004543A5" w:rsidRDefault="004543A5" w:rsidP="004543A5">
      <w:pPr>
        <w:tabs>
          <w:tab w:val="left" w:pos="0"/>
        </w:tabs>
        <w:spacing w:line="360" w:lineRule="auto"/>
        <w:jc w:val="center"/>
      </w:pPr>
    </w:p>
    <w:p w14:paraId="681C56A9" w14:textId="77777777" w:rsidR="004543A5" w:rsidRDefault="004543A5" w:rsidP="004543A5">
      <w:pPr>
        <w:tabs>
          <w:tab w:val="left" w:pos="0"/>
        </w:tabs>
        <w:spacing w:line="360" w:lineRule="auto"/>
        <w:jc w:val="center"/>
      </w:pPr>
    </w:p>
    <w:p w14:paraId="22356DEF" w14:textId="77777777" w:rsidR="004543A5" w:rsidRDefault="004543A5" w:rsidP="004543A5">
      <w:pPr>
        <w:tabs>
          <w:tab w:val="left" w:pos="0"/>
        </w:tabs>
        <w:spacing w:line="360" w:lineRule="auto"/>
        <w:ind w:firstLine="720"/>
        <w:jc w:val="both"/>
      </w:pPr>
      <w:r>
        <w:rPr>
          <w:b/>
        </w:rPr>
        <w:t>1. Sprendimo projekto tikslai ir uždaviniai:</w:t>
      </w:r>
      <w:r>
        <w:t xml:space="preserve">  </w:t>
      </w:r>
    </w:p>
    <w:p w14:paraId="76C729CF" w14:textId="5A157AB6" w:rsidR="004543A5" w:rsidRPr="004D0088" w:rsidRDefault="004543A5" w:rsidP="004543A5">
      <w:pPr>
        <w:spacing w:line="360" w:lineRule="auto"/>
        <w:ind w:firstLine="851"/>
        <w:jc w:val="both"/>
      </w:pPr>
      <w:r>
        <w:t xml:space="preserve">Tarybos sprendimo projektu siekiama pripažinti </w:t>
      </w:r>
      <w:r w:rsidRPr="004D0088">
        <w:t xml:space="preserve">netekusiu galios </w:t>
      </w:r>
      <w:hyperlink r:id="rId4" w:history="1">
        <w:r w:rsidRPr="004D0088">
          <w:rPr>
            <w:rStyle w:val="Hipersaitas"/>
          </w:rPr>
          <w:t>Panevėžio miesto savivaldybės tarybos 2009 m. kovo 19 d. sprendimą Nr. 1-31-23 „Dėl slaugos ir socialinių paslaugų bendro teikimo Panevėžio mieste tvarkos aprašo patvirtinimo“</w:t>
        </w:r>
      </w:hyperlink>
      <w:r w:rsidR="00820511">
        <w:t xml:space="preserve"> .</w:t>
      </w:r>
      <w:r w:rsidR="00820511" w:rsidRPr="004D0088">
        <w:t xml:space="preserve"> </w:t>
      </w:r>
    </w:p>
    <w:p w14:paraId="519BEF0C" w14:textId="77777777" w:rsidR="004543A5" w:rsidRDefault="004543A5" w:rsidP="004543A5">
      <w:pPr>
        <w:tabs>
          <w:tab w:val="left" w:pos="0"/>
        </w:tabs>
        <w:spacing w:line="360" w:lineRule="auto"/>
        <w:ind w:firstLine="720"/>
        <w:jc w:val="both"/>
        <w:rPr>
          <w:u w:val="single"/>
        </w:rPr>
      </w:pPr>
      <w:r w:rsidRPr="004D0088">
        <w:rPr>
          <w:u w:val="single"/>
        </w:rPr>
        <w:t>Uždaviniai:</w:t>
      </w:r>
      <w:r>
        <w:rPr>
          <w:u w:val="single"/>
        </w:rPr>
        <w:t xml:space="preserve"> </w:t>
      </w:r>
    </w:p>
    <w:p w14:paraId="662E7B25" w14:textId="77777777" w:rsidR="004543A5" w:rsidRDefault="004543A5" w:rsidP="004543A5">
      <w:pPr>
        <w:tabs>
          <w:tab w:val="left" w:pos="0"/>
        </w:tabs>
        <w:spacing w:line="360" w:lineRule="auto"/>
        <w:ind w:firstLine="720"/>
        <w:jc w:val="both"/>
      </w:pPr>
      <w:r>
        <w:t xml:space="preserve">1. Pripažinti netekusiu galios tarybos sprendimą. </w:t>
      </w:r>
    </w:p>
    <w:p w14:paraId="203727D7" w14:textId="77777777" w:rsidR="004543A5" w:rsidRDefault="004543A5" w:rsidP="004543A5">
      <w:pPr>
        <w:tabs>
          <w:tab w:val="left" w:pos="0"/>
        </w:tabs>
        <w:spacing w:line="360" w:lineRule="auto"/>
        <w:ind w:firstLine="720"/>
        <w:jc w:val="both"/>
      </w:pPr>
    </w:p>
    <w:p w14:paraId="7F001E12" w14:textId="77777777" w:rsidR="004543A5" w:rsidRDefault="004543A5" w:rsidP="004543A5">
      <w:pPr>
        <w:spacing w:line="360" w:lineRule="auto"/>
        <w:ind w:firstLine="709"/>
        <w:jc w:val="both"/>
      </w:pPr>
      <w:r>
        <w:rPr>
          <w:b/>
        </w:rPr>
        <w:t xml:space="preserve">2. </w:t>
      </w:r>
      <w:r>
        <w:rPr>
          <w:b/>
          <w:bCs/>
        </w:rPr>
        <w:t>Siūlomos teisinio reguliavimo nuostatos, laukiami rezultatai:</w:t>
      </w:r>
    </w:p>
    <w:p w14:paraId="428E96DE" w14:textId="7EA472AA" w:rsidR="004543A5" w:rsidRDefault="004543A5" w:rsidP="004543A5">
      <w:pPr>
        <w:spacing w:line="360" w:lineRule="auto"/>
        <w:ind w:firstLine="709"/>
        <w:jc w:val="both"/>
        <w:rPr>
          <w:color w:val="000000"/>
        </w:rPr>
      </w:pPr>
      <w:r>
        <w:rPr>
          <w:color w:val="000000"/>
        </w:rPr>
        <w:t xml:space="preserve">Savivaldybės tarybos sprendimu pripažintas netekusiu galios </w:t>
      </w:r>
      <w:r>
        <w:t xml:space="preserve">2009 m. kovo 19 d. sprendimas Nr. </w:t>
      </w:r>
      <w:r w:rsidRPr="00376E5A">
        <w:t>1-31-23</w:t>
      </w:r>
      <w:r>
        <w:t xml:space="preserve"> „Dėl slaugos ir socialinių paslaugų bendro teikimo Panevėžio mieste tvarkos aprašo patvirtinimo“</w:t>
      </w:r>
      <w:r w:rsidR="00083521">
        <w:t xml:space="preserve"> </w:t>
      </w:r>
      <w:r>
        <w:t xml:space="preserve">taps nebeaktualiu dokumentu, neliks teisinės kolizijos. </w:t>
      </w:r>
    </w:p>
    <w:p w14:paraId="733EA613" w14:textId="77777777" w:rsidR="004543A5" w:rsidRDefault="004543A5" w:rsidP="004543A5">
      <w:pPr>
        <w:spacing w:line="360" w:lineRule="auto"/>
        <w:ind w:firstLine="709"/>
        <w:jc w:val="both"/>
      </w:pPr>
    </w:p>
    <w:p w14:paraId="45762887" w14:textId="77777777" w:rsidR="004543A5" w:rsidRDefault="004543A5" w:rsidP="004543A5">
      <w:pPr>
        <w:tabs>
          <w:tab w:val="left" w:pos="0"/>
        </w:tabs>
        <w:spacing w:line="360" w:lineRule="auto"/>
        <w:ind w:firstLine="720"/>
        <w:jc w:val="both"/>
      </w:pPr>
      <w:r>
        <w:rPr>
          <w:b/>
        </w:rPr>
        <w:t xml:space="preserve">3. </w:t>
      </w:r>
      <w:r>
        <w:rPr>
          <w:b/>
          <w:bCs/>
        </w:rPr>
        <w:t>Lėšų poreikis ir šaltiniai:</w:t>
      </w:r>
      <w:r>
        <w:t xml:space="preserve"> </w:t>
      </w:r>
    </w:p>
    <w:p w14:paraId="60FDA62C" w14:textId="77777777" w:rsidR="004543A5" w:rsidRDefault="004543A5" w:rsidP="004543A5">
      <w:pPr>
        <w:tabs>
          <w:tab w:val="left" w:pos="0"/>
        </w:tabs>
        <w:spacing w:line="360" w:lineRule="auto"/>
        <w:ind w:firstLine="720"/>
        <w:jc w:val="both"/>
      </w:pPr>
      <w:r>
        <w:t xml:space="preserve">Lėšos nereikalingos. </w:t>
      </w:r>
    </w:p>
    <w:p w14:paraId="7DDCCBBC" w14:textId="77777777" w:rsidR="004543A5" w:rsidRDefault="004543A5" w:rsidP="004543A5">
      <w:pPr>
        <w:tabs>
          <w:tab w:val="left" w:pos="0"/>
        </w:tabs>
        <w:spacing w:line="360" w:lineRule="auto"/>
        <w:ind w:firstLine="720"/>
        <w:jc w:val="both"/>
        <w:rPr>
          <w:b/>
        </w:rPr>
      </w:pPr>
    </w:p>
    <w:p w14:paraId="1A80DEC4" w14:textId="77777777" w:rsidR="004543A5" w:rsidRDefault="004543A5" w:rsidP="004543A5">
      <w:pPr>
        <w:tabs>
          <w:tab w:val="left" w:pos="0"/>
        </w:tabs>
        <w:spacing w:line="360" w:lineRule="auto"/>
        <w:ind w:firstLine="720"/>
        <w:jc w:val="both"/>
        <w:rPr>
          <w:b/>
          <w:bCs/>
        </w:rPr>
      </w:pPr>
      <w:r>
        <w:rPr>
          <w:b/>
        </w:rPr>
        <w:t xml:space="preserve">4. </w:t>
      </w:r>
      <w:r>
        <w:rPr>
          <w:b/>
          <w:bCs/>
        </w:rPr>
        <w:t xml:space="preserve">Sprendimui priimti reikalingi pagrindimai, skaičiavimai ar paaiškinimai: </w:t>
      </w:r>
    </w:p>
    <w:p w14:paraId="5CEEB53B" w14:textId="24C1E3F3" w:rsidR="004543A5" w:rsidRDefault="004543A5" w:rsidP="004543A5">
      <w:pPr>
        <w:tabs>
          <w:tab w:val="left" w:pos="0"/>
        </w:tabs>
        <w:spacing w:line="360" w:lineRule="auto"/>
        <w:ind w:firstLine="720"/>
        <w:jc w:val="both"/>
        <w:rPr>
          <w:color w:val="000000"/>
        </w:rPr>
      </w:pPr>
      <w:r>
        <w:t xml:space="preserve">Sprendimas grindžiamas </w:t>
      </w:r>
      <w:r>
        <w:rPr>
          <w:color w:val="000000" w:themeColor="text1"/>
        </w:rPr>
        <w:t xml:space="preserve">Lietuvos Respublikos </w:t>
      </w:r>
      <w:r w:rsidR="00E87DB5">
        <w:rPr>
          <w:color w:val="000000" w:themeColor="text1"/>
        </w:rPr>
        <w:t>sveikatos apsaugos ministro</w:t>
      </w:r>
      <w:r>
        <w:rPr>
          <w:color w:val="000000" w:themeColor="text1"/>
        </w:rPr>
        <w:t xml:space="preserve"> </w:t>
      </w:r>
      <w:r w:rsidR="00E87DB5">
        <w:rPr>
          <w:color w:val="000000" w:themeColor="text1"/>
        </w:rPr>
        <w:t xml:space="preserve">ir Lietuvos Respublikos socialinės apsaugos ir darbo ministro 2023 m. liepos 21 d. įsakymu </w:t>
      </w:r>
      <w:r w:rsidR="00E87DB5">
        <w:rPr>
          <w:color w:val="000000"/>
        </w:rPr>
        <w:t>Nr. A1-492/V-836 „Dėl ilgalaikės priežiūros paslaugų teikimo tvarkos aprašo ir ilgalaikės priežiūros paslaugų teikimo pagrindų kvalifikacijos tobulinimo programos turinio gairių patvirtinimo“, kuriame pripažįstama  netekusiu galios Lietuvos Respublikos sveikatos apsaugos ministro ir  Lietuvos Respublikos socialinės apsaugos ir darbo ministro 2007 m. liepos 4 d. įsakymas</w:t>
      </w:r>
      <w:r w:rsidR="00E87DB5">
        <w:rPr>
          <w:color w:val="000000"/>
        </w:rPr>
        <w:br/>
        <w:t>Nr. V-558/A1-183 „Dėl Slaugos ir socialinių paslaugų bendro teikimo tvarkos aprašo patvirtinimo“.</w:t>
      </w:r>
    </w:p>
    <w:p w14:paraId="3D52A922" w14:textId="7D73E9A2" w:rsidR="00D20CEE" w:rsidRDefault="0053599C" w:rsidP="004543A5">
      <w:pPr>
        <w:tabs>
          <w:tab w:val="left" w:pos="0"/>
        </w:tabs>
        <w:spacing w:line="360" w:lineRule="auto"/>
        <w:ind w:firstLine="720"/>
        <w:jc w:val="both"/>
        <w:rPr>
          <w:color w:val="000000"/>
        </w:rPr>
      </w:pPr>
      <w:r>
        <w:rPr>
          <w:color w:val="000000" w:themeColor="text1"/>
        </w:rPr>
        <w:lastRenderedPageBreak/>
        <w:t>Šių paslaugų teikimas pagal galiojančius teisės aktus išsamiai reglamentuotas, atskiras reguliavimas netikslingas.</w:t>
      </w:r>
    </w:p>
    <w:p w14:paraId="1E53B3B9" w14:textId="77777777" w:rsidR="00D20CEE" w:rsidRDefault="00D20CEE" w:rsidP="004543A5">
      <w:pPr>
        <w:tabs>
          <w:tab w:val="left" w:pos="0"/>
        </w:tabs>
        <w:spacing w:line="360" w:lineRule="auto"/>
        <w:ind w:firstLine="720"/>
        <w:jc w:val="both"/>
        <w:rPr>
          <w:color w:val="000000"/>
        </w:rPr>
      </w:pPr>
    </w:p>
    <w:p w14:paraId="751B59F5" w14:textId="77777777" w:rsidR="00D20CEE" w:rsidRDefault="00D20CEE" w:rsidP="004543A5">
      <w:pPr>
        <w:tabs>
          <w:tab w:val="left" w:pos="0"/>
        </w:tabs>
        <w:spacing w:line="360" w:lineRule="auto"/>
        <w:ind w:firstLine="720"/>
        <w:jc w:val="both"/>
        <w:rPr>
          <w:color w:val="000000" w:themeColor="text1"/>
        </w:rPr>
      </w:pPr>
    </w:p>
    <w:p w14:paraId="6AC6FC85" w14:textId="77777777" w:rsidR="004543A5" w:rsidRDefault="004543A5" w:rsidP="004543A5">
      <w:pPr>
        <w:tabs>
          <w:tab w:val="left" w:pos="0"/>
        </w:tabs>
        <w:spacing w:line="360" w:lineRule="auto"/>
        <w:ind w:firstLine="720"/>
        <w:jc w:val="both"/>
        <w:rPr>
          <w:b/>
        </w:rPr>
      </w:pPr>
    </w:p>
    <w:p w14:paraId="6ED25DAB" w14:textId="77777777" w:rsidR="004543A5" w:rsidRDefault="004543A5" w:rsidP="004543A5">
      <w:pPr>
        <w:tabs>
          <w:tab w:val="left" w:pos="0"/>
        </w:tabs>
        <w:spacing w:line="360" w:lineRule="auto"/>
        <w:ind w:firstLine="720"/>
        <w:jc w:val="both"/>
      </w:pPr>
      <w:r>
        <w:rPr>
          <w:b/>
        </w:rPr>
        <w:t>5. Kieno iniciatyva parengtas sprendimo projektas:</w:t>
      </w:r>
      <w:r>
        <w:t xml:space="preserve"> </w:t>
      </w:r>
    </w:p>
    <w:p w14:paraId="176063EE" w14:textId="26A11ADC" w:rsidR="004543A5" w:rsidRDefault="004543A5" w:rsidP="004543A5">
      <w:pPr>
        <w:tabs>
          <w:tab w:val="left" w:pos="0"/>
        </w:tabs>
        <w:spacing w:line="360" w:lineRule="auto"/>
        <w:ind w:firstLine="720"/>
        <w:jc w:val="both"/>
      </w:pPr>
      <w:r>
        <w:t xml:space="preserve">Savivaldybės administracijos. </w:t>
      </w:r>
    </w:p>
    <w:p w14:paraId="67E67035" w14:textId="77777777" w:rsidR="004543A5" w:rsidRDefault="004543A5" w:rsidP="004543A5">
      <w:pPr>
        <w:tabs>
          <w:tab w:val="left" w:pos="0"/>
        </w:tabs>
        <w:spacing w:line="360" w:lineRule="auto"/>
        <w:ind w:firstLine="720"/>
        <w:jc w:val="both"/>
      </w:pPr>
    </w:p>
    <w:p w14:paraId="0E6B9DCA" w14:textId="77777777" w:rsidR="004543A5" w:rsidRDefault="004543A5" w:rsidP="004543A5">
      <w:pPr>
        <w:spacing w:line="360" w:lineRule="auto"/>
        <w:jc w:val="both"/>
      </w:pPr>
    </w:p>
    <w:p w14:paraId="5190FD83" w14:textId="77777777" w:rsidR="004543A5" w:rsidRDefault="004543A5" w:rsidP="004543A5">
      <w:pPr>
        <w:spacing w:line="360" w:lineRule="auto"/>
        <w:jc w:val="both"/>
      </w:pPr>
      <w:r>
        <w:t xml:space="preserve">Socialinių reikalų skyriaus </w:t>
      </w:r>
    </w:p>
    <w:p w14:paraId="425A6E18" w14:textId="77777777" w:rsidR="004543A5" w:rsidRDefault="004543A5" w:rsidP="004543A5">
      <w:pPr>
        <w:spacing w:line="360" w:lineRule="auto"/>
        <w:jc w:val="both"/>
      </w:pPr>
      <w:r>
        <w:t xml:space="preserve">Sveikatos poskyrio vyr. specialistė </w:t>
      </w:r>
      <w:r>
        <w:tab/>
      </w:r>
      <w:r>
        <w:tab/>
      </w:r>
      <w:r>
        <w:tab/>
      </w:r>
      <w:r>
        <w:tab/>
        <w:t xml:space="preserve">Giedrė Bieliūnienė </w:t>
      </w:r>
    </w:p>
    <w:p w14:paraId="223E70F4" w14:textId="77777777" w:rsidR="004543A5" w:rsidRDefault="004543A5" w:rsidP="004543A5">
      <w:pPr>
        <w:tabs>
          <w:tab w:val="left" w:pos="0"/>
        </w:tabs>
        <w:spacing w:line="360" w:lineRule="auto"/>
        <w:ind w:firstLine="720"/>
        <w:jc w:val="both"/>
      </w:pPr>
    </w:p>
    <w:p w14:paraId="507FF923" w14:textId="77777777" w:rsidR="004543A5" w:rsidRDefault="004543A5" w:rsidP="004543A5">
      <w:pPr>
        <w:spacing w:line="360" w:lineRule="auto"/>
      </w:pPr>
    </w:p>
    <w:p w14:paraId="79D688AC" w14:textId="77777777" w:rsidR="009F6884" w:rsidRDefault="009F6884"/>
    <w:sectPr w:rsidR="009F68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2B"/>
    <w:rsid w:val="00083521"/>
    <w:rsid w:val="00280B0C"/>
    <w:rsid w:val="002947AC"/>
    <w:rsid w:val="00453F2B"/>
    <w:rsid w:val="004543A5"/>
    <w:rsid w:val="004D0088"/>
    <w:rsid w:val="0053599C"/>
    <w:rsid w:val="005D2B76"/>
    <w:rsid w:val="00820511"/>
    <w:rsid w:val="00965BEB"/>
    <w:rsid w:val="009F6884"/>
    <w:rsid w:val="00C70BCF"/>
    <w:rsid w:val="00D20CEE"/>
    <w:rsid w:val="00E8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9E4B"/>
  <w15:chartTrackingRefBased/>
  <w15:docId w15:val="{7094A82A-2C89-41F4-99B9-363A6FB7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43A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4543A5"/>
    <w:pPr>
      <w:keepNext/>
      <w:jc w:val="center"/>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543A5"/>
    <w:rPr>
      <w:rFonts w:ascii="Times New Roman" w:eastAsia="Times New Roman" w:hAnsi="Times New Roman" w:cs="Times New Roman"/>
      <w:sz w:val="24"/>
      <w:szCs w:val="20"/>
    </w:rPr>
  </w:style>
  <w:style w:type="paragraph" w:customStyle="1" w:styleId="Char">
    <w:name w:val="Char"/>
    <w:basedOn w:val="prastasis"/>
    <w:rsid w:val="004543A5"/>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unhideWhenUsed/>
    <w:rsid w:val="00083521"/>
    <w:rPr>
      <w:color w:val="0563C1" w:themeColor="hyperlink"/>
      <w:u w:val="single"/>
    </w:rPr>
  </w:style>
  <w:style w:type="character" w:customStyle="1" w:styleId="UnresolvedMention">
    <w:name w:val="Unresolved Mention"/>
    <w:basedOn w:val="Numatytasispastraiposriftas"/>
    <w:uiPriority w:val="99"/>
    <w:semiHidden/>
    <w:unhideWhenUsed/>
    <w:rsid w:val="00083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95.182.86.148/aktai/Default.aspx?Id=3&amp;DocId=2101247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2023-09-15T06:17:00Z</dcterms:created>
  <dcterms:modified xsi:type="dcterms:W3CDTF">2023-09-15T06:17:00Z</dcterms:modified>
</cp:coreProperties>
</file>