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36241973" w:rsidR="006539FD" w:rsidRDefault="006539FD" w:rsidP="00CC0DF0">
      <w:pPr>
        <w:tabs>
          <w:tab w:val="left" w:pos="0"/>
        </w:tabs>
        <w:jc w:val="center"/>
        <w:rPr>
          <w:b/>
        </w:rPr>
      </w:pPr>
      <w:bookmarkStart w:id="0" w:name="_GoBack"/>
      <w:bookmarkEnd w:id="0"/>
      <w:r w:rsidRPr="00B332F8">
        <w:rPr>
          <w:b/>
        </w:rPr>
        <w:t>AIŠKINAMASIS RAŠTAS</w:t>
      </w:r>
    </w:p>
    <w:p w14:paraId="43319FD6" w14:textId="3FF73F1D" w:rsidR="006F5157" w:rsidRDefault="00E34412" w:rsidP="00B42A26">
      <w:pPr>
        <w:jc w:val="center"/>
        <w:rPr>
          <w:b/>
          <w:bCs/>
          <w:color w:val="000000"/>
          <w:shd w:val="clear" w:color="auto" w:fill="FFFFFF"/>
        </w:rPr>
      </w:pPr>
      <w:r w:rsidRPr="00E34412">
        <w:rPr>
          <w:b/>
          <w:bCs/>
          <w:color w:val="000000"/>
          <w:shd w:val="clear" w:color="auto" w:fill="FFFFFF"/>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p>
    <w:p w14:paraId="5CEF6656" w14:textId="77777777" w:rsidR="00691369" w:rsidRPr="00E34412" w:rsidRDefault="00691369" w:rsidP="00B42A26">
      <w:pPr>
        <w:jc w:val="center"/>
        <w:rPr>
          <w:b/>
          <w:bCs/>
        </w:rPr>
      </w:pPr>
    </w:p>
    <w:p w14:paraId="77C4EA46" w14:textId="2226AFD0" w:rsidR="006539FD" w:rsidRPr="00B332F8" w:rsidRDefault="00F56BB8" w:rsidP="001352EF">
      <w:pPr>
        <w:tabs>
          <w:tab w:val="left" w:pos="0"/>
        </w:tabs>
        <w:jc w:val="center"/>
      </w:pPr>
      <w:r w:rsidRPr="00B332F8">
        <w:t>20</w:t>
      </w:r>
      <w:r w:rsidR="0078280A">
        <w:t>2</w:t>
      </w:r>
      <w:r w:rsidR="00782050">
        <w:t>3</w:t>
      </w:r>
      <w:r w:rsidRPr="00B332F8">
        <w:t xml:space="preserve"> m. </w:t>
      </w:r>
      <w:r w:rsidR="00E04949">
        <w:t>spalio</w:t>
      </w:r>
      <w:r w:rsidR="006723F2">
        <w:t xml:space="preserve"> </w:t>
      </w:r>
      <w:r w:rsidR="00E04949">
        <w:t>2</w:t>
      </w:r>
      <w:r w:rsidR="00CE72D9">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EF0C50">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E4304A9" w14:textId="0AFC010D" w:rsidR="00E04949" w:rsidRDefault="00E04949" w:rsidP="00A50894">
      <w:pPr>
        <w:spacing w:line="360" w:lineRule="auto"/>
        <w:ind w:firstLine="709"/>
        <w:jc w:val="both"/>
        <w:rPr>
          <w:bCs/>
        </w:rPr>
      </w:pPr>
      <w:r w:rsidRPr="00770E83">
        <w:rPr>
          <w:bCs/>
        </w:rPr>
        <w:t>Sprendimo projekto tikslas – pakeisti Panevėžio miesto savivaldybės biudžeto asignavimų administravimo, biudžeto vykdymo ir atskaitomybės tvarkos aprašo (toliau – Aprašas) 2, 3, 11, 1</w:t>
      </w:r>
      <w:r w:rsidR="00FA2902" w:rsidRPr="00770E83">
        <w:rPr>
          <w:bCs/>
        </w:rPr>
        <w:t>6</w:t>
      </w:r>
      <w:r w:rsidRPr="00770E83">
        <w:rPr>
          <w:bCs/>
        </w:rPr>
        <w:t>, 1</w:t>
      </w:r>
      <w:r w:rsidR="00FA2902" w:rsidRPr="00770E83">
        <w:rPr>
          <w:bCs/>
        </w:rPr>
        <w:t>8</w:t>
      </w:r>
      <w:r w:rsidRPr="00770E83">
        <w:rPr>
          <w:bCs/>
        </w:rPr>
        <w:t xml:space="preserve">, </w:t>
      </w:r>
      <w:r w:rsidR="00FA2902" w:rsidRPr="00770E83">
        <w:rPr>
          <w:bCs/>
        </w:rPr>
        <w:t>31</w:t>
      </w:r>
      <w:r w:rsidRPr="00770E83">
        <w:rPr>
          <w:bCs/>
        </w:rPr>
        <w:t xml:space="preserve">, </w:t>
      </w:r>
      <w:r w:rsidR="00FA2902" w:rsidRPr="00770E83">
        <w:rPr>
          <w:bCs/>
        </w:rPr>
        <w:t>34</w:t>
      </w:r>
      <w:r w:rsidRPr="00770E83">
        <w:rPr>
          <w:bCs/>
        </w:rPr>
        <w:t xml:space="preserve">, </w:t>
      </w:r>
      <w:r w:rsidR="00FA2902" w:rsidRPr="00770E83">
        <w:rPr>
          <w:bCs/>
        </w:rPr>
        <w:t xml:space="preserve">36 </w:t>
      </w:r>
      <w:r w:rsidRPr="00770E83">
        <w:rPr>
          <w:bCs/>
        </w:rPr>
        <w:t xml:space="preserve">punktus bei 15.5, </w:t>
      </w:r>
      <w:r w:rsidR="00FA2902" w:rsidRPr="00770E83">
        <w:rPr>
          <w:bCs/>
        </w:rPr>
        <w:t>48.1, 48.2</w:t>
      </w:r>
      <w:r w:rsidRPr="00770E83">
        <w:rPr>
          <w:bCs/>
        </w:rPr>
        <w:t xml:space="preserve"> papunkčius</w:t>
      </w:r>
      <w:r w:rsidR="00FA2902">
        <w:rPr>
          <w:bCs/>
        </w:rPr>
        <w:t xml:space="preserve"> </w:t>
      </w:r>
      <w:r>
        <w:rPr>
          <w:bCs/>
        </w:rPr>
        <w:t>atsižvelgiant į</w:t>
      </w:r>
      <w:r w:rsidR="00A50894">
        <w:rPr>
          <w:bCs/>
        </w:rPr>
        <w:t xml:space="preserve"> </w:t>
      </w:r>
      <w:r>
        <w:rPr>
          <w:bCs/>
        </w:rPr>
        <w:t xml:space="preserve">teisės aktų pakeitimus. </w:t>
      </w:r>
    </w:p>
    <w:p w14:paraId="77C4EA4B" w14:textId="07414A24" w:rsidR="0059465A" w:rsidRDefault="00D83A57" w:rsidP="00EF0C50">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78807BA6" w14:textId="051BDDAF" w:rsidR="005454A3" w:rsidRDefault="00A50894" w:rsidP="00A50894">
      <w:pPr>
        <w:tabs>
          <w:tab w:val="left" w:pos="1296"/>
        </w:tabs>
        <w:spacing w:line="360" w:lineRule="auto"/>
        <w:ind w:firstLine="709"/>
        <w:jc w:val="both"/>
      </w:pPr>
      <w:r>
        <w:t xml:space="preserve">Atsižvelgiant į reglamentuojančių teisės aktų pakeitimus būtina </w:t>
      </w:r>
      <w:r>
        <w:rPr>
          <w:color w:val="000000"/>
          <w:shd w:val="clear" w:color="auto" w:fill="FFFFFF"/>
        </w:rPr>
        <w:t xml:space="preserve">pakeisti </w:t>
      </w:r>
      <w:r w:rsidR="00E5770D">
        <w:rPr>
          <w:color w:val="000000"/>
          <w:shd w:val="clear" w:color="auto" w:fill="FFFFFF"/>
        </w:rPr>
        <w:t xml:space="preserve">Aprašo </w:t>
      </w:r>
      <w:r w:rsidR="00E5770D">
        <w:rPr>
          <w:bCs/>
        </w:rPr>
        <w:t>2, 3, 11, 16, 18, 31, 34, 36 punktus bei 15.5, 48.1, 48.2 papunkčius.</w:t>
      </w:r>
    </w:p>
    <w:p w14:paraId="77C4EA4D" w14:textId="34FEB0BD" w:rsidR="00D83A57" w:rsidRDefault="00D83A57" w:rsidP="00EF0C50">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A75F098" w14:textId="77777777" w:rsidR="00A50894" w:rsidRDefault="00A50894" w:rsidP="00A50894">
      <w:pPr>
        <w:spacing w:line="360" w:lineRule="auto"/>
        <w:ind w:firstLine="720"/>
        <w:jc w:val="both"/>
        <w:rPr>
          <w:bCs/>
        </w:rPr>
      </w:pPr>
      <w:r>
        <w:rPr>
          <w:bCs/>
        </w:rPr>
        <w:t>Papildomų lėšų šio sprendimo įgyvendinimui nereikės.</w:t>
      </w:r>
    </w:p>
    <w:p w14:paraId="444AEEDD" w14:textId="41DC77CC" w:rsidR="00DE6F9B" w:rsidRDefault="00D83A57" w:rsidP="00EF0C5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463B907B" w14:textId="06EA4075" w:rsidR="00AD6CE7" w:rsidRDefault="006A6F40" w:rsidP="00E22273">
      <w:pPr>
        <w:spacing w:line="360" w:lineRule="atLeast"/>
        <w:ind w:firstLine="720"/>
        <w:jc w:val="both"/>
        <w:rPr>
          <w:color w:val="000000"/>
          <w:spacing w:val="-2"/>
        </w:rPr>
      </w:pPr>
      <w:r>
        <w:rPr>
          <w:bCs/>
        </w:rPr>
        <w:t xml:space="preserve">Pagal </w:t>
      </w:r>
      <w:r w:rsidR="00AD6CE7" w:rsidRPr="00E22273">
        <w:rPr>
          <w:color w:val="000000"/>
        </w:rPr>
        <w:t xml:space="preserve">Lietuvos Respublikos biudžeto sandaros įstatymo  27 straipsnio 3 </w:t>
      </w:r>
      <w:r w:rsidR="00AD6CE7">
        <w:rPr>
          <w:color w:val="000000"/>
        </w:rPr>
        <w:t xml:space="preserve">dalį ir </w:t>
      </w:r>
      <w:r w:rsidR="00056253" w:rsidRPr="00E22273">
        <w:rPr>
          <w:bCs/>
        </w:rPr>
        <w:t xml:space="preserve">Lietuvos Respublikos </w:t>
      </w:r>
      <w:r w:rsidR="00E22273" w:rsidRPr="00E22273">
        <w:rPr>
          <w:color w:val="000000"/>
        </w:rPr>
        <w:t>vietos savivaldos įstatymo</w:t>
      </w:r>
      <w:r w:rsidR="00056253" w:rsidRPr="00E22273">
        <w:rPr>
          <w:color w:val="000000"/>
        </w:rPr>
        <w:t xml:space="preserve"> 27 straipsnio 2 dalies</w:t>
      </w:r>
      <w:r w:rsidR="00AD6CE7">
        <w:rPr>
          <w:color w:val="000000"/>
        </w:rPr>
        <w:t xml:space="preserve"> </w:t>
      </w:r>
      <w:r w:rsidR="00056253" w:rsidRPr="00E22273">
        <w:rPr>
          <w:color w:val="000000"/>
        </w:rPr>
        <w:t>3 punkt</w:t>
      </w:r>
      <w:r>
        <w:rPr>
          <w:color w:val="000000"/>
        </w:rPr>
        <w:t xml:space="preserve">ą meras </w:t>
      </w:r>
      <w:r w:rsidR="00E22273" w:rsidRPr="00E22273">
        <w:rPr>
          <w:color w:val="000000"/>
        </w:rPr>
        <w:t xml:space="preserve">administruoja savivaldybės biudžeto </w:t>
      </w:r>
      <w:proofErr w:type="spellStart"/>
      <w:r w:rsidR="00E22273" w:rsidRPr="00E22273">
        <w:rPr>
          <w:color w:val="000000"/>
        </w:rPr>
        <w:t>asignavimus</w:t>
      </w:r>
      <w:proofErr w:type="spellEnd"/>
      <w:r w:rsidR="00E22273" w:rsidRPr="00E22273">
        <w:rPr>
          <w:color w:val="000000"/>
        </w:rPr>
        <w:t xml:space="preserve"> ir kitus piniginius išteklius, organizuoja savivaldybės biudžeto vykdymą</w:t>
      </w:r>
      <w:r w:rsidR="00AD6CE7">
        <w:rPr>
          <w:color w:val="000000"/>
        </w:rPr>
        <w:t>, todėl keičiami Aprašo 2, 3</w:t>
      </w:r>
      <w:r w:rsidR="0019773D">
        <w:rPr>
          <w:color w:val="000000"/>
        </w:rPr>
        <w:t xml:space="preserve"> ir </w:t>
      </w:r>
      <w:r w:rsidR="00AD6CE7">
        <w:rPr>
          <w:color w:val="000000"/>
        </w:rPr>
        <w:t xml:space="preserve">18 punktai. </w:t>
      </w:r>
    </w:p>
    <w:p w14:paraId="6FADB7AD" w14:textId="2768F8FF" w:rsidR="00AD6CE7" w:rsidRDefault="00E22273" w:rsidP="00E22273">
      <w:pPr>
        <w:spacing w:line="360" w:lineRule="atLeast"/>
        <w:ind w:firstLine="720"/>
        <w:jc w:val="both"/>
        <w:rPr>
          <w:color w:val="000000"/>
        </w:rPr>
      </w:pPr>
      <w:r w:rsidRPr="00E22273">
        <w:rPr>
          <w:color w:val="000000"/>
        </w:rPr>
        <w:t xml:space="preserve"> </w:t>
      </w:r>
      <w:r w:rsidR="00056253" w:rsidRPr="00E22273">
        <w:rPr>
          <w:color w:val="000000"/>
        </w:rPr>
        <w:t xml:space="preserve"> </w:t>
      </w:r>
      <w:r w:rsidR="00AD6CE7">
        <w:rPr>
          <w:color w:val="000000"/>
        </w:rPr>
        <w:t xml:space="preserve">Pagal </w:t>
      </w:r>
      <w:r w:rsidR="00056253" w:rsidRPr="00E22273">
        <w:t xml:space="preserve">Lietuvos Respublikos Vyriausybės 2001 m. gegužės 14 d. nutarimu Nr. 543 patvirtintų Lietuvos Respublikos Valstybės biudžeto ir savivaldybių </w:t>
      </w:r>
      <w:r w:rsidR="00056253" w:rsidRPr="00E22273">
        <w:rPr>
          <w:color w:val="000000"/>
        </w:rPr>
        <w:t>biudžetų sudarymo ir vykdymo taisyklių 25</w:t>
      </w:r>
      <w:r w:rsidR="00C87E1F" w:rsidRPr="00E22273">
        <w:rPr>
          <w:color w:val="000000"/>
        </w:rPr>
        <w:t xml:space="preserve"> punkt</w:t>
      </w:r>
      <w:r w:rsidR="00AD6CE7">
        <w:rPr>
          <w:color w:val="000000"/>
        </w:rPr>
        <w:t>ą</w:t>
      </w:r>
      <w:r w:rsidRPr="00E22273">
        <w:rPr>
          <w:color w:val="000000"/>
        </w:rPr>
        <w:t xml:space="preserve"> Savivaldybės administracija, vadovaudamasi patvirtintu savivaldybės biudžetu, pajamų paskirstymu ketvirčiais, programų sąmatomis, sudaro metų ketvirčiais paskirstytą savivaldybės biudžeto pajamų ir programų finansavimo planą (išlaidų sąrašą) pagal asignavimų valdytojus, programas ir išlaidų ekonominę klasifikaciją. Jį tvirtina meras</w:t>
      </w:r>
      <w:r w:rsidR="00AD6CE7">
        <w:rPr>
          <w:color w:val="000000"/>
        </w:rPr>
        <w:t>, todėl keičiami aprašo 16, 31, 34</w:t>
      </w:r>
      <w:r w:rsidR="0019773D">
        <w:rPr>
          <w:color w:val="000000"/>
        </w:rPr>
        <w:t xml:space="preserve"> ir</w:t>
      </w:r>
      <w:r w:rsidR="00AD6CE7">
        <w:rPr>
          <w:color w:val="000000"/>
        </w:rPr>
        <w:t xml:space="preserve"> 36 punktai.</w:t>
      </w:r>
    </w:p>
    <w:p w14:paraId="16177C81" w14:textId="1DF370F3" w:rsidR="00AD6CE7" w:rsidRDefault="00AD6CE7" w:rsidP="00E22273">
      <w:pPr>
        <w:spacing w:line="360" w:lineRule="atLeast"/>
        <w:ind w:firstLine="720"/>
        <w:jc w:val="both"/>
        <w:rPr>
          <w:color w:val="000000"/>
        </w:rPr>
      </w:pPr>
      <w:r>
        <w:rPr>
          <w:color w:val="000000"/>
        </w:rPr>
        <w:t xml:space="preserve">Atsižvelgiant į </w:t>
      </w:r>
      <w:r w:rsidRPr="00E22273">
        <w:t xml:space="preserve">Lietuvos Respublikos Vyriausybės 2001 m. gegužės 14 d. nutarimu Nr. 543 patvirtintų Lietuvos Respublikos Valstybės biudžeto ir savivaldybių </w:t>
      </w:r>
      <w:r w:rsidRPr="00E22273">
        <w:rPr>
          <w:color w:val="000000"/>
        </w:rPr>
        <w:t>biudžetų sudarymo ir vykdymo taisyklių</w:t>
      </w:r>
      <w:r>
        <w:rPr>
          <w:color w:val="000000"/>
        </w:rPr>
        <w:t xml:space="preserve"> 62 punkto pakeitimus, keičiamas Aprašo 15.5 papunktis. </w:t>
      </w:r>
    </w:p>
    <w:p w14:paraId="682C5C43" w14:textId="32397D62" w:rsidR="00E22273" w:rsidRDefault="0019773D" w:rsidP="00E22273">
      <w:pPr>
        <w:spacing w:line="360" w:lineRule="atLeast"/>
        <w:ind w:firstLine="720"/>
        <w:jc w:val="both"/>
        <w:rPr>
          <w:color w:val="000000"/>
        </w:rPr>
      </w:pPr>
      <w:r>
        <w:rPr>
          <w:color w:val="000000"/>
        </w:rPr>
        <w:t xml:space="preserve">Pagal </w:t>
      </w:r>
      <w:r w:rsidR="00C87E1F" w:rsidRPr="00E22273">
        <w:rPr>
          <w:color w:val="000000"/>
        </w:rPr>
        <w:t>Lietuvos Respublikos viešojo sektoriaus atskaitomybės įstatymo 8 straipsnio 2 dal</w:t>
      </w:r>
      <w:r>
        <w:rPr>
          <w:color w:val="000000"/>
        </w:rPr>
        <w:t>į</w:t>
      </w:r>
      <w:r w:rsidR="00E22273" w:rsidRPr="00E22273">
        <w:rPr>
          <w:color w:val="000000"/>
        </w:rPr>
        <w:t xml:space="preserve"> Valstybės arba savivaldybės metinių biudžeto vykdymo ataskaitų rinkinį sudaro: </w:t>
      </w:r>
      <w:bookmarkStart w:id="1" w:name="part_5e7c3a9555944936a2705d4c88eb5edf"/>
      <w:bookmarkEnd w:id="1"/>
      <w:r w:rsidR="00E22273" w:rsidRPr="00E22273">
        <w:rPr>
          <w:color w:val="000000"/>
        </w:rPr>
        <w:t>valstybės arba savivaldybės biudžeto pajamų vykdymo ataskaita</w:t>
      </w:r>
      <w:r>
        <w:rPr>
          <w:color w:val="000000"/>
        </w:rPr>
        <w:t>,</w:t>
      </w:r>
      <w:r w:rsidR="00E22273" w:rsidRPr="00E22273">
        <w:rPr>
          <w:color w:val="000000"/>
        </w:rPr>
        <w:t xml:space="preserve"> valstybės arba savivaldybės biudžeto išlaidų vykdymo ataskaita</w:t>
      </w:r>
      <w:r>
        <w:rPr>
          <w:color w:val="000000"/>
        </w:rPr>
        <w:t>,</w:t>
      </w:r>
      <w:r w:rsidR="00E22273" w:rsidRPr="00E22273">
        <w:rPr>
          <w:color w:val="000000"/>
        </w:rPr>
        <w:t xml:space="preserve"> valstybės arba savivaldybės biudžeto vykdymo ataskaitų aiškinamasis raštas</w:t>
      </w:r>
      <w:r>
        <w:rPr>
          <w:color w:val="000000"/>
        </w:rPr>
        <w:t>, todėl keičiami aprašo 48.1 ir 48.2 papunkčiai.</w:t>
      </w:r>
    </w:p>
    <w:p w14:paraId="42CB8348" w14:textId="3C8A6F56" w:rsidR="006A6F40" w:rsidRPr="006A6F40" w:rsidRDefault="00936652" w:rsidP="0019773D">
      <w:pPr>
        <w:pStyle w:val="Antrat1"/>
        <w:shd w:val="clear" w:color="auto" w:fill="FFFFFF"/>
        <w:spacing w:line="360" w:lineRule="auto"/>
        <w:ind w:firstLine="720"/>
        <w:jc w:val="both"/>
        <w:rPr>
          <w:b w:val="0"/>
          <w:bCs/>
          <w:color w:val="000000"/>
          <w:szCs w:val="24"/>
        </w:rPr>
      </w:pPr>
      <w:r>
        <w:rPr>
          <w:b w:val="0"/>
          <w:bCs/>
        </w:rPr>
        <w:lastRenderedPageBreak/>
        <w:t>P</w:t>
      </w:r>
      <w:r w:rsidR="006A6F40" w:rsidRPr="006A6F40">
        <w:rPr>
          <w:b w:val="0"/>
          <w:bCs/>
        </w:rPr>
        <w:t>akeistas Savivaldybės administracijos Buhalterinės apskaitos skyriaus pavadinimas į Apskaitos skyriaus</w:t>
      </w:r>
      <w:r w:rsidR="0019773D">
        <w:rPr>
          <w:b w:val="0"/>
          <w:bCs/>
        </w:rPr>
        <w:t>, todėl keičiami Aprašo 11 ir 36 punktai.</w:t>
      </w:r>
    </w:p>
    <w:p w14:paraId="77C4EA57" w14:textId="27EEBF10" w:rsidR="00434584" w:rsidRDefault="00AA299B" w:rsidP="00EF0C50">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CA7C140" w14:textId="11CE3C67" w:rsidR="00C858EE" w:rsidRDefault="00CB6031" w:rsidP="00EF0C50">
      <w:pPr>
        <w:tabs>
          <w:tab w:val="left" w:pos="0"/>
        </w:tabs>
        <w:spacing w:line="360" w:lineRule="auto"/>
        <w:ind w:firstLine="720"/>
        <w:jc w:val="both"/>
      </w:pPr>
      <w:r w:rsidRPr="00DA43B4">
        <w:t xml:space="preserve">Sprendimo projekto rengėjas </w:t>
      </w:r>
      <w:r w:rsidR="00091CF0">
        <w:t xml:space="preserve">Savivaldybės administracijos </w:t>
      </w:r>
      <w:r w:rsidRPr="00DA43B4">
        <w:t>Strateginio planavimo ir finansų skyrius.</w:t>
      </w:r>
    </w:p>
    <w:p w14:paraId="360FCE11" w14:textId="77777777" w:rsidR="005C414B" w:rsidRDefault="005C414B" w:rsidP="00EF0C50">
      <w:pPr>
        <w:spacing w:line="360" w:lineRule="auto"/>
        <w:jc w:val="both"/>
      </w:pPr>
    </w:p>
    <w:p w14:paraId="20E936C1" w14:textId="77777777" w:rsidR="00C368B8" w:rsidRDefault="00C368B8" w:rsidP="00EF0C50">
      <w:pPr>
        <w:spacing w:line="360" w:lineRule="auto"/>
        <w:jc w:val="both"/>
      </w:pPr>
    </w:p>
    <w:p w14:paraId="77C4EA59" w14:textId="1B22D900" w:rsidR="0076256E" w:rsidRPr="00B332F8" w:rsidRDefault="00E43B4D" w:rsidP="00BA6F0F">
      <w:pPr>
        <w:spacing w:line="360" w:lineRule="auto"/>
        <w:jc w:val="both"/>
      </w:pPr>
      <w:r>
        <w:t xml:space="preserve">Strateginio planavimo ir finansų skyriaus vedėjo pavaduotoja                          Greta </w:t>
      </w:r>
      <w:proofErr w:type="spellStart"/>
      <w:r>
        <w:t>Plungienė</w:t>
      </w:r>
      <w:proofErr w:type="spellEnd"/>
      <w:r w:rsidR="00AA299B">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E6492" w14:textId="77777777" w:rsidR="005640D6" w:rsidRDefault="005640D6" w:rsidP="00A52524">
      <w:r>
        <w:separator/>
      </w:r>
    </w:p>
  </w:endnote>
  <w:endnote w:type="continuationSeparator" w:id="0">
    <w:p w14:paraId="5CEA0E65" w14:textId="77777777" w:rsidR="005640D6" w:rsidRDefault="005640D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F2A50" w14:textId="77777777" w:rsidR="005640D6" w:rsidRDefault="005640D6" w:rsidP="00A52524">
      <w:r>
        <w:separator/>
      </w:r>
    </w:p>
  </w:footnote>
  <w:footnote w:type="continuationSeparator" w:id="0">
    <w:p w14:paraId="73E22ED4" w14:textId="77777777" w:rsidR="005640D6" w:rsidRDefault="005640D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841D0">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DC5"/>
    <w:rsid w:val="0001413A"/>
    <w:rsid w:val="00014C86"/>
    <w:rsid w:val="000208FD"/>
    <w:rsid w:val="0003001F"/>
    <w:rsid w:val="00043B88"/>
    <w:rsid w:val="0004567B"/>
    <w:rsid w:val="00047414"/>
    <w:rsid w:val="000531DC"/>
    <w:rsid w:val="00056253"/>
    <w:rsid w:val="0006183E"/>
    <w:rsid w:val="00066E6B"/>
    <w:rsid w:val="00066EF6"/>
    <w:rsid w:val="00070FD7"/>
    <w:rsid w:val="00076D07"/>
    <w:rsid w:val="00077B14"/>
    <w:rsid w:val="00081D67"/>
    <w:rsid w:val="000913B9"/>
    <w:rsid w:val="00091CF0"/>
    <w:rsid w:val="000C3941"/>
    <w:rsid w:val="000D4A32"/>
    <w:rsid w:val="000E2F3E"/>
    <w:rsid w:val="000F47FD"/>
    <w:rsid w:val="00104049"/>
    <w:rsid w:val="00113982"/>
    <w:rsid w:val="00114AEB"/>
    <w:rsid w:val="00117532"/>
    <w:rsid w:val="00117E43"/>
    <w:rsid w:val="00133661"/>
    <w:rsid w:val="00134632"/>
    <w:rsid w:val="001352EF"/>
    <w:rsid w:val="001434B3"/>
    <w:rsid w:val="001453E9"/>
    <w:rsid w:val="00146972"/>
    <w:rsid w:val="0014744F"/>
    <w:rsid w:val="00151888"/>
    <w:rsid w:val="00155035"/>
    <w:rsid w:val="00155DE4"/>
    <w:rsid w:val="00161593"/>
    <w:rsid w:val="00163CB6"/>
    <w:rsid w:val="0017148A"/>
    <w:rsid w:val="001744F5"/>
    <w:rsid w:val="00185F27"/>
    <w:rsid w:val="001868E5"/>
    <w:rsid w:val="00192CD8"/>
    <w:rsid w:val="0019773D"/>
    <w:rsid w:val="001A3516"/>
    <w:rsid w:val="001B1B5A"/>
    <w:rsid w:val="001B6402"/>
    <w:rsid w:val="001B7CE4"/>
    <w:rsid w:val="001C4A37"/>
    <w:rsid w:val="001C7E22"/>
    <w:rsid w:val="001D0CFA"/>
    <w:rsid w:val="001D2243"/>
    <w:rsid w:val="001D340A"/>
    <w:rsid w:val="001D3869"/>
    <w:rsid w:val="001D610D"/>
    <w:rsid w:val="001D7D66"/>
    <w:rsid w:val="001E0E59"/>
    <w:rsid w:val="001E2E0C"/>
    <w:rsid w:val="001E5F2C"/>
    <w:rsid w:val="001F4672"/>
    <w:rsid w:val="001F6739"/>
    <w:rsid w:val="00201025"/>
    <w:rsid w:val="00207563"/>
    <w:rsid w:val="002078F7"/>
    <w:rsid w:val="00210927"/>
    <w:rsid w:val="0021258E"/>
    <w:rsid w:val="00213AB9"/>
    <w:rsid w:val="00220D56"/>
    <w:rsid w:val="002225AF"/>
    <w:rsid w:val="00224D53"/>
    <w:rsid w:val="002265FB"/>
    <w:rsid w:val="00232F50"/>
    <w:rsid w:val="00246E9F"/>
    <w:rsid w:val="00250B20"/>
    <w:rsid w:val="00252546"/>
    <w:rsid w:val="00261135"/>
    <w:rsid w:val="00265C97"/>
    <w:rsid w:val="0026732C"/>
    <w:rsid w:val="00267684"/>
    <w:rsid w:val="00270237"/>
    <w:rsid w:val="00272359"/>
    <w:rsid w:val="00273109"/>
    <w:rsid w:val="00283C28"/>
    <w:rsid w:val="002872EB"/>
    <w:rsid w:val="002914C2"/>
    <w:rsid w:val="0029446D"/>
    <w:rsid w:val="00294868"/>
    <w:rsid w:val="002A3891"/>
    <w:rsid w:val="002A73A9"/>
    <w:rsid w:val="002B3A6A"/>
    <w:rsid w:val="002B502F"/>
    <w:rsid w:val="002B5192"/>
    <w:rsid w:val="002B7443"/>
    <w:rsid w:val="002B772E"/>
    <w:rsid w:val="002D7495"/>
    <w:rsid w:val="002E1C63"/>
    <w:rsid w:val="002F02BD"/>
    <w:rsid w:val="002F294E"/>
    <w:rsid w:val="003134BF"/>
    <w:rsid w:val="00315B64"/>
    <w:rsid w:val="003167E2"/>
    <w:rsid w:val="00316804"/>
    <w:rsid w:val="003301AE"/>
    <w:rsid w:val="00374107"/>
    <w:rsid w:val="0037426A"/>
    <w:rsid w:val="003762B9"/>
    <w:rsid w:val="003854E9"/>
    <w:rsid w:val="003B3161"/>
    <w:rsid w:val="003B3767"/>
    <w:rsid w:val="003B6813"/>
    <w:rsid w:val="003B69B1"/>
    <w:rsid w:val="003C36C1"/>
    <w:rsid w:val="003C50C0"/>
    <w:rsid w:val="003D3883"/>
    <w:rsid w:val="003D3B6D"/>
    <w:rsid w:val="003D53E9"/>
    <w:rsid w:val="003D6483"/>
    <w:rsid w:val="003E23AE"/>
    <w:rsid w:val="003E3032"/>
    <w:rsid w:val="004022A3"/>
    <w:rsid w:val="00404560"/>
    <w:rsid w:val="00413ACE"/>
    <w:rsid w:val="00421857"/>
    <w:rsid w:val="004269AF"/>
    <w:rsid w:val="00434584"/>
    <w:rsid w:val="00441287"/>
    <w:rsid w:val="00447A3F"/>
    <w:rsid w:val="00450256"/>
    <w:rsid w:val="00462829"/>
    <w:rsid w:val="00486697"/>
    <w:rsid w:val="004A5AF0"/>
    <w:rsid w:val="004B1BA5"/>
    <w:rsid w:val="004B7BC3"/>
    <w:rsid w:val="004C20A3"/>
    <w:rsid w:val="004D3C2F"/>
    <w:rsid w:val="004E51DD"/>
    <w:rsid w:val="004E5D2B"/>
    <w:rsid w:val="004F24E2"/>
    <w:rsid w:val="004F3D6D"/>
    <w:rsid w:val="00505A4D"/>
    <w:rsid w:val="00520C5A"/>
    <w:rsid w:val="00531FD1"/>
    <w:rsid w:val="005336FE"/>
    <w:rsid w:val="00536F4F"/>
    <w:rsid w:val="005371D1"/>
    <w:rsid w:val="005454A3"/>
    <w:rsid w:val="00557416"/>
    <w:rsid w:val="005640D6"/>
    <w:rsid w:val="005707A5"/>
    <w:rsid w:val="00573BD9"/>
    <w:rsid w:val="00576615"/>
    <w:rsid w:val="005841D0"/>
    <w:rsid w:val="0059465A"/>
    <w:rsid w:val="005A2B5B"/>
    <w:rsid w:val="005B0280"/>
    <w:rsid w:val="005B1315"/>
    <w:rsid w:val="005B5240"/>
    <w:rsid w:val="005B707F"/>
    <w:rsid w:val="005C0E53"/>
    <w:rsid w:val="005C414B"/>
    <w:rsid w:val="005C4A05"/>
    <w:rsid w:val="005E3702"/>
    <w:rsid w:val="005E3704"/>
    <w:rsid w:val="005E480E"/>
    <w:rsid w:val="00606A80"/>
    <w:rsid w:val="0061607E"/>
    <w:rsid w:val="00616B3D"/>
    <w:rsid w:val="0061776C"/>
    <w:rsid w:val="00624480"/>
    <w:rsid w:val="00626CE6"/>
    <w:rsid w:val="00644363"/>
    <w:rsid w:val="00647385"/>
    <w:rsid w:val="006539FD"/>
    <w:rsid w:val="00670701"/>
    <w:rsid w:val="006723F2"/>
    <w:rsid w:val="00683C22"/>
    <w:rsid w:val="00691369"/>
    <w:rsid w:val="006961FD"/>
    <w:rsid w:val="006A041A"/>
    <w:rsid w:val="006A5BC0"/>
    <w:rsid w:val="006A6F40"/>
    <w:rsid w:val="006A7494"/>
    <w:rsid w:val="006B18C5"/>
    <w:rsid w:val="006D3591"/>
    <w:rsid w:val="006D4D71"/>
    <w:rsid w:val="006D5BC6"/>
    <w:rsid w:val="006E224E"/>
    <w:rsid w:val="006F5157"/>
    <w:rsid w:val="00705BBF"/>
    <w:rsid w:val="00712ADB"/>
    <w:rsid w:val="00714A6C"/>
    <w:rsid w:val="00722BA8"/>
    <w:rsid w:val="007260E5"/>
    <w:rsid w:val="007320EA"/>
    <w:rsid w:val="00735736"/>
    <w:rsid w:val="00740A90"/>
    <w:rsid w:val="00741BFD"/>
    <w:rsid w:val="0074446C"/>
    <w:rsid w:val="00745306"/>
    <w:rsid w:val="0075269D"/>
    <w:rsid w:val="00761E17"/>
    <w:rsid w:val="0076256E"/>
    <w:rsid w:val="00770E83"/>
    <w:rsid w:val="00771CC1"/>
    <w:rsid w:val="00782050"/>
    <w:rsid w:val="0078280A"/>
    <w:rsid w:val="00783235"/>
    <w:rsid w:val="00783F03"/>
    <w:rsid w:val="00786E45"/>
    <w:rsid w:val="0079595E"/>
    <w:rsid w:val="0079663E"/>
    <w:rsid w:val="007A163E"/>
    <w:rsid w:val="007A3BDE"/>
    <w:rsid w:val="007B56EE"/>
    <w:rsid w:val="007B7716"/>
    <w:rsid w:val="007C601B"/>
    <w:rsid w:val="007D0623"/>
    <w:rsid w:val="007D0BE7"/>
    <w:rsid w:val="007D7B8A"/>
    <w:rsid w:val="007E4725"/>
    <w:rsid w:val="007F60AF"/>
    <w:rsid w:val="00807B2C"/>
    <w:rsid w:val="00812E50"/>
    <w:rsid w:val="00817123"/>
    <w:rsid w:val="008201B6"/>
    <w:rsid w:val="008203FE"/>
    <w:rsid w:val="00821D84"/>
    <w:rsid w:val="0083069B"/>
    <w:rsid w:val="008310AE"/>
    <w:rsid w:val="008449A7"/>
    <w:rsid w:val="00844A39"/>
    <w:rsid w:val="00845E4A"/>
    <w:rsid w:val="00850797"/>
    <w:rsid w:val="00857092"/>
    <w:rsid w:val="0086654F"/>
    <w:rsid w:val="008674C1"/>
    <w:rsid w:val="00874356"/>
    <w:rsid w:val="008751FC"/>
    <w:rsid w:val="008801C6"/>
    <w:rsid w:val="00883E7D"/>
    <w:rsid w:val="00887F69"/>
    <w:rsid w:val="0089215A"/>
    <w:rsid w:val="00897086"/>
    <w:rsid w:val="008C62CB"/>
    <w:rsid w:val="008C6757"/>
    <w:rsid w:val="008C6DB5"/>
    <w:rsid w:val="008D23DF"/>
    <w:rsid w:val="008D6C97"/>
    <w:rsid w:val="008E3991"/>
    <w:rsid w:val="008F3CEE"/>
    <w:rsid w:val="008F7A51"/>
    <w:rsid w:val="009022A5"/>
    <w:rsid w:val="009129F1"/>
    <w:rsid w:val="009177AB"/>
    <w:rsid w:val="0092112B"/>
    <w:rsid w:val="0092588B"/>
    <w:rsid w:val="00931AEB"/>
    <w:rsid w:val="00931EE1"/>
    <w:rsid w:val="009339A6"/>
    <w:rsid w:val="00936652"/>
    <w:rsid w:val="00964813"/>
    <w:rsid w:val="00965126"/>
    <w:rsid w:val="0097074B"/>
    <w:rsid w:val="00981ECC"/>
    <w:rsid w:val="00992FFC"/>
    <w:rsid w:val="00994919"/>
    <w:rsid w:val="00997A43"/>
    <w:rsid w:val="009A020D"/>
    <w:rsid w:val="009A5FF0"/>
    <w:rsid w:val="009B0664"/>
    <w:rsid w:val="009B4236"/>
    <w:rsid w:val="009C3CE0"/>
    <w:rsid w:val="009C41D2"/>
    <w:rsid w:val="009D143C"/>
    <w:rsid w:val="009E54C7"/>
    <w:rsid w:val="009E6D9A"/>
    <w:rsid w:val="009F21B3"/>
    <w:rsid w:val="009F21F7"/>
    <w:rsid w:val="00A00395"/>
    <w:rsid w:val="00A11261"/>
    <w:rsid w:val="00A202DC"/>
    <w:rsid w:val="00A26F16"/>
    <w:rsid w:val="00A30713"/>
    <w:rsid w:val="00A32CC5"/>
    <w:rsid w:val="00A50894"/>
    <w:rsid w:val="00A52524"/>
    <w:rsid w:val="00A60E60"/>
    <w:rsid w:val="00A632A6"/>
    <w:rsid w:val="00A712F3"/>
    <w:rsid w:val="00A719D0"/>
    <w:rsid w:val="00A71CD9"/>
    <w:rsid w:val="00A7365B"/>
    <w:rsid w:val="00A812E7"/>
    <w:rsid w:val="00A8785C"/>
    <w:rsid w:val="00A87C7C"/>
    <w:rsid w:val="00A901A7"/>
    <w:rsid w:val="00A94900"/>
    <w:rsid w:val="00A968CB"/>
    <w:rsid w:val="00AA18CF"/>
    <w:rsid w:val="00AA299B"/>
    <w:rsid w:val="00AA781A"/>
    <w:rsid w:val="00AB796F"/>
    <w:rsid w:val="00AC1F11"/>
    <w:rsid w:val="00AC2FFA"/>
    <w:rsid w:val="00AD5374"/>
    <w:rsid w:val="00AD6CE7"/>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26A1"/>
    <w:rsid w:val="00B86A53"/>
    <w:rsid w:val="00B96808"/>
    <w:rsid w:val="00BA1BE5"/>
    <w:rsid w:val="00BA5512"/>
    <w:rsid w:val="00BA6F0F"/>
    <w:rsid w:val="00BB1560"/>
    <w:rsid w:val="00BB7453"/>
    <w:rsid w:val="00BB7698"/>
    <w:rsid w:val="00BC6CDC"/>
    <w:rsid w:val="00BD1257"/>
    <w:rsid w:val="00BD65A5"/>
    <w:rsid w:val="00BD74AC"/>
    <w:rsid w:val="00BF0AF8"/>
    <w:rsid w:val="00BF2481"/>
    <w:rsid w:val="00BF268C"/>
    <w:rsid w:val="00BF739D"/>
    <w:rsid w:val="00C000DF"/>
    <w:rsid w:val="00C04247"/>
    <w:rsid w:val="00C06F03"/>
    <w:rsid w:val="00C10808"/>
    <w:rsid w:val="00C11539"/>
    <w:rsid w:val="00C16921"/>
    <w:rsid w:val="00C17E48"/>
    <w:rsid w:val="00C23689"/>
    <w:rsid w:val="00C25760"/>
    <w:rsid w:val="00C27A8F"/>
    <w:rsid w:val="00C3297B"/>
    <w:rsid w:val="00C368B8"/>
    <w:rsid w:val="00C41AA1"/>
    <w:rsid w:val="00C5176B"/>
    <w:rsid w:val="00C6045F"/>
    <w:rsid w:val="00C661EB"/>
    <w:rsid w:val="00C76A01"/>
    <w:rsid w:val="00C83D58"/>
    <w:rsid w:val="00C858EE"/>
    <w:rsid w:val="00C87E1F"/>
    <w:rsid w:val="00C906DE"/>
    <w:rsid w:val="00C925FA"/>
    <w:rsid w:val="00CA0399"/>
    <w:rsid w:val="00CA09B4"/>
    <w:rsid w:val="00CA0EF1"/>
    <w:rsid w:val="00CA2D20"/>
    <w:rsid w:val="00CA47D8"/>
    <w:rsid w:val="00CA5474"/>
    <w:rsid w:val="00CB02C9"/>
    <w:rsid w:val="00CB6031"/>
    <w:rsid w:val="00CC0DF0"/>
    <w:rsid w:val="00CC10CF"/>
    <w:rsid w:val="00CC3385"/>
    <w:rsid w:val="00CC405B"/>
    <w:rsid w:val="00CD26EF"/>
    <w:rsid w:val="00CE0993"/>
    <w:rsid w:val="00CE217C"/>
    <w:rsid w:val="00CE7152"/>
    <w:rsid w:val="00CE72D9"/>
    <w:rsid w:val="00CE7CE2"/>
    <w:rsid w:val="00CF451D"/>
    <w:rsid w:val="00D05458"/>
    <w:rsid w:val="00D174C7"/>
    <w:rsid w:val="00D21554"/>
    <w:rsid w:val="00D25E94"/>
    <w:rsid w:val="00D26D28"/>
    <w:rsid w:val="00D26D96"/>
    <w:rsid w:val="00D27DAE"/>
    <w:rsid w:val="00D36D0C"/>
    <w:rsid w:val="00D432A9"/>
    <w:rsid w:val="00D536E3"/>
    <w:rsid w:val="00D56D4E"/>
    <w:rsid w:val="00D627C1"/>
    <w:rsid w:val="00D736F0"/>
    <w:rsid w:val="00D767EA"/>
    <w:rsid w:val="00D82483"/>
    <w:rsid w:val="00D83A57"/>
    <w:rsid w:val="00D872F8"/>
    <w:rsid w:val="00D93128"/>
    <w:rsid w:val="00D94D69"/>
    <w:rsid w:val="00D96B8F"/>
    <w:rsid w:val="00DA31DC"/>
    <w:rsid w:val="00DA4550"/>
    <w:rsid w:val="00DB1804"/>
    <w:rsid w:val="00DB3C73"/>
    <w:rsid w:val="00DB47C7"/>
    <w:rsid w:val="00DC1E3B"/>
    <w:rsid w:val="00DD6161"/>
    <w:rsid w:val="00DE47FF"/>
    <w:rsid w:val="00DE6688"/>
    <w:rsid w:val="00DE6F9B"/>
    <w:rsid w:val="00E01918"/>
    <w:rsid w:val="00E04949"/>
    <w:rsid w:val="00E129C4"/>
    <w:rsid w:val="00E17F6B"/>
    <w:rsid w:val="00E22273"/>
    <w:rsid w:val="00E229B9"/>
    <w:rsid w:val="00E318FF"/>
    <w:rsid w:val="00E34311"/>
    <w:rsid w:val="00E34412"/>
    <w:rsid w:val="00E350BE"/>
    <w:rsid w:val="00E43B4D"/>
    <w:rsid w:val="00E4644F"/>
    <w:rsid w:val="00E46FF3"/>
    <w:rsid w:val="00E53864"/>
    <w:rsid w:val="00E53CC3"/>
    <w:rsid w:val="00E54BAF"/>
    <w:rsid w:val="00E5770D"/>
    <w:rsid w:val="00E57C7E"/>
    <w:rsid w:val="00E61173"/>
    <w:rsid w:val="00E74C4A"/>
    <w:rsid w:val="00E86C4C"/>
    <w:rsid w:val="00E909FE"/>
    <w:rsid w:val="00E90E21"/>
    <w:rsid w:val="00E93035"/>
    <w:rsid w:val="00E936DD"/>
    <w:rsid w:val="00E9424C"/>
    <w:rsid w:val="00EA2E59"/>
    <w:rsid w:val="00EA6E14"/>
    <w:rsid w:val="00EB3981"/>
    <w:rsid w:val="00EB3D70"/>
    <w:rsid w:val="00EB59A1"/>
    <w:rsid w:val="00EC1D0F"/>
    <w:rsid w:val="00EC24B4"/>
    <w:rsid w:val="00ED0D98"/>
    <w:rsid w:val="00ED441B"/>
    <w:rsid w:val="00ED54EC"/>
    <w:rsid w:val="00ED7CF4"/>
    <w:rsid w:val="00EE06A7"/>
    <w:rsid w:val="00EF0C50"/>
    <w:rsid w:val="00F02F94"/>
    <w:rsid w:val="00F10BD3"/>
    <w:rsid w:val="00F24227"/>
    <w:rsid w:val="00F348FF"/>
    <w:rsid w:val="00F46402"/>
    <w:rsid w:val="00F56BB8"/>
    <w:rsid w:val="00F63586"/>
    <w:rsid w:val="00F86497"/>
    <w:rsid w:val="00F86A79"/>
    <w:rsid w:val="00F86A89"/>
    <w:rsid w:val="00F903A6"/>
    <w:rsid w:val="00F95530"/>
    <w:rsid w:val="00FA082B"/>
    <w:rsid w:val="00FA2902"/>
    <w:rsid w:val="00FA6480"/>
    <w:rsid w:val="00FA67D5"/>
    <w:rsid w:val="00FA7A31"/>
    <w:rsid w:val="00FB0925"/>
    <w:rsid w:val="00FC2218"/>
    <w:rsid w:val="00FC3D61"/>
    <w:rsid w:val="00FD3EA8"/>
    <w:rsid w:val="00FD646F"/>
    <w:rsid w:val="00FD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E04949"/>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2A6"/>
    <w:pPr>
      <w:autoSpaceDE w:val="0"/>
      <w:autoSpaceDN w:val="0"/>
      <w:adjustRightInd w:val="0"/>
    </w:pPr>
    <w:rPr>
      <w:color w:val="000000"/>
      <w:sz w:val="24"/>
      <w:szCs w:val="24"/>
    </w:rPr>
  </w:style>
  <w:style w:type="character" w:customStyle="1" w:styleId="Antrat1Diagrama">
    <w:name w:val="Antraštė 1 Diagrama"/>
    <w:aliases w:val="bold Diagrama"/>
    <w:basedOn w:val="Numatytasispastraiposriftas"/>
    <w:link w:val="Antrat1"/>
    <w:uiPriority w:val="99"/>
    <w:rsid w:val="00E04949"/>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72234700">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96509782">
      <w:bodyDiv w:val="1"/>
      <w:marLeft w:val="0"/>
      <w:marRight w:val="0"/>
      <w:marTop w:val="0"/>
      <w:marBottom w:val="0"/>
      <w:divBdr>
        <w:top w:val="none" w:sz="0" w:space="0" w:color="auto"/>
        <w:left w:val="none" w:sz="0" w:space="0" w:color="auto"/>
        <w:bottom w:val="none" w:sz="0" w:space="0" w:color="auto"/>
        <w:right w:val="none" w:sz="0" w:space="0" w:color="auto"/>
      </w:divBdr>
      <w:divsChild>
        <w:div w:id="741291169">
          <w:marLeft w:val="0"/>
          <w:marRight w:val="0"/>
          <w:marTop w:val="0"/>
          <w:marBottom w:val="0"/>
          <w:divBdr>
            <w:top w:val="none" w:sz="0" w:space="0" w:color="auto"/>
            <w:left w:val="none" w:sz="0" w:space="0" w:color="auto"/>
            <w:bottom w:val="none" w:sz="0" w:space="0" w:color="auto"/>
            <w:right w:val="none" w:sz="0" w:space="0" w:color="auto"/>
          </w:divBdr>
        </w:div>
        <w:div w:id="461460037">
          <w:marLeft w:val="0"/>
          <w:marRight w:val="0"/>
          <w:marTop w:val="0"/>
          <w:marBottom w:val="0"/>
          <w:divBdr>
            <w:top w:val="none" w:sz="0" w:space="0" w:color="auto"/>
            <w:left w:val="none" w:sz="0" w:space="0" w:color="auto"/>
            <w:bottom w:val="none" w:sz="0" w:space="0" w:color="auto"/>
            <w:right w:val="none" w:sz="0" w:space="0" w:color="auto"/>
          </w:divBdr>
        </w:div>
        <w:div w:id="1053769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1945</Words>
  <Characters>1110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2023-09-14T08:12:00Z</cp:lastPrinted>
  <dcterms:created xsi:type="dcterms:W3CDTF">2023-10-04T13:10:00Z</dcterms:created>
  <dcterms:modified xsi:type="dcterms:W3CDTF">2023-10-04T13:10:00Z</dcterms:modified>
</cp:coreProperties>
</file>