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A26C2" w14:textId="77777777" w:rsidR="00D92207" w:rsidRDefault="00933D3C">
      <w:pPr>
        <w:ind w:left="3600" w:firstLine="720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91A26D9" wp14:editId="791A26DA">
            <wp:extent cx="49466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3" t="-60" r="-73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A26C3" w14:textId="77777777" w:rsidR="00D92207" w:rsidRDefault="00D92207">
      <w:pPr>
        <w:jc w:val="center"/>
        <w:rPr>
          <w:szCs w:val="24"/>
        </w:rPr>
      </w:pPr>
    </w:p>
    <w:p w14:paraId="791A26C4" w14:textId="77777777" w:rsidR="00D92207" w:rsidRDefault="00933D3C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91A26C5" w14:textId="77777777" w:rsidR="00D92207" w:rsidRDefault="00D92207">
      <w:pPr>
        <w:keepNext/>
        <w:jc w:val="center"/>
        <w:outlineLvl w:val="1"/>
        <w:rPr>
          <w:b/>
          <w:sz w:val="28"/>
        </w:rPr>
      </w:pPr>
    </w:p>
    <w:p w14:paraId="791A26C6" w14:textId="77777777" w:rsidR="00D92207" w:rsidRDefault="00D92207">
      <w:pPr>
        <w:keepNext/>
        <w:jc w:val="center"/>
        <w:outlineLvl w:val="1"/>
      </w:pPr>
    </w:p>
    <w:p w14:paraId="791A26C7" w14:textId="77777777" w:rsidR="00D92207" w:rsidRDefault="00933D3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1A26C8" w14:textId="77777777" w:rsidR="00D92207" w:rsidRDefault="00933D3C">
      <w:pPr>
        <w:jc w:val="center"/>
        <w:rPr>
          <w:b/>
          <w:bCs/>
        </w:rPr>
      </w:pPr>
      <w:r>
        <w:rPr>
          <w:b/>
          <w:bCs/>
        </w:rPr>
        <w:t xml:space="preserve">DĖL PANEVĖŽIO MIESTO SAVIVALDYBĖS IKIMOKYKLINIO IR BENDROJO UGDYMO MOKYKLŲ MOKINIŲ SKAIČIAUS KIEKVIENOS KLASĖS SRAUTE IR KLASIŲ SKAIČIAUS KIEKVIENAME SRAUTE, MOKINIŲ, UGDOMŲ PAGAL PRIEŠMOKYKLINIO UGDYMO PROGRAMĄ, SKAIČIAUS IR PRIEŠMOKYKLINIO UGDYMO GRUPIŲ </w:t>
      </w:r>
      <w:r>
        <w:rPr>
          <w:b/>
          <w:bCs/>
        </w:rPr>
        <w:t xml:space="preserve">SKAIČIAUS, NEFORMALIOJO ŠVIETIMO ĮSTAIGŲ, VYKDANČIŲ FORMALŲJĮ ŠVIETIMĄ PAPILDANČIO UGDYMO, NEFORMALIOJO VAIKŲ IR SUAUGUSIŲJŲ ŠVIETIMO PROGRAMAS, KLASIŲ (GRUPIŲ) SKAIČIAUS </w:t>
      </w:r>
    </w:p>
    <w:p w14:paraId="791A26C9" w14:textId="77777777" w:rsidR="00D92207" w:rsidRDefault="00933D3C">
      <w:pPr>
        <w:jc w:val="center"/>
        <w:rPr>
          <w:b/>
          <w:bCs/>
          <w:sz w:val="22"/>
        </w:rPr>
      </w:pPr>
      <w:r>
        <w:rPr>
          <w:b/>
          <w:bCs/>
        </w:rPr>
        <w:t>2023–2024 M. M. NUSTATYMO</w:t>
      </w:r>
    </w:p>
    <w:p w14:paraId="791A26CA" w14:textId="77777777" w:rsidR="00D92207" w:rsidRDefault="00D92207">
      <w:pPr>
        <w:jc w:val="center"/>
        <w:rPr>
          <w:b/>
          <w:bCs/>
          <w:sz w:val="22"/>
          <w:szCs w:val="24"/>
        </w:rPr>
      </w:pPr>
    </w:p>
    <w:p w14:paraId="791A26CB" w14:textId="77777777" w:rsidR="00D92207" w:rsidRDefault="00933D3C">
      <w:pPr>
        <w:keepNext/>
        <w:jc w:val="center"/>
        <w:outlineLvl w:val="2"/>
      </w:pPr>
      <w:r>
        <w:rPr>
          <w:rStyle w:val="Style3"/>
        </w:rPr>
        <w:t>2023 m. gegužės 25 d. Nr. 1-155</w:t>
      </w:r>
    </w:p>
    <w:p w14:paraId="791A26CC" w14:textId="77777777" w:rsidR="00D92207" w:rsidRDefault="00933D3C">
      <w:pPr>
        <w:keepNext/>
        <w:jc w:val="center"/>
        <w:outlineLvl w:val="2"/>
        <w:rPr>
          <w:b/>
        </w:rPr>
      </w:pPr>
      <w:r>
        <w:t>Panevėžys</w:t>
      </w:r>
    </w:p>
    <w:p w14:paraId="791A26CD" w14:textId="77777777" w:rsidR="00D92207" w:rsidRDefault="00D92207">
      <w:pPr>
        <w:jc w:val="center"/>
        <w:rPr>
          <w:b/>
        </w:rPr>
      </w:pPr>
    </w:p>
    <w:p w14:paraId="791A26CE" w14:textId="77777777" w:rsidR="00D92207" w:rsidRDefault="00D92207">
      <w:pPr>
        <w:jc w:val="center"/>
      </w:pPr>
    </w:p>
    <w:p w14:paraId="791A26CF" w14:textId="77777777" w:rsidR="00D92207" w:rsidRDefault="00933D3C">
      <w:pPr>
        <w:spacing w:line="360" w:lineRule="auto"/>
        <w:ind w:firstLine="851"/>
        <w:jc w:val="both"/>
      </w:pPr>
      <w:r>
        <w:rPr>
          <w:szCs w:val="24"/>
        </w:rPr>
        <w:t>Vadovaudamasi</w:t>
      </w:r>
      <w:r>
        <w:rPr>
          <w:szCs w:val="24"/>
        </w:rPr>
        <w:t xml:space="preserve"> Lietuvos Respublikos vietos savivaldos įstatymo 15 straipsnio 4 dalimi, Lietuvos Respublikos švietimo įstatymo 29 straipsniu ir 58 straipsnio 1 dalies 3 punktu, Rekomendacijų dėl meninio formalųjį švietimą papildančio ugdymo programų rengimo ir įgyvendini</w:t>
      </w:r>
      <w:r>
        <w:rPr>
          <w:szCs w:val="24"/>
        </w:rPr>
        <w:t>mo, patvirtintų Lietuvos Respublikos švietimo ir mokslo ministro 2015 m. sausio 27 d. įsakymu Nr. V-48 „Dėl Rekomendacijų dėl meninio formalųjį švietimą papildančio ugdymo programų rengimo ir įgyvendinimo patvirtinimo“, 3 punktu, Mokyklų, vykdančių formali</w:t>
      </w:r>
      <w:r>
        <w:rPr>
          <w:szCs w:val="24"/>
        </w:rPr>
        <w:t>ojo švietimo programas, tinklo kūrimo taisyklėmis, patvirtintomis Lietuvos Respublikos Vyriausybės 2011 m. birželio 29 d. nutarimu Nr. 768 „Dėl Mokyklų, vykdančių formaliojo švietimo programas, tinklo kūrimo taisyklių patvirtinimo“, Priėmimo į valstybinę i</w:t>
      </w:r>
      <w:r>
        <w:rPr>
          <w:szCs w:val="24"/>
        </w:rPr>
        <w:t>r savivaldybės bendrojo ugdymo mokyklą, profesinio mokymo įstaigą bendrųjų kriterijų sąrašo, patvirtinto Lietuvos Respublikos švietimo ir mokslo ministro 2004 m. birželio 25 d. įsakymu Nr. ISAK-1019 „Dėl Priėmimo į valstybinę ir savivaldybės bendrojo ugdym</w:t>
      </w:r>
      <w:r>
        <w:rPr>
          <w:szCs w:val="24"/>
        </w:rPr>
        <w:t>o mokyklą, profesinio mokymo įstaigą bendrųjų kriterijų sąrašo patvirtinimo“, 3 punktu, Panevėžio miesto savivaldybės taryba  n u s p r e n d ž i a:</w:t>
      </w:r>
    </w:p>
    <w:p w14:paraId="791A26D0" w14:textId="77777777" w:rsidR="00D92207" w:rsidRDefault="00933D3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Nustatyti:</w:t>
      </w:r>
    </w:p>
    <w:p w14:paraId="791A26D1" w14:textId="77777777" w:rsidR="00D92207" w:rsidRDefault="00933D3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 Panevėžio miesto savivaldybės ikimokyklinio ir bendrojo ugdymo mokyklų mokinių skaičių k</w:t>
      </w:r>
      <w:r>
        <w:rPr>
          <w:szCs w:val="24"/>
        </w:rPr>
        <w:t xml:space="preserve">iekvienos klasės sraute ir klasių skaičių kiekviename sraute, mokinių, ugdomų pagal priešmokyklinio ugdymo programą, skaičių ir priešmokyklinio ugdymo grupių skaičių </w:t>
      </w:r>
      <w:r>
        <w:rPr>
          <w:szCs w:val="24"/>
        </w:rPr>
        <w:br/>
        <w:t>2023–2024 m. m. (1 priedas).</w:t>
      </w:r>
    </w:p>
    <w:p w14:paraId="791A26D2" w14:textId="77777777" w:rsidR="00D92207" w:rsidRDefault="00933D3C">
      <w:pPr>
        <w:spacing w:line="360" w:lineRule="auto"/>
        <w:ind w:firstLine="851"/>
        <w:jc w:val="both"/>
      </w:pPr>
      <w:r>
        <w:rPr>
          <w:szCs w:val="24"/>
        </w:rPr>
        <w:t>1.2. Panevėžio miesto savivaldybės neformaliojo švietimo įst</w:t>
      </w:r>
      <w:r>
        <w:rPr>
          <w:szCs w:val="24"/>
        </w:rPr>
        <w:t>aigų</w:t>
      </w:r>
      <w:r>
        <w:t xml:space="preserve">, </w:t>
      </w:r>
      <w:r>
        <w:rPr>
          <w:szCs w:val="24"/>
        </w:rPr>
        <w:t>vykdančių formalųjį švietimą papildančio ugdymo, neformaliojo vaikų ir suaugusiųjų švietimo programas, klasių (grupių) skaičių 2023–2024 m. m. (2 priedas).</w:t>
      </w:r>
    </w:p>
    <w:p w14:paraId="791A26D3" w14:textId="77777777" w:rsidR="00D92207" w:rsidRDefault="00933D3C">
      <w:pPr>
        <w:spacing w:line="360" w:lineRule="auto"/>
        <w:ind w:firstLine="851"/>
        <w:jc w:val="both"/>
      </w:pPr>
      <w:r>
        <w:rPr>
          <w:szCs w:val="24"/>
        </w:rPr>
        <w:lastRenderedPageBreak/>
        <w:t xml:space="preserve">2. </w:t>
      </w:r>
      <w:r>
        <w:rPr>
          <w:szCs w:val="24"/>
          <w:lang w:eastAsia="lt-LT"/>
        </w:rPr>
        <w:t>Nustatyti, kad sprendimas</w:t>
      </w:r>
      <w:bookmarkStart w:id="1" w:name="part_177987d1a1fe4d87936d9c3af399e054"/>
      <w:bookmarkEnd w:id="1"/>
      <w:r>
        <w:rPr>
          <w:szCs w:val="24"/>
          <w:lang w:eastAsia="lt-LT"/>
        </w:rPr>
        <w:t>:</w:t>
      </w:r>
    </w:p>
    <w:p w14:paraId="791A26D4" w14:textId="77777777" w:rsidR="00D92207" w:rsidRDefault="00933D3C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2.1. skelbiamas Teisės aktų registre ir Savivaldybės interneto s</w:t>
      </w:r>
      <w:r>
        <w:rPr>
          <w:szCs w:val="24"/>
          <w:lang w:eastAsia="lt-LT"/>
        </w:rPr>
        <w:t>vetainėje;</w:t>
      </w:r>
    </w:p>
    <w:p w14:paraId="791A26D5" w14:textId="77777777" w:rsidR="00D92207" w:rsidRDefault="00933D3C">
      <w:pPr>
        <w:spacing w:line="360" w:lineRule="auto"/>
        <w:ind w:firstLine="851"/>
        <w:jc w:val="both"/>
      </w:pPr>
      <w:r>
        <w:rPr>
          <w:szCs w:val="24"/>
          <w:lang w:eastAsia="lt-LT"/>
        </w:rPr>
        <w:t>2.2. įsigalioja kitą dieną po oficialaus paskelbimo Teisės aktų registre.</w:t>
      </w:r>
    </w:p>
    <w:p w14:paraId="791A26D6" w14:textId="77777777" w:rsidR="00D92207" w:rsidRDefault="00D92207">
      <w:pPr>
        <w:suppressAutoHyphens/>
        <w:ind w:firstLine="851"/>
        <w:jc w:val="both"/>
        <w:rPr>
          <w:szCs w:val="24"/>
          <w:lang w:eastAsia="lt-LT"/>
        </w:rPr>
      </w:pPr>
    </w:p>
    <w:p w14:paraId="791A26D7" w14:textId="77777777" w:rsidR="00D92207" w:rsidRDefault="00D92207">
      <w:pPr>
        <w:suppressAutoHyphens/>
        <w:ind w:firstLine="851"/>
        <w:jc w:val="both"/>
        <w:rPr>
          <w:szCs w:val="24"/>
        </w:rPr>
      </w:pPr>
    </w:p>
    <w:p w14:paraId="791A26D8" w14:textId="77777777" w:rsidR="00D92207" w:rsidRDefault="00933D3C">
      <w:pPr>
        <w:tabs>
          <w:tab w:val="left" w:pos="6917"/>
        </w:tabs>
        <w:jc w:val="both"/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sectPr w:rsidR="00D92207">
      <w:headerReference w:type="default" r:id="rId8"/>
      <w:pgSz w:w="11906" w:h="16838"/>
      <w:pgMar w:top="1134" w:right="567" w:bottom="1135" w:left="1701" w:header="567" w:footer="0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A26E2" w14:textId="77777777" w:rsidR="00000000" w:rsidRDefault="00933D3C">
      <w:r>
        <w:separator/>
      </w:r>
    </w:p>
  </w:endnote>
  <w:endnote w:type="continuationSeparator" w:id="0">
    <w:p w14:paraId="791A26E4" w14:textId="77777777" w:rsidR="00000000" w:rsidRDefault="0093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TimesL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A26DE" w14:textId="77777777" w:rsidR="00000000" w:rsidRDefault="00933D3C">
      <w:r>
        <w:separator/>
      </w:r>
    </w:p>
  </w:footnote>
  <w:footnote w:type="continuationSeparator" w:id="0">
    <w:p w14:paraId="791A26E0" w14:textId="77777777" w:rsidR="00000000" w:rsidRDefault="00933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A26DB" w14:textId="77777777" w:rsidR="00D92207" w:rsidRDefault="00933D3C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791A26DC" w14:textId="77777777" w:rsidR="00D92207" w:rsidRDefault="00D9220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C7700"/>
    <w:multiLevelType w:val="multilevel"/>
    <w:tmpl w:val="25B4DF0E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07"/>
    <w:rsid w:val="00933D3C"/>
    <w:rsid w:val="00D9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A26C2"/>
  <w15:docId w15:val="{1BA4CC7D-C711-431F-9123-DC650B88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b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PaantratDiagrama">
    <w:name w:val="Paantraštė Diagrama"/>
    <w:qFormat/>
    <w:rPr>
      <w:rFonts w:ascii="Calibri" w:eastAsia="Times New Roman" w:hAnsi="Calibri" w:cs="Times New Roman"/>
      <w:color w:val="5A5A5A"/>
      <w:spacing w:val="15"/>
      <w:lang w:val="en-GB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">
    <w:name w:val="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rastasiniatinklio">
    <w:name w:val="Normal (Web)"/>
    <w:basedOn w:val="prastasis"/>
    <w:qFormat/>
    <w:pPr>
      <w:spacing w:before="100" w:after="100"/>
    </w:pPr>
    <w:rPr>
      <w:szCs w:val="24"/>
      <w:lang w:val="en-GB"/>
    </w:rPr>
  </w:style>
  <w:style w:type="paragraph" w:styleId="Paantrat">
    <w:name w:val="Subtitle"/>
    <w:basedOn w:val="prastasis"/>
    <w:next w:val="prastasis"/>
    <w:qFormat/>
    <w:pPr>
      <w:spacing w:after="160"/>
    </w:pPr>
    <w:rPr>
      <w:rFonts w:ascii="Calibri" w:hAnsi="Calibri"/>
      <w:color w:val="5A5A5A"/>
      <w:spacing w:val="15"/>
      <w:sz w:val="22"/>
      <w:szCs w:val="22"/>
      <w:lang w:val="en-GB"/>
    </w:rPr>
  </w:style>
  <w:style w:type="paragraph" w:styleId="Betarp">
    <w:name w:val="No Spacing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1584</Words>
  <Characters>904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MIESTO SAVIVALDYBĖS BENDROJO UGDYMO MOKYKLŲ MOKINIŲ SKAIČIAUS KIEKVIENOS KLASĖS SRAUTE IR KLASIŲ SKAIČIAUS KIEKVIENAME SRAUTE, MOKINIŲ, UGDOMŲ PAGAL PRIEŠMOKYKLINIO UGDYMO PROGRAMĄ, SKAIČIAUS IR PRIEŠMOKYKLINIO UGDYMO GRUPIŲ SKAIČIAUS 2021-2</vt:lpstr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MIESTO SAVIVALDYBĖS BENDROJO UGDYMO MOKYKLŲ MOKINIŲ SKAIČIAUS KIEKVIENOS KLASĖS SRAUTE IR KLASIŲ SKAIČIAUS KIEKVIENAME SRAUTE, MOKINIŲ, UGDOMŲ PAGAL PRIEŠMOKYKLINIO UGDYMO PROGRAMĄ, SKAIČIAUS IR PRIEŠMOKYKLINIO UGDYMO GRUPIŲ SKAIČIAUS 2021-2</dc:title>
  <dc:subject>1-115</dc:subject>
  <dc:creator>Laima Matuzevičienė</dc:creator>
  <cp:lastModifiedBy>Diana Brazdžiunienė</cp:lastModifiedBy>
  <cp:revision>2</cp:revision>
  <cp:lastPrinted>2023-05-03T14:53:00Z</cp:lastPrinted>
  <dcterms:created xsi:type="dcterms:W3CDTF">2023-10-19T05:48:00Z</dcterms:created>
  <dcterms:modified xsi:type="dcterms:W3CDTF">2023-10-19T05:48:00Z</dcterms:modified>
  <dc:language>en-US</dc:language>
</cp:coreProperties>
</file>