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1CFEF" w14:textId="77777777" w:rsidR="0071101D" w:rsidRDefault="00712D2F">
      <w:pPr>
        <w:pStyle w:val="Heading"/>
        <w:rPr>
          <w:lang w:val="en-US" w:eastAsia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671D001" wp14:editId="5671D002">
            <wp:extent cx="49466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3" t="-60" r="-73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1CFF0" w14:textId="77777777" w:rsidR="0071101D" w:rsidRDefault="0071101D">
      <w:pPr>
        <w:pStyle w:val="Heading"/>
        <w:rPr>
          <w:sz w:val="24"/>
        </w:rPr>
      </w:pPr>
    </w:p>
    <w:p w14:paraId="5671CFF1" w14:textId="77777777" w:rsidR="0071101D" w:rsidRDefault="00712D2F">
      <w:pPr>
        <w:pStyle w:val="Heading"/>
      </w:pPr>
      <w:r>
        <w:t>PANEVĖŽIO MIESTO SAVIVALDYBĖS TARYBA</w:t>
      </w:r>
    </w:p>
    <w:p w14:paraId="5671CFF2" w14:textId="77777777" w:rsidR="0071101D" w:rsidRDefault="0071101D">
      <w:pPr>
        <w:jc w:val="center"/>
        <w:rPr>
          <w:sz w:val="24"/>
          <w:szCs w:val="24"/>
        </w:rPr>
      </w:pPr>
    </w:p>
    <w:p w14:paraId="5671CFF3" w14:textId="77777777" w:rsidR="0071101D" w:rsidRDefault="00712D2F">
      <w:pPr>
        <w:keepNext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14:paraId="5671CFF4" w14:textId="77777777" w:rsidR="0071101D" w:rsidRDefault="00712D2F">
      <w:pPr>
        <w:tabs>
          <w:tab w:val="left" w:pos="1276"/>
        </w:tabs>
        <w:ind w:firstLine="851"/>
        <w:jc w:val="center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DĖL JAUNUOLIŲ DIENOS CENTRE TEIKIAMŲ SOCIALINIŲ PASLAUGŲ SĄRAŠO IR DIDŽIAUSIO VIETŲ SKAIČIAUS PATVIRTINIMO, SAVIVALDYBĖS TARYBOS 2015 M. GRUODŽIO 22 D. SPRENDIMO NR. 1-342 PRIPAŽINIMO NETEKUSIU GALIOS</w:t>
      </w:r>
    </w:p>
    <w:p w14:paraId="5671CFF5" w14:textId="77777777" w:rsidR="0071101D" w:rsidRDefault="0071101D">
      <w:pPr>
        <w:jc w:val="center"/>
        <w:rPr>
          <w:b/>
          <w:bCs/>
          <w:sz w:val="24"/>
          <w:szCs w:val="24"/>
        </w:rPr>
      </w:pPr>
    </w:p>
    <w:p w14:paraId="5671CFF6" w14:textId="77777777" w:rsidR="0071101D" w:rsidRDefault="00712D2F">
      <w:pPr>
        <w:jc w:val="center"/>
        <w:rPr>
          <w:sz w:val="24"/>
          <w:szCs w:val="24"/>
          <w:lang w:eastAsia="lt-LT"/>
        </w:rPr>
      </w:pPr>
      <w:r>
        <w:rPr>
          <w:rStyle w:val="Style3"/>
          <w:rFonts w:eastAsia="Calibri"/>
          <w:szCs w:val="24"/>
        </w:rPr>
        <w:t>2023 m. vasario 23 d.</w:t>
      </w:r>
      <w:r>
        <w:rPr>
          <w:sz w:val="24"/>
          <w:szCs w:val="24"/>
        </w:rPr>
        <w:t xml:space="preserve"> Nr. 1-38</w:t>
      </w:r>
    </w:p>
    <w:p w14:paraId="5671CFF7" w14:textId="77777777" w:rsidR="0071101D" w:rsidRDefault="00712D2F">
      <w:pPr>
        <w:keepNext/>
        <w:jc w:val="center"/>
        <w:outlineLvl w:val="2"/>
        <w:rPr>
          <w:b/>
          <w:sz w:val="24"/>
          <w:szCs w:val="24"/>
        </w:rPr>
      </w:pPr>
      <w:r>
        <w:rPr>
          <w:sz w:val="24"/>
          <w:szCs w:val="24"/>
        </w:rPr>
        <w:t>Panevėžys</w:t>
      </w:r>
    </w:p>
    <w:p w14:paraId="5671CFF8" w14:textId="77777777" w:rsidR="0071101D" w:rsidRDefault="0071101D">
      <w:pPr>
        <w:ind w:firstLine="851"/>
        <w:jc w:val="center"/>
        <w:rPr>
          <w:b/>
          <w:caps/>
          <w:sz w:val="24"/>
          <w:szCs w:val="24"/>
        </w:rPr>
      </w:pPr>
    </w:p>
    <w:p w14:paraId="5671CFF9" w14:textId="77777777" w:rsidR="0071101D" w:rsidRDefault="00712D2F">
      <w:pPr>
        <w:pStyle w:val="default"/>
        <w:shd w:val="clear" w:color="auto" w:fill="FFFFFF"/>
        <w:spacing w:before="0" w:after="0" w:line="360" w:lineRule="auto"/>
        <w:ind w:firstLine="851"/>
        <w:jc w:val="both"/>
      </w:pPr>
      <w:r>
        <w:rPr>
          <w:color w:val="000000"/>
        </w:rPr>
        <w:t>Vadovaudamasi Lietuvos Respublikos vietos savivaldos įstatymo 6 straipsnio 12 ir 14 dalimis, 7 straipsnio 32 dalimi, Lietuvos Respublikos socialinių paslaugų įstatymo 13 straipsnio 2 dalies 2 punktu, Reikalavimų ne</w:t>
      </w:r>
      <w:r>
        <w:rPr>
          <w:color w:val="000000"/>
        </w:rPr>
        <w:t>stacionarioms socialinių paslaugų įstaigoms, patvirtintų Lietuvos Respublikos socialinės apsaugos ir darbo ministro 2003 m. balandžio 28 d. įsakymu Nr. A1-72 „Dėl Reikalavimų nestacionarioms socialinių paslaugų įstaigoms patvirtinimo“, 5.10 papunkčiu, Liet</w:t>
      </w:r>
      <w:r>
        <w:rPr>
          <w:color w:val="000000"/>
        </w:rPr>
        <w:t xml:space="preserve">uvos Respublikos socialinės apsaugos ir darbo ministro 2006 m. balandžio 5 d. įsakymu Nr. A1-93 „Dėl Socialinių paslaugų katalogo patvirtinimo“, Panevėžio miesto savivaldybės taryba </w:t>
      </w:r>
      <w:r>
        <w:rPr>
          <w:color w:val="000000"/>
        </w:rPr>
        <w:br/>
        <w:t>n u s p r e n d ž i a:</w:t>
      </w:r>
    </w:p>
    <w:p w14:paraId="5671CFFA" w14:textId="77777777" w:rsidR="0071101D" w:rsidRDefault="00712D2F">
      <w:pPr>
        <w:pStyle w:val="Betarp0"/>
        <w:numPr>
          <w:ilvl w:val="0"/>
          <w:numId w:val="2"/>
        </w:numPr>
        <w:shd w:val="clear" w:color="auto" w:fill="FFFFFF"/>
        <w:tabs>
          <w:tab w:val="left" w:pos="709"/>
        </w:tabs>
        <w:spacing w:before="0" w:after="0" w:line="360" w:lineRule="auto"/>
        <w:ind w:left="0" w:firstLine="851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Patvirtinti Jaunuolių dienos centre teikiamų socia</w:t>
      </w:r>
      <w:r>
        <w:rPr>
          <w:color w:val="000000"/>
          <w:shd w:val="clear" w:color="auto" w:fill="FFFFFF"/>
        </w:rPr>
        <w:t>linių paslaugų sąrašą (pridedama).</w:t>
      </w:r>
    </w:p>
    <w:p w14:paraId="5671CFFB" w14:textId="77777777" w:rsidR="0071101D" w:rsidRDefault="00712D2F">
      <w:pPr>
        <w:pStyle w:val="Betarp0"/>
        <w:numPr>
          <w:ilvl w:val="0"/>
          <w:numId w:val="2"/>
        </w:numPr>
        <w:shd w:val="clear" w:color="auto" w:fill="FFFFFF"/>
        <w:tabs>
          <w:tab w:val="left" w:pos="709"/>
        </w:tabs>
        <w:spacing w:before="0" w:after="0" w:line="360" w:lineRule="auto"/>
        <w:ind w:left="0" w:firstLine="851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Patvirtinti Jaunuolių dienos centro didžiausią vietų skaičių dienos socialinei globai institucijoje – 70 vietų.</w:t>
      </w:r>
    </w:p>
    <w:p w14:paraId="5671CFFC" w14:textId="77777777" w:rsidR="0071101D" w:rsidRDefault="00712D2F">
      <w:pPr>
        <w:pStyle w:val="Betarp0"/>
        <w:shd w:val="clear" w:color="auto" w:fill="FFFFFF"/>
        <w:spacing w:before="0" w:after="0" w:line="360" w:lineRule="auto"/>
        <w:ind w:firstLine="851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3. Pripažinti netekusiu galios Panevėžio miesto savivaldybės tarybos 2015 m. gruodžio 22 d. sprendimą Nr. 1-3</w:t>
      </w:r>
      <w:r>
        <w:rPr>
          <w:color w:val="000000"/>
          <w:shd w:val="clear" w:color="auto" w:fill="FFFFFF"/>
        </w:rPr>
        <w:t xml:space="preserve">42 </w:t>
      </w:r>
      <w:r>
        <w:t>„</w:t>
      </w:r>
      <w:r>
        <w:rPr>
          <w:color w:val="000000"/>
          <w:shd w:val="clear" w:color="auto" w:fill="FFFFFF"/>
        </w:rPr>
        <w:t>Dėl vietų skaičiaus, dienos maitinimo įkainio, teikiamų socialinių paslaugų sąrašo Jaunuolių dienos centre patvirtinimo</w:t>
      </w:r>
      <w:r>
        <w:t xml:space="preserve">“ </w:t>
      </w:r>
      <w:r>
        <w:rPr>
          <w:color w:val="000000"/>
          <w:shd w:val="clear" w:color="auto" w:fill="FFFFFF"/>
        </w:rPr>
        <w:t>su visais vėlesniais pakeitimais.</w:t>
      </w:r>
    </w:p>
    <w:p w14:paraId="5671CFFD" w14:textId="77777777" w:rsidR="0071101D" w:rsidRDefault="00712D2F">
      <w:pPr>
        <w:tabs>
          <w:tab w:val="left" w:pos="709"/>
        </w:tabs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bCs/>
          <w:sz w:val="24"/>
          <w:szCs w:val="24"/>
        </w:rPr>
        <w:t xml:space="preserve">4. Nurodyti, kad sprendimas per vieną mėnesį gali būti apskundžiamas Lietuvos administracinių </w:t>
      </w:r>
      <w:r>
        <w:rPr>
          <w:bCs/>
          <w:sz w:val="24"/>
          <w:szCs w:val="24"/>
        </w:rPr>
        <w:t>ginčų komisijos Panevėžio apygardos skyriui (Respublikos g. 62, 35158 Panevėžys) Lietuvos Respublikos ikiteisminio administracinių ginčų nagrinėjimo tvarkos įstatymo nustatyta tvarka, Regionų apygardos administracinio teismo Panevėžio rūmams (Respublikos g</w:t>
      </w:r>
      <w:r>
        <w:rPr>
          <w:bCs/>
          <w:sz w:val="24"/>
          <w:szCs w:val="24"/>
        </w:rPr>
        <w:t>. 62, 35158 Panevėžys) Lietuvos Respublikos administracinių bylų teisenos įstatymo nustatyta tvarka.</w:t>
      </w:r>
    </w:p>
    <w:p w14:paraId="5671CFFE" w14:textId="77777777" w:rsidR="0071101D" w:rsidRDefault="0071101D">
      <w:pPr>
        <w:tabs>
          <w:tab w:val="left" w:pos="6804"/>
          <w:tab w:val="left" w:pos="7371"/>
        </w:tabs>
        <w:ind w:firstLine="851"/>
        <w:rPr>
          <w:sz w:val="24"/>
          <w:szCs w:val="24"/>
          <w:lang w:eastAsia="lt-LT"/>
        </w:rPr>
      </w:pPr>
    </w:p>
    <w:p w14:paraId="5671CFFF" w14:textId="77777777" w:rsidR="0071101D" w:rsidRDefault="0071101D">
      <w:pPr>
        <w:tabs>
          <w:tab w:val="left" w:pos="6804"/>
          <w:tab w:val="left" w:pos="7371"/>
        </w:tabs>
        <w:ind w:firstLine="851"/>
        <w:rPr>
          <w:sz w:val="24"/>
        </w:rPr>
      </w:pPr>
    </w:p>
    <w:p w14:paraId="5671D000" w14:textId="77777777" w:rsidR="0071101D" w:rsidRDefault="00712D2F">
      <w:pPr>
        <w:tabs>
          <w:tab w:val="left" w:pos="6379"/>
          <w:tab w:val="left" w:pos="6804"/>
        </w:tabs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Rytis Mykolas Račkauskas</w:t>
      </w:r>
    </w:p>
    <w:sectPr w:rsidR="0071101D">
      <w:headerReference w:type="default" r:id="rId8"/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1D009" w14:textId="77777777" w:rsidR="00000000" w:rsidRDefault="00712D2F">
      <w:r>
        <w:separator/>
      </w:r>
    </w:p>
  </w:endnote>
  <w:endnote w:type="continuationSeparator" w:id="0">
    <w:p w14:paraId="5671D00B" w14:textId="77777777" w:rsidR="00000000" w:rsidRDefault="0071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Courier New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1D005" w14:textId="77777777" w:rsidR="00000000" w:rsidRDefault="00712D2F">
      <w:r>
        <w:separator/>
      </w:r>
    </w:p>
  </w:footnote>
  <w:footnote w:type="continuationSeparator" w:id="0">
    <w:p w14:paraId="5671D007" w14:textId="77777777" w:rsidR="00000000" w:rsidRDefault="00712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1D003" w14:textId="77777777" w:rsidR="0071101D" w:rsidRDefault="00712D2F">
    <w:pPr>
      <w:pStyle w:val="Antrats"/>
      <w:ind w:right="360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71D005" wp14:editId="5671D006">
              <wp:simplePos x="0" y="0"/>
              <wp:positionH relativeFrom="page">
                <wp:posOffset>3877945</wp:posOffset>
              </wp:positionH>
              <wp:positionV relativeFrom="paragraph">
                <wp:posOffset>-1270</wp:posOffset>
              </wp:positionV>
              <wp:extent cx="79375" cy="2095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671D007" w14:textId="77777777" w:rsidR="0071101D" w:rsidRDefault="00712D2F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1D005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305.35pt;margin-top:-.1pt;width:6.25pt;height:1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" stroked="f">
              <v:fill opacity="0"/>
              <v:textbox inset="0,0,0,0">
                <w:txbxContent>
                  <w:p w14:paraId="5671D007" w14:textId="77777777" w:rsidR="0071101D" w:rsidRDefault="00712D2F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0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0905"/>
    <w:multiLevelType w:val="multilevel"/>
    <w:tmpl w:val="4F9A4BA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420AB1"/>
    <w:multiLevelType w:val="multilevel"/>
    <w:tmpl w:val="BEAC4254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1D"/>
    <w:rsid w:val="0071101D"/>
    <w:rsid w:val="0071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71CFEF"/>
  <w15:docId w15:val="{59167A78-1A7D-499E-9208-03C3AE9D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right"/>
      <w:outlineLvl w:val="5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  <w:color w:val="000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styleId="Puslapionumeris">
    <w:name w:val="page number"/>
    <w:basedOn w:val="Numatytasispastraiposriftas"/>
  </w:style>
  <w:style w:type="character" w:customStyle="1" w:styleId="PavadinimasDiagrama">
    <w:name w:val="Pavadinimas Diagrama"/>
    <w:qFormat/>
    <w:rPr>
      <w:b/>
      <w:sz w:val="28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;Courier New" w:hAnsi="TimesLT;Courier New" w:cs="TimesLT;Courier New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styleId="Pagrindiniotekstotrauka2">
    <w:name w:val="Body Text Indent 2"/>
    <w:basedOn w:val="prastasis"/>
    <w:qFormat/>
    <w:pPr>
      <w:spacing w:after="120" w:line="480" w:lineRule="auto"/>
      <w:ind w:left="283"/>
    </w:pPr>
    <w:rPr>
      <w:sz w:val="24"/>
      <w:szCs w:val="24"/>
      <w:lang w:val="en-GB"/>
    </w:r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betarp">
    <w:name w:val="betarp"/>
    <w:basedOn w:val="prastasis"/>
    <w:qFormat/>
    <w:pPr>
      <w:spacing w:before="100" w:after="100"/>
    </w:pPr>
    <w:rPr>
      <w:sz w:val="24"/>
      <w:szCs w:val="24"/>
    </w:rPr>
  </w:style>
  <w:style w:type="paragraph" w:styleId="Betarp0">
    <w:name w:val="No Spacing"/>
    <w:basedOn w:val="prastasis"/>
    <w:qFormat/>
    <w:pPr>
      <w:spacing w:before="100" w:after="100"/>
    </w:pPr>
    <w:rPr>
      <w:sz w:val="24"/>
      <w:szCs w:val="24"/>
    </w:rPr>
  </w:style>
  <w:style w:type="paragraph" w:customStyle="1" w:styleId="default">
    <w:name w:val="default"/>
    <w:basedOn w:val="prastasis"/>
    <w:qFormat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1234</Words>
  <Characters>704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RESPUBLIKA</vt:lpstr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Inga</dc:creator>
  <cp:lastModifiedBy>Diana Brazdžiunienė</cp:lastModifiedBy>
  <cp:revision>2</cp:revision>
  <cp:lastPrinted>2017-09-28T14:13:00Z</cp:lastPrinted>
  <dcterms:created xsi:type="dcterms:W3CDTF">2023-11-10T12:50:00Z</dcterms:created>
  <dcterms:modified xsi:type="dcterms:W3CDTF">2023-11-10T12:50:00Z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EDF43308-87E3-40F0-A393-4A6E33F55AA8</vt:lpwstr>
  </property>
</Properties>
</file>