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CD5FD" w14:textId="77777777" w:rsidR="00674181" w:rsidRPr="005E4CEE" w:rsidRDefault="006F4B1C" w:rsidP="005A3C47">
      <w:pPr>
        <w:pStyle w:val="Pavadinimas"/>
      </w:pPr>
      <w:bookmarkStart w:id="0" w:name="_GoBack"/>
      <w:bookmarkEnd w:id="0"/>
      <w:r w:rsidRPr="005E4CEE">
        <w:rPr>
          <w:noProof/>
          <w:lang w:eastAsia="lt-LT"/>
        </w:rPr>
        <w:drawing>
          <wp:inline distT="0" distB="0" distL="0" distR="0" wp14:anchorId="2DCCD661" wp14:editId="2DCCD662">
            <wp:extent cx="495300" cy="600075"/>
            <wp:effectExtent l="0" t="0" r="0" b="952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CCD5FE" w14:textId="77777777" w:rsidR="00674181" w:rsidRPr="005E4CEE" w:rsidRDefault="00674181" w:rsidP="005A3C47">
      <w:pPr>
        <w:pStyle w:val="Pavadinimas"/>
        <w:rPr>
          <w:sz w:val="24"/>
        </w:rPr>
      </w:pPr>
    </w:p>
    <w:p w14:paraId="2DCCD5FF" w14:textId="77777777" w:rsidR="00A80940" w:rsidRPr="005E4CEE" w:rsidRDefault="00E51895" w:rsidP="005A3C47">
      <w:pPr>
        <w:pStyle w:val="Pavadinimas"/>
      </w:pPr>
      <w:r w:rsidRPr="005E4CEE">
        <w:t xml:space="preserve">PANEVĖŽIO MIESTO SAVIVALDYBĖS </w:t>
      </w:r>
      <w:r w:rsidR="00DF4321" w:rsidRPr="005E4CEE">
        <w:t>TARYBA</w:t>
      </w:r>
    </w:p>
    <w:p w14:paraId="2DCCD600" w14:textId="77777777" w:rsidR="004F78A9" w:rsidRPr="005E4CEE" w:rsidRDefault="004F78A9" w:rsidP="005A3C47">
      <w:pPr>
        <w:jc w:val="center"/>
        <w:rPr>
          <w:b/>
          <w:sz w:val="22"/>
        </w:rPr>
      </w:pPr>
    </w:p>
    <w:p w14:paraId="566F0CCC" w14:textId="77777777" w:rsidR="008D6E18" w:rsidRPr="005E4CEE" w:rsidRDefault="008D6E18" w:rsidP="008D6E18">
      <w:pPr>
        <w:pStyle w:val="Antrat2"/>
      </w:pPr>
      <w:r w:rsidRPr="005E4CEE">
        <w:t>SPRENDIMAS</w:t>
      </w:r>
    </w:p>
    <w:p w14:paraId="7D4AC5D9" w14:textId="231A8759" w:rsidR="008D6E18" w:rsidRPr="00CB1B57" w:rsidRDefault="008D6E18" w:rsidP="00D63B62">
      <w:pPr>
        <w:jc w:val="center"/>
        <w:rPr>
          <w:b/>
          <w:sz w:val="22"/>
          <w:szCs w:val="22"/>
        </w:rPr>
      </w:pPr>
      <w:r w:rsidRPr="005E4CEE">
        <w:rPr>
          <w:b/>
          <w:sz w:val="24"/>
        </w:rPr>
        <w:t xml:space="preserve">DĖL </w:t>
      </w:r>
      <w:r w:rsidRPr="00CB1B57">
        <w:rPr>
          <w:b/>
          <w:sz w:val="24"/>
        </w:rPr>
        <w:t xml:space="preserve">DIDŽIAUSIO LEISTINO </w:t>
      </w:r>
      <w:r w:rsidR="00544052">
        <w:rPr>
          <w:b/>
          <w:sz w:val="24"/>
        </w:rPr>
        <w:t xml:space="preserve">PANEVĖŽIO MIESTO </w:t>
      </w:r>
      <w:r w:rsidRPr="00CB1B57">
        <w:rPr>
          <w:b/>
          <w:sz w:val="24"/>
        </w:rPr>
        <w:t>SAVIVALDYBĖS KULTŪROS IR MENO ĮSTAIG</w:t>
      </w:r>
      <w:r w:rsidR="00F43757">
        <w:rPr>
          <w:b/>
          <w:sz w:val="24"/>
        </w:rPr>
        <w:t>Ų</w:t>
      </w:r>
      <w:r w:rsidRPr="00CB1B57">
        <w:rPr>
          <w:b/>
          <w:sz w:val="24"/>
        </w:rPr>
        <w:t xml:space="preserve"> </w:t>
      </w:r>
      <w:r w:rsidR="00F43757" w:rsidRPr="00CB1B57">
        <w:rPr>
          <w:b/>
          <w:sz w:val="24"/>
        </w:rPr>
        <w:t xml:space="preserve">PAREIGYBIŲ SKAIČIAUS </w:t>
      </w:r>
      <w:r w:rsidR="00544052">
        <w:rPr>
          <w:b/>
          <w:sz w:val="24"/>
        </w:rPr>
        <w:t xml:space="preserve">SĄRAŠO </w:t>
      </w:r>
      <w:r w:rsidRPr="00CB1B57">
        <w:rPr>
          <w:b/>
          <w:sz w:val="24"/>
        </w:rPr>
        <w:t>PATVIRTINIMO</w:t>
      </w:r>
      <w:r w:rsidR="00544052">
        <w:rPr>
          <w:b/>
          <w:sz w:val="24"/>
        </w:rPr>
        <w:t xml:space="preserve"> IR </w:t>
      </w:r>
      <w:r w:rsidR="00F43757" w:rsidRPr="00F43757">
        <w:rPr>
          <w:b/>
          <w:color w:val="000000"/>
          <w:sz w:val="24"/>
        </w:rPr>
        <w:t>SAVIVALDYBĖS TARYBOS 2012 M. VASARIO 23 D. SPRENDIM</w:t>
      </w:r>
      <w:r w:rsidR="00F43757">
        <w:rPr>
          <w:b/>
          <w:color w:val="000000"/>
          <w:sz w:val="24"/>
        </w:rPr>
        <w:t>O</w:t>
      </w:r>
      <w:r w:rsidR="00F43757" w:rsidRPr="00F43757">
        <w:rPr>
          <w:b/>
          <w:color w:val="000000"/>
          <w:sz w:val="24"/>
        </w:rPr>
        <w:t xml:space="preserve"> NR. 1-56</w:t>
      </w:r>
      <w:r w:rsidR="00F43757">
        <w:rPr>
          <w:color w:val="000000"/>
          <w:sz w:val="24"/>
        </w:rPr>
        <w:t xml:space="preserve"> </w:t>
      </w:r>
      <w:r w:rsidR="00544052">
        <w:rPr>
          <w:b/>
          <w:sz w:val="24"/>
        </w:rPr>
        <w:t>PRIPAŽINIMO NETEKUSIU GALIOS</w:t>
      </w:r>
    </w:p>
    <w:p w14:paraId="38950A92" w14:textId="77777777" w:rsidR="008D6E18" w:rsidRPr="00B47035" w:rsidRDefault="008D6E18" w:rsidP="008D6E18">
      <w:pPr>
        <w:jc w:val="center"/>
        <w:rPr>
          <w:b/>
          <w:sz w:val="24"/>
          <w:szCs w:val="24"/>
        </w:rPr>
      </w:pPr>
    </w:p>
    <w:p w14:paraId="1D0B74DB" w14:textId="77777777" w:rsidR="00B47035" w:rsidRPr="00B47035" w:rsidRDefault="00B47035" w:rsidP="00B47035">
      <w:pPr>
        <w:jc w:val="center"/>
        <w:rPr>
          <w:sz w:val="24"/>
          <w:szCs w:val="24"/>
        </w:rPr>
      </w:pPr>
      <w:r w:rsidRPr="00B47035">
        <w:rPr>
          <w:rStyle w:val="Style3"/>
          <w:szCs w:val="24"/>
        </w:rPr>
        <w:fldChar w:fldCharType="begin">
          <w:ffData>
            <w:name w:val="registravimoDataIlga"/>
            <w:enabled/>
            <w:calcOnExit w:val="0"/>
            <w:textInput/>
          </w:ffData>
        </w:fldChar>
      </w:r>
      <w:bookmarkStart w:id="1" w:name="registravimoDataIlga"/>
      <w:r w:rsidRPr="00B47035">
        <w:rPr>
          <w:rStyle w:val="Style3"/>
          <w:szCs w:val="24"/>
        </w:rPr>
        <w:instrText xml:space="preserve"> FORMTEXT </w:instrText>
      </w:r>
      <w:r w:rsidRPr="00B47035">
        <w:rPr>
          <w:rStyle w:val="Style3"/>
          <w:szCs w:val="24"/>
        </w:rPr>
      </w:r>
      <w:r w:rsidRPr="00B47035">
        <w:rPr>
          <w:rStyle w:val="Style3"/>
          <w:szCs w:val="24"/>
        </w:rPr>
        <w:fldChar w:fldCharType="separate"/>
      </w:r>
      <w:r w:rsidRPr="00B47035">
        <w:rPr>
          <w:rStyle w:val="Style3"/>
          <w:noProof/>
          <w:szCs w:val="24"/>
        </w:rPr>
        <w:t>2023 m. lapkričio 15 d.</w:t>
      </w:r>
      <w:r w:rsidRPr="00B47035">
        <w:rPr>
          <w:rStyle w:val="Style3"/>
          <w:szCs w:val="24"/>
        </w:rPr>
        <w:fldChar w:fldCharType="end"/>
      </w:r>
      <w:bookmarkEnd w:id="1"/>
      <w:r w:rsidRPr="00B47035">
        <w:rPr>
          <w:sz w:val="24"/>
          <w:szCs w:val="24"/>
        </w:rPr>
        <w:t xml:space="preserve"> Nr. </w:t>
      </w:r>
      <w:r w:rsidRPr="00B47035">
        <w:rPr>
          <w:sz w:val="24"/>
          <w:szCs w:val="24"/>
        </w:rPr>
        <w:fldChar w:fldCharType="begin">
          <w:ffData>
            <w:name w:val="registravimoNr"/>
            <w:enabled/>
            <w:calcOnExit w:val="0"/>
            <w:textInput/>
          </w:ffData>
        </w:fldChar>
      </w:r>
      <w:bookmarkStart w:id="2" w:name="registravimoNr"/>
      <w:r w:rsidRPr="00B47035">
        <w:rPr>
          <w:sz w:val="24"/>
          <w:szCs w:val="24"/>
        </w:rPr>
        <w:instrText xml:space="preserve"> FORMTEXT </w:instrText>
      </w:r>
      <w:r w:rsidRPr="00B47035">
        <w:rPr>
          <w:sz w:val="24"/>
          <w:szCs w:val="24"/>
        </w:rPr>
      </w:r>
      <w:r w:rsidRPr="00B47035">
        <w:rPr>
          <w:sz w:val="24"/>
          <w:szCs w:val="24"/>
        </w:rPr>
        <w:fldChar w:fldCharType="separate"/>
      </w:r>
      <w:r w:rsidRPr="00B47035">
        <w:rPr>
          <w:noProof/>
          <w:sz w:val="24"/>
          <w:szCs w:val="24"/>
        </w:rPr>
        <w:t>TSP-411</w:t>
      </w:r>
      <w:r w:rsidRPr="00B47035">
        <w:rPr>
          <w:sz w:val="24"/>
          <w:szCs w:val="24"/>
        </w:rPr>
        <w:fldChar w:fldCharType="end"/>
      </w:r>
      <w:bookmarkEnd w:id="2"/>
    </w:p>
    <w:p w14:paraId="5B8EC13C" w14:textId="77777777" w:rsidR="00B47035" w:rsidRPr="00B47035" w:rsidRDefault="00B47035" w:rsidP="00B47035">
      <w:pPr>
        <w:keepNext/>
        <w:jc w:val="center"/>
        <w:outlineLvl w:val="2"/>
        <w:rPr>
          <w:b/>
          <w:sz w:val="24"/>
          <w:szCs w:val="24"/>
        </w:rPr>
      </w:pPr>
      <w:r w:rsidRPr="00B47035">
        <w:rPr>
          <w:sz w:val="24"/>
          <w:szCs w:val="24"/>
        </w:rPr>
        <w:t>Panevėžys</w:t>
      </w:r>
    </w:p>
    <w:p w14:paraId="0E98062C" w14:textId="77777777" w:rsidR="00B47035" w:rsidRPr="00B47035" w:rsidRDefault="00B47035" w:rsidP="00B47035">
      <w:pPr>
        <w:jc w:val="center"/>
        <w:rPr>
          <w:sz w:val="24"/>
          <w:szCs w:val="24"/>
        </w:rPr>
      </w:pPr>
    </w:p>
    <w:p w14:paraId="2DCCD60A" w14:textId="722CE703" w:rsidR="008F22AF" w:rsidRPr="006C5030" w:rsidRDefault="008F22AF" w:rsidP="006C5030">
      <w:pPr>
        <w:tabs>
          <w:tab w:val="left" w:pos="1134"/>
        </w:tabs>
        <w:spacing w:line="360" w:lineRule="auto"/>
        <w:ind w:firstLine="851"/>
        <w:jc w:val="both"/>
        <w:rPr>
          <w:sz w:val="24"/>
        </w:rPr>
      </w:pPr>
      <w:r w:rsidRPr="005E4CEE">
        <w:rPr>
          <w:sz w:val="24"/>
          <w:szCs w:val="24"/>
        </w:rPr>
        <w:t xml:space="preserve">Vadovaudamasi </w:t>
      </w:r>
      <w:r w:rsidRPr="005E4CEE">
        <w:rPr>
          <w:sz w:val="24"/>
        </w:rPr>
        <w:t xml:space="preserve">Lietuvos Respublikos vietos savivaldos įstatymo </w:t>
      </w:r>
      <w:r w:rsidR="008A521E" w:rsidRPr="008A521E">
        <w:rPr>
          <w:sz w:val="24"/>
        </w:rPr>
        <w:t>15 straipsnio 2 dalies 9</w:t>
      </w:r>
      <w:r w:rsidR="00B47035">
        <w:rPr>
          <w:sz w:val="24"/>
        </w:rPr>
        <w:t> </w:t>
      </w:r>
      <w:r w:rsidR="008A521E" w:rsidRPr="008A521E">
        <w:rPr>
          <w:sz w:val="24"/>
        </w:rPr>
        <w:t>punktu</w:t>
      </w:r>
      <w:r w:rsidR="00702D9A">
        <w:rPr>
          <w:sz w:val="24"/>
        </w:rPr>
        <w:t>,</w:t>
      </w:r>
      <w:r w:rsidR="0053292E">
        <w:rPr>
          <w:sz w:val="24"/>
        </w:rPr>
        <w:t xml:space="preserve"> </w:t>
      </w:r>
      <w:r w:rsidR="005A4FFA">
        <w:rPr>
          <w:sz w:val="24"/>
        </w:rPr>
        <w:t xml:space="preserve">33 straipsnio 3 dalies 5 punktu, </w:t>
      </w:r>
      <w:r w:rsidR="008A3572" w:rsidRPr="006C5030">
        <w:rPr>
          <w:sz w:val="24"/>
        </w:rPr>
        <w:t xml:space="preserve">Lietuvos Respublikos </w:t>
      </w:r>
      <w:r w:rsidR="00702D9A" w:rsidRPr="006C5030">
        <w:rPr>
          <w:sz w:val="24"/>
        </w:rPr>
        <w:t>valstybės</w:t>
      </w:r>
      <w:r w:rsidR="008A3572" w:rsidRPr="006C5030">
        <w:rPr>
          <w:sz w:val="24"/>
        </w:rPr>
        <w:t xml:space="preserve"> tarnybos įstatymo 8</w:t>
      </w:r>
      <w:r w:rsidR="006C5030" w:rsidRPr="006C5030">
        <w:rPr>
          <w:sz w:val="24"/>
        </w:rPr>
        <w:t> </w:t>
      </w:r>
      <w:r w:rsidR="008A3572" w:rsidRPr="006C5030">
        <w:rPr>
          <w:sz w:val="24"/>
        </w:rPr>
        <w:t xml:space="preserve">straipsnio </w:t>
      </w:r>
      <w:r w:rsidR="00702D9A" w:rsidRPr="006C5030">
        <w:rPr>
          <w:sz w:val="24"/>
        </w:rPr>
        <w:t>1 dalimi,</w:t>
      </w:r>
      <w:r w:rsidR="008A521E" w:rsidRPr="006C5030">
        <w:rPr>
          <w:sz w:val="24"/>
        </w:rPr>
        <w:t xml:space="preserve"> </w:t>
      </w:r>
      <w:r w:rsidR="007C471B" w:rsidRPr="006C5030">
        <w:rPr>
          <w:sz w:val="24"/>
        </w:rPr>
        <w:t>Lietuvos Respublikos biudžetinių įstaigų įstatymo 9 straipsnio 2 dalies 4</w:t>
      </w:r>
      <w:r w:rsidR="006C5030" w:rsidRPr="006C5030">
        <w:rPr>
          <w:sz w:val="24"/>
        </w:rPr>
        <w:t> </w:t>
      </w:r>
      <w:r w:rsidR="007C471B" w:rsidRPr="006C5030">
        <w:rPr>
          <w:sz w:val="24"/>
        </w:rPr>
        <w:t>punktu</w:t>
      </w:r>
      <w:r w:rsidR="00702D9A" w:rsidRPr="006C5030">
        <w:rPr>
          <w:sz w:val="24"/>
        </w:rPr>
        <w:t xml:space="preserve">, </w:t>
      </w:r>
      <w:r w:rsidR="00137F79" w:rsidRPr="006C5030">
        <w:rPr>
          <w:sz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6C5030" w:rsidRPr="006C5030">
        <w:rPr>
          <w:sz w:val="24"/>
        </w:rPr>
        <w:t xml:space="preserve"> </w:t>
      </w:r>
      <w:r w:rsidR="00B47035" w:rsidRPr="006C5030">
        <w:rPr>
          <w:sz w:val="24"/>
        </w:rPr>
        <w:t xml:space="preserve">ir </w:t>
      </w:r>
      <w:r w:rsidR="008337F2" w:rsidRPr="00780E84">
        <w:rPr>
          <w:sz w:val="24"/>
          <w:szCs w:val="24"/>
        </w:rPr>
        <w:t xml:space="preserve">atsižvelgdama į Panevėžio miesto savivaldybės mero </w:t>
      </w:r>
      <w:r w:rsidR="00EA7879" w:rsidRPr="00285776">
        <w:rPr>
          <w:sz w:val="24"/>
          <w:szCs w:val="24"/>
        </w:rPr>
        <w:t>2023 m. lapkričio 14</w:t>
      </w:r>
      <w:r w:rsidR="008337F2" w:rsidRPr="00285776">
        <w:rPr>
          <w:sz w:val="24"/>
          <w:szCs w:val="24"/>
        </w:rPr>
        <w:t xml:space="preserve"> d. teikimą Nr. </w:t>
      </w:r>
      <w:r w:rsidR="00285776" w:rsidRPr="00285776">
        <w:rPr>
          <w:sz w:val="24"/>
          <w:szCs w:val="24"/>
        </w:rPr>
        <w:t>D2-1386</w:t>
      </w:r>
      <w:r w:rsidR="00540212">
        <w:rPr>
          <w:sz w:val="24"/>
          <w:szCs w:val="24"/>
        </w:rPr>
        <w:t xml:space="preserve">  </w:t>
      </w:r>
      <w:r w:rsidR="008337F2" w:rsidRPr="00780E84">
        <w:rPr>
          <w:sz w:val="24"/>
          <w:szCs w:val="24"/>
        </w:rPr>
        <w:t xml:space="preserve">„Dėl </w:t>
      </w:r>
      <w:r w:rsidR="00F43757" w:rsidRPr="00780E84">
        <w:rPr>
          <w:sz w:val="24"/>
          <w:szCs w:val="24"/>
        </w:rPr>
        <w:t>D</w:t>
      </w:r>
      <w:r w:rsidR="008337F2" w:rsidRPr="00780E84">
        <w:rPr>
          <w:sz w:val="24"/>
          <w:szCs w:val="24"/>
        </w:rPr>
        <w:t xml:space="preserve">idžiausio </w:t>
      </w:r>
      <w:r w:rsidR="00522262" w:rsidRPr="00780E84">
        <w:rPr>
          <w:sz w:val="24"/>
          <w:szCs w:val="24"/>
        </w:rPr>
        <w:t xml:space="preserve">leistino </w:t>
      </w:r>
      <w:r w:rsidR="008337F2" w:rsidRPr="00780E84">
        <w:rPr>
          <w:sz w:val="24"/>
          <w:szCs w:val="24"/>
        </w:rPr>
        <w:t xml:space="preserve">Panevėžio miesto savivaldybės kultūros ir meno įstaigų pareigybių skaičiaus </w:t>
      </w:r>
      <w:r w:rsidR="00F43757" w:rsidRPr="00780E84">
        <w:rPr>
          <w:sz w:val="24"/>
          <w:szCs w:val="24"/>
        </w:rPr>
        <w:t>sąrašo patvirtinimo</w:t>
      </w:r>
      <w:r w:rsidR="00A979C5" w:rsidRPr="00780E84">
        <w:rPr>
          <w:sz w:val="24"/>
          <w:szCs w:val="24"/>
        </w:rPr>
        <w:t>“</w:t>
      </w:r>
      <w:r w:rsidR="00B47035" w:rsidRPr="00780E84">
        <w:rPr>
          <w:sz w:val="24"/>
          <w:szCs w:val="24"/>
        </w:rPr>
        <w:t xml:space="preserve">, </w:t>
      </w:r>
      <w:r w:rsidR="00B47035" w:rsidRPr="005E4CEE">
        <w:rPr>
          <w:sz w:val="24"/>
        </w:rPr>
        <w:t>Panevėžio miesto savivaldybės taryba</w:t>
      </w:r>
      <w:r w:rsidR="00A979C5" w:rsidRPr="001078AC">
        <w:rPr>
          <w:sz w:val="24"/>
          <w:szCs w:val="24"/>
        </w:rPr>
        <w:t xml:space="preserve"> </w:t>
      </w:r>
      <w:r w:rsidRPr="008337F2">
        <w:rPr>
          <w:sz w:val="24"/>
          <w:szCs w:val="24"/>
        </w:rPr>
        <w:t>n u s p r e n d ž i a:</w:t>
      </w:r>
    </w:p>
    <w:p w14:paraId="580AB14B" w14:textId="567404E1" w:rsidR="00544052" w:rsidRPr="006C5030" w:rsidRDefault="00544052" w:rsidP="006C5030">
      <w:pPr>
        <w:pStyle w:val="Sraopastraipa"/>
        <w:numPr>
          <w:ilvl w:val="0"/>
          <w:numId w:val="17"/>
        </w:numPr>
        <w:tabs>
          <w:tab w:val="left" w:pos="1134"/>
        </w:tabs>
        <w:spacing w:line="360" w:lineRule="auto"/>
        <w:ind w:left="0" w:firstLine="851"/>
        <w:jc w:val="both"/>
        <w:rPr>
          <w:rFonts w:eastAsia="Calibri"/>
          <w:sz w:val="24"/>
          <w:szCs w:val="24"/>
        </w:rPr>
      </w:pPr>
      <w:r w:rsidRPr="006C5030">
        <w:rPr>
          <w:rFonts w:eastAsia="Calibri"/>
          <w:sz w:val="24"/>
          <w:szCs w:val="24"/>
        </w:rPr>
        <w:t xml:space="preserve">Patvirtinti </w:t>
      </w:r>
      <w:r w:rsidR="00F43757" w:rsidRPr="006C5030">
        <w:rPr>
          <w:rFonts w:eastAsia="Calibri"/>
          <w:sz w:val="24"/>
          <w:szCs w:val="24"/>
        </w:rPr>
        <w:t xml:space="preserve">Didžiausio leistino </w:t>
      </w:r>
      <w:r w:rsidRPr="006C5030">
        <w:rPr>
          <w:rFonts w:eastAsia="Calibri"/>
          <w:sz w:val="24"/>
          <w:szCs w:val="24"/>
        </w:rPr>
        <w:t>Panevėžio miesto savivaldybės kultūros ir meno įstaigų pareigybių skaiči</w:t>
      </w:r>
      <w:r w:rsidR="00F43757" w:rsidRPr="006C5030">
        <w:rPr>
          <w:rFonts w:eastAsia="Calibri"/>
          <w:sz w:val="24"/>
          <w:szCs w:val="24"/>
        </w:rPr>
        <w:t>aus</w:t>
      </w:r>
      <w:r w:rsidRPr="006C5030">
        <w:rPr>
          <w:rFonts w:eastAsia="Calibri"/>
          <w:sz w:val="24"/>
          <w:szCs w:val="24"/>
        </w:rPr>
        <w:t xml:space="preserve"> sąrašą (pridedama). </w:t>
      </w:r>
    </w:p>
    <w:p w14:paraId="5EDA7D88" w14:textId="7214A763" w:rsidR="00544052" w:rsidRPr="006C5030" w:rsidRDefault="00544052" w:rsidP="006C5030">
      <w:pPr>
        <w:pStyle w:val="Sraopastraipa"/>
        <w:numPr>
          <w:ilvl w:val="0"/>
          <w:numId w:val="17"/>
        </w:numPr>
        <w:spacing w:line="360" w:lineRule="auto"/>
        <w:ind w:left="0" w:firstLine="851"/>
        <w:jc w:val="both"/>
        <w:rPr>
          <w:color w:val="000000"/>
          <w:sz w:val="24"/>
        </w:rPr>
      </w:pPr>
      <w:r w:rsidRPr="006C5030">
        <w:rPr>
          <w:color w:val="000000"/>
          <w:sz w:val="24"/>
        </w:rPr>
        <w:t>Pripažinti netekusiu galios Panevėžio miesto savivaldybės tarybos 2012 m. vasario 23 d. sprendimą Nr. 1-56 „Dėl didžiausio leistino pareigybių skaičiaus Savivaldybės kultūros ir men</w:t>
      </w:r>
      <w:r w:rsidR="00780E84" w:rsidRPr="006C5030">
        <w:rPr>
          <w:color w:val="000000"/>
          <w:sz w:val="24"/>
        </w:rPr>
        <w:t>o</w:t>
      </w:r>
      <w:r w:rsidRPr="006C5030">
        <w:rPr>
          <w:color w:val="000000"/>
          <w:sz w:val="24"/>
        </w:rPr>
        <w:t xml:space="preserve"> įstaigose patvirtinimo“. </w:t>
      </w:r>
    </w:p>
    <w:p w14:paraId="5D7BF3A8" w14:textId="77777777" w:rsidR="006C5030" w:rsidRPr="001078AC" w:rsidRDefault="00702D9A" w:rsidP="006C5030">
      <w:pPr>
        <w:pStyle w:val="Sraopastraipa"/>
        <w:numPr>
          <w:ilvl w:val="0"/>
          <w:numId w:val="17"/>
        </w:numPr>
        <w:spacing w:line="360" w:lineRule="auto"/>
        <w:ind w:left="0" w:firstLine="851"/>
        <w:jc w:val="both"/>
        <w:rPr>
          <w:sz w:val="24"/>
        </w:rPr>
      </w:pPr>
      <w:r w:rsidRPr="001078AC">
        <w:rPr>
          <w:sz w:val="24"/>
        </w:rPr>
        <w:t xml:space="preserve">Nustatyti, kad </w:t>
      </w:r>
      <w:r w:rsidR="00E064FC" w:rsidRPr="001078AC">
        <w:rPr>
          <w:sz w:val="24"/>
        </w:rPr>
        <w:t>sprendimas</w:t>
      </w:r>
      <w:r w:rsidR="006C5030" w:rsidRPr="001078AC">
        <w:rPr>
          <w:sz w:val="24"/>
        </w:rPr>
        <w:t>:</w:t>
      </w:r>
    </w:p>
    <w:p w14:paraId="1FF66FA8" w14:textId="16682E68" w:rsidR="0053292E" w:rsidRPr="001078AC" w:rsidRDefault="00636A87" w:rsidP="006C5030">
      <w:pPr>
        <w:pStyle w:val="Sraopastraipa"/>
        <w:numPr>
          <w:ilvl w:val="1"/>
          <w:numId w:val="17"/>
        </w:numPr>
        <w:tabs>
          <w:tab w:val="left" w:pos="1276"/>
        </w:tabs>
        <w:spacing w:line="360" w:lineRule="auto"/>
        <w:ind w:left="0" w:firstLine="851"/>
        <w:jc w:val="both"/>
        <w:rPr>
          <w:sz w:val="24"/>
        </w:rPr>
      </w:pPr>
      <w:r>
        <w:rPr>
          <w:sz w:val="24"/>
        </w:rPr>
        <w:t>įsigalioja nuo 2024 m. gegužės</w:t>
      </w:r>
      <w:r w:rsidR="00E064FC" w:rsidRPr="001078AC">
        <w:rPr>
          <w:sz w:val="24"/>
        </w:rPr>
        <w:t xml:space="preserve"> 1 d.</w:t>
      </w:r>
      <w:r w:rsidR="006C5030" w:rsidRPr="001078AC">
        <w:rPr>
          <w:sz w:val="24"/>
        </w:rPr>
        <w:t>;</w:t>
      </w:r>
      <w:r w:rsidR="00E064FC" w:rsidRPr="001078AC">
        <w:rPr>
          <w:sz w:val="24"/>
        </w:rPr>
        <w:t xml:space="preserve"> </w:t>
      </w:r>
    </w:p>
    <w:p w14:paraId="2DCCD60C" w14:textId="6C9C3FC2" w:rsidR="008F22AF" w:rsidRPr="006C5030" w:rsidRDefault="008F22AF" w:rsidP="006C5030">
      <w:pPr>
        <w:pStyle w:val="Sraopastraipa"/>
        <w:numPr>
          <w:ilvl w:val="1"/>
          <w:numId w:val="17"/>
        </w:numPr>
        <w:tabs>
          <w:tab w:val="left" w:pos="1276"/>
        </w:tabs>
        <w:spacing w:line="360" w:lineRule="auto"/>
        <w:ind w:left="0" w:firstLine="851"/>
        <w:jc w:val="both"/>
        <w:rPr>
          <w:color w:val="000000"/>
          <w:sz w:val="24"/>
        </w:rPr>
      </w:pPr>
      <w:r w:rsidRPr="006C5030">
        <w:rPr>
          <w:color w:val="000000"/>
          <w:sz w:val="24"/>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E209E9" w14:textId="77777777" w:rsidR="00D042DE" w:rsidRPr="005E4CEE" w:rsidRDefault="00D042DE" w:rsidP="008F22AF">
      <w:pPr>
        <w:tabs>
          <w:tab w:val="left" w:pos="8165"/>
        </w:tabs>
        <w:jc w:val="both"/>
        <w:rPr>
          <w:sz w:val="24"/>
          <w:szCs w:val="24"/>
        </w:rPr>
      </w:pPr>
    </w:p>
    <w:p w14:paraId="2DCCD611" w14:textId="16BD09EE" w:rsidR="006C5030" w:rsidRDefault="00061360" w:rsidP="00454588">
      <w:pPr>
        <w:tabs>
          <w:tab w:val="left" w:pos="6917"/>
        </w:tabs>
        <w:rPr>
          <w:sz w:val="24"/>
        </w:rPr>
      </w:pPr>
      <w:r w:rsidRPr="005E4CEE">
        <w:rPr>
          <w:sz w:val="24"/>
        </w:rPr>
        <w:t>Savivaldybės meras</w:t>
      </w:r>
      <w:r w:rsidR="00B47035">
        <w:rPr>
          <w:sz w:val="24"/>
        </w:rPr>
        <w:t xml:space="preserve">                                                                               </w:t>
      </w:r>
      <w:r w:rsidR="007062B6" w:rsidRPr="005E4CEE">
        <w:rPr>
          <w:sz w:val="24"/>
        </w:rPr>
        <w:t xml:space="preserve">Rytis Mykolas </w:t>
      </w:r>
      <w:r w:rsidR="00454588">
        <w:rPr>
          <w:sz w:val="24"/>
        </w:rPr>
        <w:t>Račkauskas</w:t>
      </w:r>
    </w:p>
    <w:p w14:paraId="6D32AF99" w14:textId="77777777" w:rsidR="006C5030" w:rsidRDefault="006C5030">
      <w:pPr>
        <w:rPr>
          <w:sz w:val="24"/>
        </w:rPr>
      </w:pPr>
      <w:r>
        <w:rPr>
          <w:sz w:val="24"/>
        </w:rPr>
        <w:br w:type="page"/>
      </w:r>
    </w:p>
    <w:p w14:paraId="675E77E7" w14:textId="1E1C7F61" w:rsidR="00522262" w:rsidRPr="00522262" w:rsidRDefault="00522262" w:rsidP="00522262">
      <w:pPr>
        <w:shd w:val="clear" w:color="auto" w:fill="FFFFFF"/>
        <w:ind w:firstLine="4933"/>
        <w:rPr>
          <w:color w:val="000000"/>
          <w:lang w:eastAsia="lt-LT"/>
        </w:rPr>
      </w:pPr>
      <w:r w:rsidRPr="00522262">
        <w:rPr>
          <w:color w:val="000000"/>
          <w:sz w:val="24"/>
          <w:szCs w:val="24"/>
          <w:lang w:eastAsia="lt-LT"/>
        </w:rPr>
        <w:lastRenderedPageBreak/>
        <w:t>PATVIRTINTA</w:t>
      </w:r>
    </w:p>
    <w:p w14:paraId="2E2AC890" w14:textId="77777777" w:rsidR="00522262" w:rsidRPr="00522262" w:rsidRDefault="00522262" w:rsidP="00522262">
      <w:pPr>
        <w:shd w:val="clear" w:color="auto" w:fill="FFFFFF"/>
        <w:ind w:firstLine="4933"/>
        <w:rPr>
          <w:color w:val="000000"/>
          <w:lang w:eastAsia="lt-LT"/>
        </w:rPr>
      </w:pPr>
      <w:r w:rsidRPr="00522262">
        <w:rPr>
          <w:color w:val="000000"/>
          <w:sz w:val="24"/>
          <w:szCs w:val="24"/>
          <w:lang w:eastAsia="lt-LT"/>
        </w:rPr>
        <w:t>Panevėžio miesto savivaldybės tarybos</w:t>
      </w:r>
    </w:p>
    <w:p w14:paraId="2DCCD612" w14:textId="1230892E" w:rsidR="007C471B" w:rsidRDefault="00522262" w:rsidP="007C471B">
      <w:pPr>
        <w:ind w:firstLine="4933"/>
        <w:rPr>
          <w:sz w:val="24"/>
          <w:szCs w:val="24"/>
        </w:rPr>
      </w:pPr>
      <w:r>
        <w:rPr>
          <w:sz w:val="24"/>
          <w:szCs w:val="24"/>
        </w:rPr>
        <w:t xml:space="preserve">                                    sprendim</w:t>
      </w:r>
      <w:r w:rsidR="00544052">
        <w:rPr>
          <w:sz w:val="24"/>
          <w:szCs w:val="24"/>
        </w:rPr>
        <w:t>u</w:t>
      </w:r>
      <w:r>
        <w:rPr>
          <w:sz w:val="24"/>
          <w:szCs w:val="24"/>
        </w:rPr>
        <w:t xml:space="preserve"> Nr. </w:t>
      </w:r>
    </w:p>
    <w:p w14:paraId="2DCCD618" w14:textId="77777777" w:rsidR="007C471B" w:rsidRPr="005E4CEE" w:rsidRDefault="007C471B" w:rsidP="004C6C7C">
      <w:pPr>
        <w:jc w:val="center"/>
        <w:rPr>
          <w:b/>
          <w:sz w:val="24"/>
        </w:rPr>
      </w:pPr>
    </w:p>
    <w:p w14:paraId="2DCCD619" w14:textId="77777777" w:rsidR="007C471B" w:rsidRPr="005E4CEE" w:rsidRDefault="007C471B" w:rsidP="004C6C7C">
      <w:pPr>
        <w:jc w:val="center"/>
        <w:rPr>
          <w:sz w:val="24"/>
        </w:rPr>
      </w:pPr>
    </w:p>
    <w:p w14:paraId="2DCCD61A" w14:textId="6ED0C747" w:rsidR="007C471B" w:rsidRPr="005E4CEE" w:rsidRDefault="00F43757" w:rsidP="004C6C7C">
      <w:pPr>
        <w:jc w:val="center"/>
        <w:rPr>
          <w:b/>
          <w:sz w:val="24"/>
          <w:szCs w:val="24"/>
        </w:rPr>
      </w:pPr>
      <w:bookmarkStart w:id="3" w:name="_Hlk150516321"/>
      <w:r w:rsidRPr="00F43757">
        <w:rPr>
          <w:b/>
          <w:sz w:val="24"/>
          <w:szCs w:val="24"/>
        </w:rPr>
        <w:t xml:space="preserve">DIDŽIAUSIO LEISTINO PANEVĖŽIO MIESTO SAVIVALDYBĖS KULTŪROS IR MENO ĮSTAIGŲ PAREIGYBIŲ SKAIČIAUS </w:t>
      </w:r>
      <w:r w:rsidR="00544052">
        <w:rPr>
          <w:b/>
          <w:sz w:val="24"/>
          <w:szCs w:val="24"/>
        </w:rPr>
        <w:t>SĄRAŠAS</w:t>
      </w:r>
      <w:r w:rsidR="007C471B" w:rsidRPr="005E4CEE">
        <w:rPr>
          <w:b/>
          <w:sz w:val="24"/>
          <w:szCs w:val="24"/>
        </w:rPr>
        <w:t xml:space="preserve"> </w:t>
      </w:r>
    </w:p>
    <w:bookmarkEnd w:id="3"/>
    <w:p w14:paraId="2DCCD61B" w14:textId="77777777" w:rsidR="007C471B" w:rsidRPr="005E4CEE" w:rsidRDefault="007C471B" w:rsidP="004C6C7C">
      <w:pPr>
        <w:jc w:val="center"/>
        <w:rPr>
          <w:b/>
          <w:sz w:val="24"/>
          <w:szCs w:val="24"/>
        </w:rPr>
      </w:pPr>
    </w:p>
    <w:p w14:paraId="2DCCD61C" w14:textId="77777777" w:rsidR="007C471B" w:rsidRPr="005E4CEE" w:rsidRDefault="007C471B" w:rsidP="004C6C7C">
      <w:pPr>
        <w:jc w:val="center"/>
        <w:rPr>
          <w:sz w:val="24"/>
        </w:rPr>
      </w:pPr>
    </w:p>
    <w:tbl>
      <w:tblPr>
        <w:tblStyle w:val="Lentelstinklelis"/>
        <w:tblW w:w="0" w:type="auto"/>
        <w:tblLook w:val="01E0" w:firstRow="1" w:lastRow="1" w:firstColumn="1" w:lastColumn="1" w:noHBand="0" w:noVBand="0"/>
      </w:tblPr>
      <w:tblGrid>
        <w:gridCol w:w="667"/>
        <w:gridCol w:w="3297"/>
        <w:gridCol w:w="1654"/>
        <w:gridCol w:w="1935"/>
        <w:gridCol w:w="1935"/>
      </w:tblGrid>
      <w:tr w:rsidR="007C471B" w:rsidRPr="005E4CEE" w14:paraId="2DCCD622" w14:textId="77777777" w:rsidTr="00B47035">
        <w:trPr>
          <w:trHeight w:val="481"/>
        </w:trPr>
        <w:tc>
          <w:tcPr>
            <w:tcW w:w="667" w:type="dxa"/>
            <w:vMerge w:val="restart"/>
            <w:vAlign w:val="center"/>
          </w:tcPr>
          <w:p w14:paraId="2DCCD61D"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Eil. Nr.</w:t>
            </w:r>
          </w:p>
        </w:tc>
        <w:tc>
          <w:tcPr>
            <w:tcW w:w="3297" w:type="dxa"/>
            <w:vMerge w:val="restart"/>
            <w:shd w:val="clear" w:color="auto" w:fill="auto"/>
            <w:vAlign w:val="center"/>
          </w:tcPr>
          <w:p w14:paraId="2DCCD61E"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Biudžetinės įstaigos pavadinimas</w:t>
            </w:r>
          </w:p>
        </w:tc>
        <w:tc>
          <w:tcPr>
            <w:tcW w:w="1654" w:type="dxa"/>
            <w:vMerge w:val="restart"/>
            <w:shd w:val="clear" w:color="auto" w:fill="auto"/>
            <w:vAlign w:val="center"/>
          </w:tcPr>
          <w:p w14:paraId="2DCCD61F"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 xml:space="preserve">Tvirtinamas </w:t>
            </w:r>
          </w:p>
          <w:p w14:paraId="2DCCD620"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pareigybių skaičius</w:t>
            </w:r>
          </w:p>
        </w:tc>
        <w:tc>
          <w:tcPr>
            <w:tcW w:w="3870" w:type="dxa"/>
            <w:gridSpan w:val="2"/>
            <w:shd w:val="clear" w:color="auto" w:fill="auto"/>
            <w:vAlign w:val="center"/>
          </w:tcPr>
          <w:p w14:paraId="2DCCD621" w14:textId="77777777" w:rsidR="007C471B" w:rsidRPr="005E4CEE" w:rsidRDefault="007C471B" w:rsidP="00297EE3">
            <w:pPr>
              <w:jc w:val="center"/>
              <w:rPr>
                <w:rFonts w:ascii="Times New Roman" w:hAnsi="Times New Roman"/>
                <w:sz w:val="24"/>
              </w:rPr>
            </w:pPr>
            <w:r w:rsidRPr="005E4CEE">
              <w:rPr>
                <w:rFonts w:ascii="Times New Roman" w:hAnsi="Times New Roman"/>
                <w:sz w:val="24"/>
              </w:rPr>
              <w:t>Iš jų</w:t>
            </w:r>
          </w:p>
        </w:tc>
      </w:tr>
      <w:tr w:rsidR="007C471B" w:rsidRPr="005E4CEE" w14:paraId="2DCCD629" w14:textId="77777777" w:rsidTr="00B47035">
        <w:tc>
          <w:tcPr>
            <w:tcW w:w="667" w:type="dxa"/>
            <w:vMerge/>
            <w:vAlign w:val="center"/>
          </w:tcPr>
          <w:p w14:paraId="2DCCD623" w14:textId="77777777" w:rsidR="007C471B" w:rsidRPr="005E4CEE" w:rsidRDefault="007C471B" w:rsidP="00297EE3">
            <w:pPr>
              <w:jc w:val="center"/>
              <w:rPr>
                <w:rFonts w:ascii="Times New Roman" w:hAnsi="Times New Roman"/>
                <w:sz w:val="24"/>
              </w:rPr>
            </w:pPr>
          </w:p>
        </w:tc>
        <w:tc>
          <w:tcPr>
            <w:tcW w:w="3297" w:type="dxa"/>
            <w:vMerge/>
            <w:shd w:val="clear" w:color="auto" w:fill="auto"/>
            <w:vAlign w:val="center"/>
          </w:tcPr>
          <w:p w14:paraId="2DCCD624" w14:textId="77777777" w:rsidR="007C471B" w:rsidRPr="005E4CEE" w:rsidRDefault="007C471B" w:rsidP="00297EE3">
            <w:pPr>
              <w:jc w:val="center"/>
              <w:rPr>
                <w:rFonts w:ascii="Times New Roman" w:hAnsi="Times New Roman"/>
                <w:sz w:val="24"/>
              </w:rPr>
            </w:pPr>
          </w:p>
        </w:tc>
        <w:tc>
          <w:tcPr>
            <w:tcW w:w="1654" w:type="dxa"/>
            <w:vMerge/>
            <w:shd w:val="clear" w:color="auto" w:fill="auto"/>
            <w:vAlign w:val="center"/>
          </w:tcPr>
          <w:p w14:paraId="2DCCD625" w14:textId="77777777" w:rsidR="007C471B" w:rsidRPr="005E4CEE" w:rsidRDefault="007C471B" w:rsidP="00297EE3">
            <w:pPr>
              <w:jc w:val="center"/>
              <w:rPr>
                <w:rFonts w:ascii="Times New Roman" w:hAnsi="Times New Roman"/>
                <w:sz w:val="24"/>
              </w:rPr>
            </w:pPr>
          </w:p>
        </w:tc>
        <w:tc>
          <w:tcPr>
            <w:tcW w:w="1935" w:type="dxa"/>
            <w:shd w:val="clear" w:color="auto" w:fill="auto"/>
            <w:vAlign w:val="center"/>
          </w:tcPr>
          <w:p w14:paraId="2DCCD626" w14:textId="77777777" w:rsidR="007C471B" w:rsidRPr="004C6C7C" w:rsidRDefault="008A2BDB" w:rsidP="00297EE3">
            <w:pPr>
              <w:jc w:val="center"/>
              <w:rPr>
                <w:rFonts w:ascii="Times New Roman" w:hAnsi="Times New Roman"/>
                <w:sz w:val="24"/>
                <w:szCs w:val="24"/>
              </w:rPr>
            </w:pPr>
            <w:r w:rsidRPr="004C6C7C">
              <w:rPr>
                <w:rFonts w:ascii="Times New Roman" w:hAnsi="Times New Roman"/>
                <w:sz w:val="24"/>
                <w:szCs w:val="24"/>
              </w:rPr>
              <w:t>f</w:t>
            </w:r>
            <w:r w:rsidR="007C471B" w:rsidRPr="004C6C7C">
              <w:rPr>
                <w:rFonts w:ascii="Times New Roman" w:hAnsi="Times New Roman"/>
                <w:sz w:val="24"/>
                <w:szCs w:val="24"/>
              </w:rPr>
              <w:t xml:space="preserve">inansuojama iš </w:t>
            </w:r>
            <w:r w:rsidR="005E4CEE" w:rsidRPr="004C6C7C">
              <w:rPr>
                <w:rFonts w:ascii="Times New Roman" w:hAnsi="Times New Roman"/>
                <w:sz w:val="24"/>
                <w:szCs w:val="24"/>
              </w:rPr>
              <w:t>s</w:t>
            </w:r>
            <w:r w:rsidR="007C471B" w:rsidRPr="004C6C7C">
              <w:rPr>
                <w:rFonts w:ascii="Times New Roman" w:hAnsi="Times New Roman"/>
                <w:sz w:val="24"/>
                <w:szCs w:val="24"/>
              </w:rPr>
              <w:t>avivaldybės biudžeto</w:t>
            </w:r>
          </w:p>
        </w:tc>
        <w:tc>
          <w:tcPr>
            <w:tcW w:w="1935" w:type="dxa"/>
            <w:shd w:val="clear" w:color="auto" w:fill="auto"/>
            <w:vAlign w:val="center"/>
          </w:tcPr>
          <w:p w14:paraId="2DCCD627" w14:textId="77777777" w:rsidR="007C471B" w:rsidRPr="004C6C7C" w:rsidRDefault="008A2BDB" w:rsidP="00297EE3">
            <w:pPr>
              <w:jc w:val="center"/>
              <w:rPr>
                <w:rFonts w:ascii="Times New Roman" w:hAnsi="Times New Roman"/>
                <w:sz w:val="24"/>
                <w:szCs w:val="24"/>
              </w:rPr>
            </w:pPr>
            <w:r w:rsidRPr="004C6C7C">
              <w:rPr>
                <w:rFonts w:ascii="Times New Roman" w:hAnsi="Times New Roman"/>
                <w:sz w:val="24"/>
                <w:szCs w:val="24"/>
              </w:rPr>
              <w:t>f</w:t>
            </w:r>
            <w:r w:rsidR="007C471B" w:rsidRPr="004C6C7C">
              <w:rPr>
                <w:rFonts w:ascii="Times New Roman" w:hAnsi="Times New Roman"/>
                <w:sz w:val="24"/>
                <w:szCs w:val="24"/>
              </w:rPr>
              <w:t>inansuojama iš kitų finansavimo šaltinių</w:t>
            </w:r>
          </w:p>
          <w:p w14:paraId="2DCCD628" w14:textId="77777777" w:rsidR="007C471B" w:rsidRPr="005E4CEE" w:rsidRDefault="007C471B" w:rsidP="00297EE3">
            <w:pPr>
              <w:jc w:val="center"/>
              <w:rPr>
                <w:rFonts w:ascii="Times New Roman" w:hAnsi="Times New Roman"/>
                <w:sz w:val="24"/>
              </w:rPr>
            </w:pPr>
            <w:r w:rsidRPr="00BB2C7B">
              <w:rPr>
                <w:rFonts w:ascii="Times New Roman" w:hAnsi="Times New Roman"/>
                <w:sz w:val="16"/>
                <w:szCs w:val="16"/>
              </w:rPr>
              <w:t>(</w:t>
            </w:r>
            <w:r w:rsidR="008A2BDB" w:rsidRPr="00BB2C7B">
              <w:rPr>
                <w:rFonts w:ascii="Times New Roman" w:hAnsi="Times New Roman"/>
                <w:sz w:val="16"/>
                <w:szCs w:val="16"/>
              </w:rPr>
              <w:t xml:space="preserve">Europos Sąjungos </w:t>
            </w:r>
            <w:r w:rsidRPr="00BB2C7B">
              <w:rPr>
                <w:rFonts w:ascii="Times New Roman" w:hAnsi="Times New Roman"/>
                <w:sz w:val="16"/>
                <w:szCs w:val="16"/>
              </w:rPr>
              <w:t xml:space="preserve">projektams vykdyti skirtos lėšos, </w:t>
            </w:r>
            <w:r w:rsidR="008A2BDB" w:rsidRPr="00BB2C7B">
              <w:rPr>
                <w:rFonts w:ascii="Times New Roman" w:hAnsi="Times New Roman"/>
                <w:sz w:val="16"/>
                <w:szCs w:val="16"/>
              </w:rPr>
              <w:t xml:space="preserve">Užimtumo tarnybos </w:t>
            </w:r>
            <w:r w:rsidRPr="00BB2C7B">
              <w:rPr>
                <w:rFonts w:ascii="Times New Roman" w:hAnsi="Times New Roman"/>
                <w:sz w:val="16"/>
                <w:szCs w:val="16"/>
              </w:rPr>
              <w:t>viešųjų darbų vykdymo programa ir kt.)</w:t>
            </w:r>
          </w:p>
        </w:tc>
      </w:tr>
      <w:tr w:rsidR="007C471B" w:rsidRPr="005E4CEE" w14:paraId="2DCCD62F" w14:textId="77777777" w:rsidTr="00B47035">
        <w:tc>
          <w:tcPr>
            <w:tcW w:w="667" w:type="dxa"/>
            <w:vAlign w:val="center"/>
          </w:tcPr>
          <w:p w14:paraId="2DCCD62A" w14:textId="77777777" w:rsidR="007C471B" w:rsidRPr="005E4CEE" w:rsidRDefault="007C471B" w:rsidP="00297EE3">
            <w:pPr>
              <w:rPr>
                <w:rFonts w:ascii="Times New Roman" w:hAnsi="Times New Roman"/>
                <w:sz w:val="24"/>
              </w:rPr>
            </w:pPr>
            <w:r w:rsidRPr="005E4CEE">
              <w:rPr>
                <w:rFonts w:ascii="Times New Roman" w:hAnsi="Times New Roman"/>
                <w:sz w:val="24"/>
              </w:rPr>
              <w:t>1.</w:t>
            </w:r>
          </w:p>
        </w:tc>
        <w:tc>
          <w:tcPr>
            <w:tcW w:w="3297" w:type="dxa"/>
            <w:shd w:val="clear" w:color="auto" w:fill="auto"/>
            <w:vAlign w:val="center"/>
          </w:tcPr>
          <w:p w14:paraId="2DCCD62B" w14:textId="77777777" w:rsidR="007C471B" w:rsidRPr="005E4CEE" w:rsidRDefault="007C471B" w:rsidP="00297EE3">
            <w:pPr>
              <w:rPr>
                <w:rFonts w:ascii="Times New Roman" w:hAnsi="Times New Roman"/>
                <w:color w:val="000000"/>
                <w:sz w:val="24"/>
              </w:rPr>
            </w:pPr>
            <w:r w:rsidRPr="005E4CEE">
              <w:rPr>
                <w:rFonts w:ascii="Times New Roman" w:hAnsi="Times New Roman"/>
                <w:color w:val="000000"/>
                <w:sz w:val="24"/>
              </w:rPr>
              <w:t>Panevėžio Elenos Mezginaitės viešoji biblioteka</w:t>
            </w:r>
          </w:p>
        </w:tc>
        <w:tc>
          <w:tcPr>
            <w:tcW w:w="1654" w:type="dxa"/>
            <w:shd w:val="clear" w:color="auto" w:fill="auto"/>
            <w:vAlign w:val="center"/>
          </w:tcPr>
          <w:p w14:paraId="2DCCD62C" w14:textId="0701EED9" w:rsidR="007C471B" w:rsidRPr="005E4CEE" w:rsidRDefault="000D46AD" w:rsidP="00297EE3">
            <w:pPr>
              <w:jc w:val="center"/>
              <w:rPr>
                <w:rFonts w:ascii="Times New Roman" w:hAnsi="Times New Roman"/>
                <w:b/>
                <w:sz w:val="24"/>
                <w:szCs w:val="24"/>
              </w:rPr>
            </w:pPr>
            <w:r>
              <w:rPr>
                <w:rFonts w:ascii="Times New Roman" w:hAnsi="Times New Roman"/>
                <w:b/>
                <w:sz w:val="24"/>
                <w:szCs w:val="24"/>
              </w:rPr>
              <w:t>59,5</w:t>
            </w:r>
          </w:p>
        </w:tc>
        <w:tc>
          <w:tcPr>
            <w:tcW w:w="1935" w:type="dxa"/>
            <w:shd w:val="clear" w:color="auto" w:fill="auto"/>
            <w:vAlign w:val="center"/>
          </w:tcPr>
          <w:p w14:paraId="2DCCD62D" w14:textId="070EC669"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5</w:t>
            </w:r>
            <w:r w:rsidR="000D46AD">
              <w:rPr>
                <w:rFonts w:ascii="Times New Roman" w:hAnsi="Times New Roman"/>
                <w:sz w:val="24"/>
                <w:szCs w:val="24"/>
              </w:rPr>
              <w:t>7,5</w:t>
            </w:r>
          </w:p>
        </w:tc>
        <w:tc>
          <w:tcPr>
            <w:tcW w:w="1935" w:type="dxa"/>
            <w:shd w:val="clear" w:color="auto" w:fill="auto"/>
            <w:vAlign w:val="center"/>
          </w:tcPr>
          <w:p w14:paraId="2DCCD62E"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2</w:t>
            </w:r>
          </w:p>
        </w:tc>
      </w:tr>
      <w:tr w:rsidR="007C471B" w:rsidRPr="005E4CEE" w14:paraId="2DCCD635" w14:textId="77777777" w:rsidTr="00B47035">
        <w:trPr>
          <w:trHeight w:val="558"/>
        </w:trPr>
        <w:tc>
          <w:tcPr>
            <w:tcW w:w="667" w:type="dxa"/>
            <w:vAlign w:val="center"/>
          </w:tcPr>
          <w:p w14:paraId="2DCCD630" w14:textId="77777777" w:rsidR="007C471B" w:rsidRPr="005E4CEE" w:rsidRDefault="007C471B" w:rsidP="00297EE3">
            <w:pPr>
              <w:rPr>
                <w:rFonts w:ascii="Times New Roman" w:hAnsi="Times New Roman"/>
                <w:sz w:val="24"/>
              </w:rPr>
            </w:pPr>
            <w:r w:rsidRPr="005E4CEE">
              <w:rPr>
                <w:rFonts w:ascii="Times New Roman" w:hAnsi="Times New Roman"/>
                <w:sz w:val="24"/>
              </w:rPr>
              <w:t>2.</w:t>
            </w:r>
          </w:p>
        </w:tc>
        <w:tc>
          <w:tcPr>
            <w:tcW w:w="3297" w:type="dxa"/>
            <w:shd w:val="clear" w:color="auto" w:fill="auto"/>
            <w:vAlign w:val="center"/>
          </w:tcPr>
          <w:p w14:paraId="2DCCD631" w14:textId="41D7240E" w:rsidR="007C471B" w:rsidRPr="005E4CEE" w:rsidRDefault="00D42622" w:rsidP="00297EE3">
            <w:pPr>
              <w:rPr>
                <w:rFonts w:ascii="Times New Roman" w:hAnsi="Times New Roman"/>
                <w:color w:val="000000"/>
                <w:sz w:val="24"/>
              </w:rPr>
            </w:pPr>
            <w:r w:rsidRPr="005E4CEE">
              <w:rPr>
                <w:rFonts w:ascii="Times New Roman" w:hAnsi="Times New Roman"/>
                <w:color w:val="000000"/>
                <w:sz w:val="24"/>
              </w:rPr>
              <w:t xml:space="preserve">Panevėžio </w:t>
            </w:r>
            <w:r>
              <w:rPr>
                <w:rFonts w:ascii="Times New Roman" w:hAnsi="Times New Roman"/>
                <w:color w:val="000000"/>
                <w:sz w:val="24"/>
              </w:rPr>
              <w:t>k</w:t>
            </w:r>
            <w:r w:rsidR="007C471B" w:rsidRPr="005E4CEE">
              <w:rPr>
                <w:rFonts w:ascii="Times New Roman" w:hAnsi="Times New Roman"/>
                <w:sz w:val="24"/>
              </w:rPr>
              <w:t>raštotyros muziejus</w:t>
            </w:r>
          </w:p>
        </w:tc>
        <w:tc>
          <w:tcPr>
            <w:tcW w:w="1654" w:type="dxa"/>
            <w:shd w:val="clear" w:color="auto" w:fill="auto"/>
            <w:vAlign w:val="center"/>
          </w:tcPr>
          <w:p w14:paraId="2DCCD632" w14:textId="1D8A1762" w:rsidR="007C471B" w:rsidRPr="005E4CEE" w:rsidRDefault="0061641C" w:rsidP="00297EE3">
            <w:pPr>
              <w:jc w:val="center"/>
              <w:rPr>
                <w:rFonts w:ascii="Times New Roman" w:hAnsi="Times New Roman"/>
                <w:b/>
                <w:sz w:val="24"/>
                <w:szCs w:val="24"/>
              </w:rPr>
            </w:pPr>
            <w:r>
              <w:rPr>
                <w:rFonts w:ascii="Times New Roman" w:hAnsi="Times New Roman"/>
                <w:b/>
                <w:sz w:val="24"/>
                <w:szCs w:val="24"/>
              </w:rPr>
              <w:t>43,75</w:t>
            </w:r>
          </w:p>
        </w:tc>
        <w:tc>
          <w:tcPr>
            <w:tcW w:w="1935" w:type="dxa"/>
            <w:shd w:val="clear" w:color="auto" w:fill="auto"/>
            <w:vAlign w:val="center"/>
          </w:tcPr>
          <w:p w14:paraId="2DCCD633" w14:textId="0E3E7A3E" w:rsidR="007C471B" w:rsidRPr="005E4CEE" w:rsidRDefault="00690C11" w:rsidP="00297EE3">
            <w:pPr>
              <w:jc w:val="center"/>
              <w:rPr>
                <w:rFonts w:ascii="Times New Roman" w:hAnsi="Times New Roman"/>
                <w:sz w:val="24"/>
                <w:szCs w:val="24"/>
              </w:rPr>
            </w:pPr>
            <w:r>
              <w:rPr>
                <w:rFonts w:ascii="Times New Roman" w:hAnsi="Times New Roman"/>
                <w:sz w:val="24"/>
                <w:szCs w:val="24"/>
              </w:rPr>
              <w:t>33,75</w:t>
            </w:r>
          </w:p>
        </w:tc>
        <w:tc>
          <w:tcPr>
            <w:tcW w:w="1935" w:type="dxa"/>
            <w:shd w:val="clear" w:color="auto" w:fill="auto"/>
            <w:vAlign w:val="center"/>
          </w:tcPr>
          <w:p w14:paraId="2DCCD634"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10</w:t>
            </w:r>
          </w:p>
        </w:tc>
      </w:tr>
      <w:tr w:rsidR="007C471B" w:rsidRPr="005E4CEE" w14:paraId="2DCCD63B" w14:textId="77777777" w:rsidTr="00B47035">
        <w:trPr>
          <w:trHeight w:val="552"/>
        </w:trPr>
        <w:tc>
          <w:tcPr>
            <w:tcW w:w="667" w:type="dxa"/>
            <w:vAlign w:val="center"/>
          </w:tcPr>
          <w:p w14:paraId="2DCCD636" w14:textId="77777777" w:rsidR="007C471B" w:rsidRPr="005E4CEE" w:rsidRDefault="007C471B" w:rsidP="00297EE3">
            <w:pPr>
              <w:rPr>
                <w:rFonts w:ascii="Times New Roman" w:hAnsi="Times New Roman"/>
                <w:sz w:val="24"/>
              </w:rPr>
            </w:pPr>
            <w:r w:rsidRPr="005E4CEE">
              <w:rPr>
                <w:rFonts w:ascii="Times New Roman" w:hAnsi="Times New Roman"/>
                <w:sz w:val="24"/>
              </w:rPr>
              <w:t>3.</w:t>
            </w:r>
          </w:p>
        </w:tc>
        <w:tc>
          <w:tcPr>
            <w:tcW w:w="3297" w:type="dxa"/>
            <w:shd w:val="clear" w:color="auto" w:fill="auto"/>
            <w:vAlign w:val="center"/>
          </w:tcPr>
          <w:p w14:paraId="2DCCD637" w14:textId="39672D11" w:rsidR="007C471B" w:rsidRPr="005E4CEE" w:rsidRDefault="00B47035" w:rsidP="00297EE3">
            <w:pPr>
              <w:rPr>
                <w:rFonts w:ascii="Times New Roman" w:hAnsi="Times New Roman"/>
                <w:sz w:val="24"/>
              </w:rPr>
            </w:pPr>
            <w:r>
              <w:rPr>
                <w:rFonts w:ascii="Times New Roman" w:hAnsi="Times New Roman"/>
                <w:sz w:val="24"/>
              </w:rPr>
              <w:t>Panevėžio miesto d</w:t>
            </w:r>
            <w:r w:rsidR="007C471B" w:rsidRPr="003C277E">
              <w:rPr>
                <w:rFonts w:ascii="Times New Roman" w:hAnsi="Times New Roman"/>
                <w:sz w:val="24"/>
              </w:rPr>
              <w:t>ailės galerija</w:t>
            </w:r>
          </w:p>
        </w:tc>
        <w:tc>
          <w:tcPr>
            <w:tcW w:w="1654" w:type="dxa"/>
            <w:shd w:val="clear" w:color="auto" w:fill="auto"/>
            <w:vAlign w:val="center"/>
          </w:tcPr>
          <w:p w14:paraId="2DCCD638" w14:textId="4845FEA3" w:rsidR="007C471B" w:rsidRPr="005E4CEE" w:rsidRDefault="0061641C" w:rsidP="00297EE3">
            <w:pPr>
              <w:jc w:val="center"/>
              <w:rPr>
                <w:rFonts w:ascii="Times New Roman" w:hAnsi="Times New Roman"/>
                <w:b/>
                <w:sz w:val="24"/>
                <w:szCs w:val="24"/>
              </w:rPr>
            </w:pPr>
            <w:r>
              <w:rPr>
                <w:rFonts w:ascii="Times New Roman" w:hAnsi="Times New Roman"/>
                <w:b/>
                <w:sz w:val="24"/>
                <w:szCs w:val="24"/>
              </w:rPr>
              <w:t>20,75</w:t>
            </w:r>
          </w:p>
        </w:tc>
        <w:tc>
          <w:tcPr>
            <w:tcW w:w="1935" w:type="dxa"/>
            <w:shd w:val="clear" w:color="auto" w:fill="auto"/>
            <w:vAlign w:val="center"/>
          </w:tcPr>
          <w:p w14:paraId="2DCCD639" w14:textId="5658EA62" w:rsidR="007C471B" w:rsidRPr="005E4CEE" w:rsidRDefault="00690C11" w:rsidP="00297EE3">
            <w:pPr>
              <w:jc w:val="center"/>
              <w:rPr>
                <w:rFonts w:ascii="Times New Roman" w:hAnsi="Times New Roman"/>
                <w:sz w:val="24"/>
                <w:szCs w:val="24"/>
              </w:rPr>
            </w:pPr>
            <w:r>
              <w:rPr>
                <w:rFonts w:ascii="Times New Roman" w:hAnsi="Times New Roman"/>
                <w:sz w:val="24"/>
                <w:szCs w:val="24"/>
              </w:rPr>
              <w:t>14,75</w:t>
            </w:r>
          </w:p>
        </w:tc>
        <w:tc>
          <w:tcPr>
            <w:tcW w:w="1935" w:type="dxa"/>
            <w:shd w:val="clear" w:color="auto" w:fill="auto"/>
            <w:vAlign w:val="center"/>
          </w:tcPr>
          <w:p w14:paraId="2DCCD63A" w14:textId="77777777" w:rsidR="007C471B" w:rsidRPr="005E4CEE" w:rsidRDefault="003C277E" w:rsidP="00297EE3">
            <w:pPr>
              <w:jc w:val="center"/>
              <w:rPr>
                <w:rFonts w:ascii="Times New Roman" w:hAnsi="Times New Roman"/>
                <w:sz w:val="24"/>
                <w:szCs w:val="24"/>
              </w:rPr>
            </w:pPr>
            <w:r>
              <w:rPr>
                <w:rFonts w:ascii="Times New Roman" w:hAnsi="Times New Roman"/>
                <w:sz w:val="24"/>
                <w:szCs w:val="24"/>
              </w:rPr>
              <w:t>6</w:t>
            </w:r>
          </w:p>
        </w:tc>
      </w:tr>
      <w:tr w:rsidR="007C471B" w:rsidRPr="005E4CEE" w14:paraId="2DCCD641" w14:textId="77777777" w:rsidTr="00B47035">
        <w:trPr>
          <w:trHeight w:val="546"/>
        </w:trPr>
        <w:tc>
          <w:tcPr>
            <w:tcW w:w="667" w:type="dxa"/>
            <w:vAlign w:val="center"/>
          </w:tcPr>
          <w:p w14:paraId="2DCCD63C" w14:textId="77777777" w:rsidR="007C471B" w:rsidRPr="005E4CEE" w:rsidRDefault="007C471B" w:rsidP="00297EE3">
            <w:pPr>
              <w:rPr>
                <w:rFonts w:ascii="Times New Roman" w:hAnsi="Times New Roman"/>
                <w:sz w:val="24"/>
              </w:rPr>
            </w:pPr>
            <w:r w:rsidRPr="005E4CEE">
              <w:rPr>
                <w:rFonts w:ascii="Times New Roman" w:hAnsi="Times New Roman"/>
                <w:sz w:val="24"/>
              </w:rPr>
              <w:t>4.</w:t>
            </w:r>
          </w:p>
        </w:tc>
        <w:tc>
          <w:tcPr>
            <w:tcW w:w="3297" w:type="dxa"/>
            <w:shd w:val="clear" w:color="auto" w:fill="auto"/>
            <w:vAlign w:val="center"/>
          </w:tcPr>
          <w:p w14:paraId="2DCCD63D" w14:textId="1316563E" w:rsidR="007C471B" w:rsidRPr="005E4CEE" w:rsidRDefault="00B47035" w:rsidP="00297EE3">
            <w:pPr>
              <w:rPr>
                <w:rFonts w:ascii="Times New Roman" w:hAnsi="Times New Roman"/>
                <w:sz w:val="24"/>
              </w:rPr>
            </w:pPr>
            <w:r>
              <w:rPr>
                <w:rFonts w:ascii="Times New Roman" w:hAnsi="Times New Roman"/>
                <w:sz w:val="24"/>
              </w:rPr>
              <w:t>Panevėžio t</w:t>
            </w:r>
            <w:r w:rsidR="007C471B" w:rsidRPr="003C277E">
              <w:rPr>
                <w:rFonts w:ascii="Times New Roman" w:hAnsi="Times New Roman"/>
                <w:sz w:val="24"/>
              </w:rPr>
              <w:t>eatras „Menas“</w:t>
            </w:r>
          </w:p>
        </w:tc>
        <w:tc>
          <w:tcPr>
            <w:tcW w:w="1654" w:type="dxa"/>
            <w:shd w:val="clear" w:color="auto" w:fill="auto"/>
            <w:vAlign w:val="center"/>
          </w:tcPr>
          <w:p w14:paraId="2DCCD63E" w14:textId="41749295" w:rsidR="007C471B" w:rsidRPr="005E4CEE" w:rsidRDefault="0061641C" w:rsidP="0061641C">
            <w:pPr>
              <w:jc w:val="center"/>
              <w:rPr>
                <w:rFonts w:ascii="Times New Roman" w:hAnsi="Times New Roman"/>
                <w:b/>
                <w:sz w:val="24"/>
                <w:szCs w:val="24"/>
              </w:rPr>
            </w:pPr>
            <w:r>
              <w:rPr>
                <w:rFonts w:ascii="Times New Roman" w:hAnsi="Times New Roman"/>
                <w:b/>
                <w:sz w:val="24"/>
                <w:szCs w:val="24"/>
              </w:rPr>
              <w:t>38,25</w:t>
            </w:r>
          </w:p>
        </w:tc>
        <w:tc>
          <w:tcPr>
            <w:tcW w:w="1935" w:type="dxa"/>
            <w:shd w:val="clear" w:color="auto" w:fill="auto"/>
            <w:vAlign w:val="center"/>
          </w:tcPr>
          <w:p w14:paraId="2DCCD63F" w14:textId="35A25752" w:rsidR="007C471B" w:rsidRPr="005E4CEE" w:rsidRDefault="00690C11" w:rsidP="00297EE3">
            <w:pPr>
              <w:jc w:val="center"/>
              <w:rPr>
                <w:rFonts w:ascii="Times New Roman" w:hAnsi="Times New Roman"/>
                <w:sz w:val="24"/>
                <w:szCs w:val="24"/>
              </w:rPr>
            </w:pPr>
            <w:r>
              <w:rPr>
                <w:rFonts w:ascii="Times New Roman" w:hAnsi="Times New Roman"/>
                <w:sz w:val="24"/>
                <w:szCs w:val="24"/>
              </w:rPr>
              <w:t>32,25</w:t>
            </w:r>
          </w:p>
        </w:tc>
        <w:tc>
          <w:tcPr>
            <w:tcW w:w="1935" w:type="dxa"/>
            <w:shd w:val="clear" w:color="auto" w:fill="auto"/>
            <w:vAlign w:val="center"/>
          </w:tcPr>
          <w:p w14:paraId="2DCCD640" w14:textId="77777777" w:rsidR="007C471B" w:rsidRPr="005E4CEE" w:rsidRDefault="003C277E" w:rsidP="00297EE3">
            <w:pPr>
              <w:jc w:val="center"/>
              <w:rPr>
                <w:rFonts w:ascii="Times New Roman" w:hAnsi="Times New Roman"/>
                <w:sz w:val="24"/>
                <w:szCs w:val="24"/>
              </w:rPr>
            </w:pPr>
            <w:r>
              <w:rPr>
                <w:rFonts w:ascii="Times New Roman" w:hAnsi="Times New Roman"/>
                <w:sz w:val="24"/>
                <w:szCs w:val="24"/>
              </w:rPr>
              <w:t>6</w:t>
            </w:r>
          </w:p>
        </w:tc>
      </w:tr>
      <w:tr w:rsidR="007C471B" w:rsidRPr="005E4CEE" w14:paraId="2DCCD647" w14:textId="77777777" w:rsidTr="00B47035">
        <w:trPr>
          <w:trHeight w:val="567"/>
        </w:trPr>
        <w:tc>
          <w:tcPr>
            <w:tcW w:w="667" w:type="dxa"/>
            <w:vAlign w:val="center"/>
          </w:tcPr>
          <w:p w14:paraId="2DCCD642" w14:textId="77777777" w:rsidR="007C471B" w:rsidRPr="005E4CEE" w:rsidRDefault="007C471B" w:rsidP="00297EE3">
            <w:pPr>
              <w:rPr>
                <w:rFonts w:ascii="Times New Roman" w:hAnsi="Times New Roman"/>
                <w:sz w:val="24"/>
              </w:rPr>
            </w:pPr>
            <w:r w:rsidRPr="005E4CEE">
              <w:rPr>
                <w:rFonts w:ascii="Times New Roman" w:hAnsi="Times New Roman"/>
                <w:sz w:val="24"/>
              </w:rPr>
              <w:t>5.</w:t>
            </w:r>
          </w:p>
        </w:tc>
        <w:tc>
          <w:tcPr>
            <w:tcW w:w="3297" w:type="dxa"/>
            <w:shd w:val="clear" w:color="auto" w:fill="auto"/>
            <w:vAlign w:val="center"/>
          </w:tcPr>
          <w:p w14:paraId="2DCCD643" w14:textId="3C010CBA" w:rsidR="007C471B" w:rsidRPr="005E4CEE" w:rsidRDefault="00B47035" w:rsidP="00297EE3">
            <w:pPr>
              <w:rPr>
                <w:rFonts w:ascii="Times New Roman" w:hAnsi="Times New Roman"/>
                <w:sz w:val="24"/>
              </w:rPr>
            </w:pPr>
            <w:r>
              <w:rPr>
                <w:rFonts w:ascii="Times New Roman" w:hAnsi="Times New Roman"/>
                <w:sz w:val="24"/>
              </w:rPr>
              <w:t>Panevėžio l</w:t>
            </w:r>
            <w:r w:rsidR="007C471B" w:rsidRPr="005E4CEE">
              <w:rPr>
                <w:rFonts w:ascii="Times New Roman" w:hAnsi="Times New Roman"/>
                <w:sz w:val="24"/>
              </w:rPr>
              <w:t>ėlių vežimo teatras</w:t>
            </w:r>
          </w:p>
        </w:tc>
        <w:tc>
          <w:tcPr>
            <w:tcW w:w="1654" w:type="dxa"/>
            <w:shd w:val="clear" w:color="auto" w:fill="auto"/>
            <w:vAlign w:val="center"/>
          </w:tcPr>
          <w:p w14:paraId="2DCCD644" w14:textId="6022F990" w:rsidR="007C471B" w:rsidRPr="005E4CEE" w:rsidRDefault="0061641C" w:rsidP="00297EE3">
            <w:pPr>
              <w:jc w:val="center"/>
              <w:rPr>
                <w:rFonts w:ascii="Times New Roman" w:hAnsi="Times New Roman"/>
                <w:b/>
                <w:sz w:val="24"/>
                <w:szCs w:val="24"/>
              </w:rPr>
            </w:pPr>
            <w:r>
              <w:rPr>
                <w:rFonts w:ascii="Times New Roman" w:hAnsi="Times New Roman"/>
                <w:b/>
                <w:sz w:val="24"/>
                <w:szCs w:val="24"/>
              </w:rPr>
              <w:t>34,25</w:t>
            </w:r>
          </w:p>
        </w:tc>
        <w:tc>
          <w:tcPr>
            <w:tcW w:w="1935" w:type="dxa"/>
            <w:shd w:val="clear" w:color="auto" w:fill="auto"/>
            <w:vAlign w:val="center"/>
          </w:tcPr>
          <w:p w14:paraId="2DCCD645" w14:textId="1EF299D3" w:rsidR="007C471B" w:rsidRPr="005E4CEE" w:rsidRDefault="00690C11" w:rsidP="00690C11">
            <w:pPr>
              <w:jc w:val="center"/>
              <w:rPr>
                <w:rFonts w:ascii="Times New Roman" w:hAnsi="Times New Roman"/>
                <w:sz w:val="24"/>
                <w:szCs w:val="24"/>
              </w:rPr>
            </w:pPr>
            <w:r>
              <w:rPr>
                <w:rFonts w:ascii="Times New Roman" w:hAnsi="Times New Roman"/>
                <w:sz w:val="24"/>
                <w:szCs w:val="24"/>
              </w:rPr>
              <w:t>30,25</w:t>
            </w:r>
          </w:p>
        </w:tc>
        <w:tc>
          <w:tcPr>
            <w:tcW w:w="1935" w:type="dxa"/>
            <w:shd w:val="clear" w:color="auto" w:fill="auto"/>
            <w:vAlign w:val="center"/>
          </w:tcPr>
          <w:p w14:paraId="2DCCD646"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4</w:t>
            </w:r>
          </w:p>
        </w:tc>
      </w:tr>
      <w:tr w:rsidR="007C471B" w:rsidRPr="005E4CEE" w14:paraId="2DCCD64D" w14:textId="77777777" w:rsidTr="00B47035">
        <w:trPr>
          <w:trHeight w:val="561"/>
        </w:trPr>
        <w:tc>
          <w:tcPr>
            <w:tcW w:w="667" w:type="dxa"/>
            <w:vAlign w:val="center"/>
          </w:tcPr>
          <w:p w14:paraId="2DCCD648" w14:textId="77777777" w:rsidR="007C471B" w:rsidRPr="005E4CEE" w:rsidRDefault="007C471B" w:rsidP="00297EE3">
            <w:pPr>
              <w:rPr>
                <w:rFonts w:ascii="Times New Roman" w:hAnsi="Times New Roman"/>
                <w:sz w:val="24"/>
              </w:rPr>
            </w:pPr>
            <w:r w:rsidRPr="005E4CEE">
              <w:rPr>
                <w:rFonts w:ascii="Times New Roman" w:hAnsi="Times New Roman"/>
                <w:sz w:val="24"/>
              </w:rPr>
              <w:t>6.</w:t>
            </w:r>
          </w:p>
        </w:tc>
        <w:tc>
          <w:tcPr>
            <w:tcW w:w="3297" w:type="dxa"/>
            <w:shd w:val="clear" w:color="auto" w:fill="auto"/>
            <w:vAlign w:val="center"/>
          </w:tcPr>
          <w:p w14:paraId="2DCCD649" w14:textId="4F1EA579" w:rsidR="007C471B" w:rsidRPr="005E4CEE" w:rsidRDefault="00B47035" w:rsidP="00297EE3">
            <w:pPr>
              <w:rPr>
                <w:rFonts w:ascii="Times New Roman" w:hAnsi="Times New Roman"/>
                <w:sz w:val="24"/>
              </w:rPr>
            </w:pPr>
            <w:r>
              <w:rPr>
                <w:rFonts w:ascii="Times New Roman" w:hAnsi="Times New Roman"/>
                <w:sz w:val="24"/>
              </w:rPr>
              <w:t>Panevėžio m</w:t>
            </w:r>
            <w:r w:rsidR="007C471B" w:rsidRPr="003C277E">
              <w:rPr>
                <w:rFonts w:ascii="Times New Roman" w:hAnsi="Times New Roman"/>
                <w:sz w:val="24"/>
              </w:rPr>
              <w:t>uzikinis teatras</w:t>
            </w:r>
          </w:p>
        </w:tc>
        <w:tc>
          <w:tcPr>
            <w:tcW w:w="1654" w:type="dxa"/>
            <w:shd w:val="clear" w:color="auto" w:fill="auto"/>
            <w:vAlign w:val="center"/>
          </w:tcPr>
          <w:p w14:paraId="2DCCD64A" w14:textId="295B0803" w:rsidR="007C471B" w:rsidRPr="005E4CEE" w:rsidRDefault="0061641C" w:rsidP="00297EE3">
            <w:pPr>
              <w:jc w:val="center"/>
              <w:rPr>
                <w:rFonts w:ascii="Times New Roman" w:hAnsi="Times New Roman"/>
                <w:b/>
                <w:sz w:val="24"/>
                <w:szCs w:val="24"/>
              </w:rPr>
            </w:pPr>
            <w:r>
              <w:rPr>
                <w:rFonts w:ascii="Times New Roman" w:hAnsi="Times New Roman"/>
                <w:b/>
                <w:sz w:val="24"/>
                <w:szCs w:val="24"/>
              </w:rPr>
              <w:t>107,25</w:t>
            </w:r>
          </w:p>
        </w:tc>
        <w:tc>
          <w:tcPr>
            <w:tcW w:w="1935" w:type="dxa"/>
            <w:shd w:val="clear" w:color="auto" w:fill="auto"/>
            <w:vAlign w:val="center"/>
          </w:tcPr>
          <w:p w14:paraId="2DCCD64B" w14:textId="4584A328" w:rsidR="007C471B" w:rsidRPr="005E4CEE" w:rsidRDefault="00E24F32" w:rsidP="00E24F32">
            <w:pPr>
              <w:jc w:val="center"/>
              <w:rPr>
                <w:rFonts w:ascii="Times New Roman" w:hAnsi="Times New Roman"/>
                <w:sz w:val="24"/>
                <w:szCs w:val="24"/>
              </w:rPr>
            </w:pPr>
            <w:r w:rsidRPr="005E4CEE">
              <w:rPr>
                <w:rFonts w:ascii="Times New Roman" w:hAnsi="Times New Roman"/>
                <w:sz w:val="24"/>
                <w:szCs w:val="24"/>
              </w:rPr>
              <w:t>10</w:t>
            </w:r>
            <w:r w:rsidR="00B10C5B">
              <w:rPr>
                <w:rFonts w:ascii="Times New Roman" w:hAnsi="Times New Roman"/>
                <w:sz w:val="24"/>
                <w:szCs w:val="24"/>
              </w:rPr>
              <w:t>3,25</w:t>
            </w:r>
          </w:p>
        </w:tc>
        <w:tc>
          <w:tcPr>
            <w:tcW w:w="1935" w:type="dxa"/>
            <w:shd w:val="clear" w:color="auto" w:fill="auto"/>
            <w:vAlign w:val="center"/>
          </w:tcPr>
          <w:p w14:paraId="2DCCD64C" w14:textId="77777777" w:rsidR="007C471B" w:rsidRPr="005E4CEE" w:rsidRDefault="003C277E" w:rsidP="00297EE3">
            <w:pPr>
              <w:jc w:val="center"/>
              <w:rPr>
                <w:rFonts w:ascii="Times New Roman" w:hAnsi="Times New Roman"/>
                <w:sz w:val="24"/>
                <w:szCs w:val="24"/>
              </w:rPr>
            </w:pPr>
            <w:r w:rsidRPr="003C277E">
              <w:rPr>
                <w:rFonts w:ascii="Times New Roman" w:hAnsi="Times New Roman"/>
                <w:sz w:val="24"/>
                <w:szCs w:val="24"/>
              </w:rPr>
              <w:t>4</w:t>
            </w:r>
          </w:p>
        </w:tc>
      </w:tr>
      <w:tr w:rsidR="007C471B" w:rsidRPr="005E4CEE" w14:paraId="2DCCD653" w14:textId="77777777" w:rsidTr="00B47035">
        <w:tc>
          <w:tcPr>
            <w:tcW w:w="667" w:type="dxa"/>
            <w:vAlign w:val="center"/>
          </w:tcPr>
          <w:p w14:paraId="2DCCD64E" w14:textId="77777777" w:rsidR="007C471B" w:rsidRPr="005E4CEE" w:rsidRDefault="007C471B" w:rsidP="00297EE3">
            <w:pPr>
              <w:rPr>
                <w:rFonts w:ascii="Times New Roman" w:hAnsi="Times New Roman"/>
                <w:sz w:val="24"/>
              </w:rPr>
            </w:pPr>
            <w:r w:rsidRPr="005E4CEE">
              <w:rPr>
                <w:rFonts w:ascii="Times New Roman" w:hAnsi="Times New Roman"/>
                <w:sz w:val="24"/>
              </w:rPr>
              <w:t>7.</w:t>
            </w:r>
          </w:p>
        </w:tc>
        <w:tc>
          <w:tcPr>
            <w:tcW w:w="3297" w:type="dxa"/>
            <w:shd w:val="clear" w:color="auto" w:fill="auto"/>
            <w:vAlign w:val="center"/>
          </w:tcPr>
          <w:p w14:paraId="2DCCD64F" w14:textId="77777777" w:rsidR="007C471B" w:rsidRPr="005E4CEE" w:rsidRDefault="007C471B" w:rsidP="00297EE3">
            <w:pPr>
              <w:rPr>
                <w:rFonts w:ascii="Times New Roman" w:hAnsi="Times New Roman"/>
                <w:sz w:val="24"/>
              </w:rPr>
            </w:pPr>
            <w:r w:rsidRPr="005E4CEE">
              <w:rPr>
                <w:rFonts w:ascii="Times New Roman" w:hAnsi="Times New Roman"/>
                <w:sz w:val="24"/>
              </w:rPr>
              <w:t>Kultūros centras Panevėžio bendruomenių rūmai</w:t>
            </w:r>
          </w:p>
        </w:tc>
        <w:tc>
          <w:tcPr>
            <w:tcW w:w="1654" w:type="dxa"/>
            <w:shd w:val="clear" w:color="auto" w:fill="auto"/>
            <w:vAlign w:val="center"/>
          </w:tcPr>
          <w:p w14:paraId="2DCCD650" w14:textId="0A054A4C" w:rsidR="007C471B" w:rsidRPr="005E4CEE" w:rsidRDefault="007C471B" w:rsidP="00297EE3">
            <w:pPr>
              <w:jc w:val="center"/>
              <w:rPr>
                <w:rFonts w:ascii="Times New Roman" w:hAnsi="Times New Roman"/>
                <w:b/>
                <w:sz w:val="24"/>
                <w:szCs w:val="24"/>
              </w:rPr>
            </w:pPr>
            <w:r w:rsidRPr="005E4CEE">
              <w:rPr>
                <w:rFonts w:ascii="Times New Roman" w:hAnsi="Times New Roman"/>
                <w:b/>
                <w:sz w:val="24"/>
                <w:szCs w:val="24"/>
              </w:rPr>
              <w:t>6</w:t>
            </w:r>
            <w:r w:rsidR="0061641C">
              <w:rPr>
                <w:rFonts w:ascii="Times New Roman" w:hAnsi="Times New Roman"/>
                <w:b/>
                <w:sz w:val="24"/>
                <w:szCs w:val="24"/>
              </w:rPr>
              <w:t>4,25</w:t>
            </w:r>
          </w:p>
        </w:tc>
        <w:tc>
          <w:tcPr>
            <w:tcW w:w="1935" w:type="dxa"/>
            <w:shd w:val="clear" w:color="auto" w:fill="auto"/>
            <w:vAlign w:val="center"/>
          </w:tcPr>
          <w:p w14:paraId="2DCCD651" w14:textId="5BE5FC87" w:rsidR="007C471B" w:rsidRPr="005E4CEE" w:rsidRDefault="00B10C5B" w:rsidP="00297EE3">
            <w:pPr>
              <w:jc w:val="center"/>
              <w:rPr>
                <w:rFonts w:ascii="Times New Roman" w:hAnsi="Times New Roman"/>
                <w:sz w:val="24"/>
                <w:szCs w:val="24"/>
              </w:rPr>
            </w:pPr>
            <w:r>
              <w:rPr>
                <w:rFonts w:ascii="Times New Roman" w:hAnsi="Times New Roman"/>
                <w:sz w:val="24"/>
                <w:szCs w:val="24"/>
              </w:rPr>
              <w:t>48,25</w:t>
            </w:r>
          </w:p>
        </w:tc>
        <w:tc>
          <w:tcPr>
            <w:tcW w:w="1935" w:type="dxa"/>
            <w:shd w:val="clear" w:color="auto" w:fill="auto"/>
            <w:vAlign w:val="center"/>
          </w:tcPr>
          <w:p w14:paraId="2DCCD652"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16</w:t>
            </w:r>
          </w:p>
        </w:tc>
      </w:tr>
      <w:tr w:rsidR="007C471B" w:rsidRPr="005E4CEE" w14:paraId="2DCCD659" w14:textId="77777777" w:rsidTr="00B47035">
        <w:trPr>
          <w:trHeight w:val="499"/>
        </w:trPr>
        <w:tc>
          <w:tcPr>
            <w:tcW w:w="667" w:type="dxa"/>
            <w:vAlign w:val="center"/>
          </w:tcPr>
          <w:p w14:paraId="2DCCD654" w14:textId="77777777" w:rsidR="007C471B" w:rsidRPr="005E4CEE" w:rsidRDefault="007C471B" w:rsidP="00297EE3">
            <w:pPr>
              <w:rPr>
                <w:rFonts w:ascii="Times New Roman" w:hAnsi="Times New Roman"/>
                <w:sz w:val="24"/>
              </w:rPr>
            </w:pPr>
            <w:r w:rsidRPr="005E4CEE">
              <w:rPr>
                <w:rFonts w:ascii="Times New Roman" w:hAnsi="Times New Roman"/>
                <w:sz w:val="24"/>
              </w:rPr>
              <w:t>8.</w:t>
            </w:r>
          </w:p>
        </w:tc>
        <w:tc>
          <w:tcPr>
            <w:tcW w:w="3297" w:type="dxa"/>
            <w:shd w:val="clear" w:color="auto" w:fill="auto"/>
            <w:vAlign w:val="center"/>
          </w:tcPr>
          <w:p w14:paraId="2DCCD655" w14:textId="77777777" w:rsidR="007C471B" w:rsidRPr="005E4CEE" w:rsidRDefault="007C471B" w:rsidP="00297EE3">
            <w:pPr>
              <w:rPr>
                <w:rFonts w:ascii="Times New Roman" w:hAnsi="Times New Roman"/>
                <w:sz w:val="24"/>
              </w:rPr>
            </w:pPr>
            <w:r w:rsidRPr="005E4CEE">
              <w:rPr>
                <w:rFonts w:ascii="Times New Roman" w:hAnsi="Times New Roman"/>
                <w:sz w:val="24"/>
              </w:rPr>
              <w:t>Kino centras „Garsas“</w:t>
            </w:r>
          </w:p>
        </w:tc>
        <w:tc>
          <w:tcPr>
            <w:tcW w:w="1654" w:type="dxa"/>
            <w:shd w:val="clear" w:color="auto" w:fill="auto"/>
            <w:vAlign w:val="center"/>
          </w:tcPr>
          <w:p w14:paraId="2DCCD656" w14:textId="173804B6" w:rsidR="007C471B" w:rsidRPr="005E4CEE" w:rsidRDefault="0061641C" w:rsidP="0061641C">
            <w:pPr>
              <w:jc w:val="center"/>
              <w:rPr>
                <w:rFonts w:ascii="Times New Roman" w:hAnsi="Times New Roman"/>
                <w:b/>
                <w:sz w:val="24"/>
                <w:szCs w:val="24"/>
              </w:rPr>
            </w:pPr>
            <w:r>
              <w:rPr>
                <w:rFonts w:ascii="Times New Roman" w:hAnsi="Times New Roman"/>
                <w:b/>
                <w:sz w:val="24"/>
                <w:szCs w:val="24"/>
              </w:rPr>
              <w:t>20,25</w:t>
            </w:r>
          </w:p>
        </w:tc>
        <w:tc>
          <w:tcPr>
            <w:tcW w:w="1935" w:type="dxa"/>
            <w:shd w:val="clear" w:color="auto" w:fill="auto"/>
            <w:vAlign w:val="center"/>
          </w:tcPr>
          <w:p w14:paraId="2DCCD657" w14:textId="2C5EEB5E" w:rsidR="007C471B" w:rsidRPr="005E4CEE" w:rsidRDefault="00CA0EC0" w:rsidP="00297EE3">
            <w:pPr>
              <w:jc w:val="center"/>
              <w:rPr>
                <w:rFonts w:ascii="Times New Roman" w:hAnsi="Times New Roman"/>
                <w:sz w:val="24"/>
                <w:szCs w:val="24"/>
              </w:rPr>
            </w:pPr>
            <w:r>
              <w:rPr>
                <w:rFonts w:ascii="Times New Roman" w:hAnsi="Times New Roman"/>
                <w:sz w:val="24"/>
                <w:szCs w:val="24"/>
              </w:rPr>
              <w:t>14,25</w:t>
            </w:r>
          </w:p>
        </w:tc>
        <w:tc>
          <w:tcPr>
            <w:tcW w:w="1935" w:type="dxa"/>
            <w:shd w:val="clear" w:color="auto" w:fill="auto"/>
            <w:vAlign w:val="center"/>
          </w:tcPr>
          <w:p w14:paraId="2DCCD658" w14:textId="77777777" w:rsidR="007C471B" w:rsidRPr="005E4CEE" w:rsidRDefault="007C471B" w:rsidP="00297EE3">
            <w:pPr>
              <w:jc w:val="center"/>
              <w:rPr>
                <w:rFonts w:ascii="Times New Roman" w:hAnsi="Times New Roman"/>
                <w:sz w:val="24"/>
                <w:szCs w:val="24"/>
              </w:rPr>
            </w:pPr>
            <w:r w:rsidRPr="005E4CEE">
              <w:rPr>
                <w:rFonts w:ascii="Times New Roman" w:hAnsi="Times New Roman"/>
                <w:sz w:val="24"/>
                <w:szCs w:val="24"/>
              </w:rPr>
              <w:t>6</w:t>
            </w:r>
          </w:p>
        </w:tc>
      </w:tr>
      <w:tr w:rsidR="007C471B" w:rsidRPr="005E4CEE" w14:paraId="2DCCD65F" w14:textId="77777777" w:rsidTr="00B47035">
        <w:trPr>
          <w:trHeight w:val="499"/>
        </w:trPr>
        <w:tc>
          <w:tcPr>
            <w:tcW w:w="667" w:type="dxa"/>
            <w:vAlign w:val="center"/>
          </w:tcPr>
          <w:p w14:paraId="2DCCD65A" w14:textId="77777777" w:rsidR="007C471B" w:rsidRPr="005E4CEE" w:rsidRDefault="007C471B" w:rsidP="00297EE3">
            <w:pPr>
              <w:rPr>
                <w:rFonts w:ascii="Times New Roman" w:hAnsi="Times New Roman"/>
                <w:sz w:val="24"/>
              </w:rPr>
            </w:pPr>
            <w:r w:rsidRPr="005E4CEE">
              <w:rPr>
                <w:rFonts w:ascii="Times New Roman" w:hAnsi="Times New Roman"/>
                <w:sz w:val="24"/>
              </w:rPr>
              <w:t>9.</w:t>
            </w:r>
          </w:p>
        </w:tc>
        <w:tc>
          <w:tcPr>
            <w:tcW w:w="3297" w:type="dxa"/>
            <w:shd w:val="clear" w:color="auto" w:fill="auto"/>
            <w:vAlign w:val="center"/>
          </w:tcPr>
          <w:p w14:paraId="2DCCD65B" w14:textId="77777777" w:rsidR="007C471B" w:rsidRPr="005E4CEE" w:rsidRDefault="00767209" w:rsidP="00297EE3">
            <w:pPr>
              <w:rPr>
                <w:rFonts w:ascii="Times New Roman" w:hAnsi="Times New Roman"/>
                <w:sz w:val="24"/>
              </w:rPr>
            </w:pPr>
            <w:r w:rsidRPr="005E4CEE">
              <w:rPr>
                <w:rFonts w:ascii="Times New Roman" w:hAnsi="Times New Roman"/>
                <w:sz w:val="24"/>
              </w:rPr>
              <w:t>Stasio Eidrigevičiaus menų centras</w:t>
            </w:r>
          </w:p>
        </w:tc>
        <w:tc>
          <w:tcPr>
            <w:tcW w:w="1654" w:type="dxa"/>
            <w:shd w:val="clear" w:color="auto" w:fill="auto"/>
            <w:vAlign w:val="center"/>
          </w:tcPr>
          <w:p w14:paraId="2DCCD65C" w14:textId="7DC9F822" w:rsidR="007C471B" w:rsidRPr="004C6C7C" w:rsidRDefault="0061641C" w:rsidP="00297EE3">
            <w:pPr>
              <w:jc w:val="center"/>
              <w:rPr>
                <w:rFonts w:ascii="Times New Roman" w:hAnsi="Times New Roman"/>
                <w:b/>
                <w:sz w:val="24"/>
                <w:szCs w:val="24"/>
              </w:rPr>
            </w:pPr>
            <w:r>
              <w:rPr>
                <w:rFonts w:ascii="Times New Roman" w:hAnsi="Times New Roman"/>
                <w:b/>
                <w:sz w:val="24"/>
                <w:szCs w:val="24"/>
              </w:rPr>
              <w:t>16,75</w:t>
            </w:r>
          </w:p>
        </w:tc>
        <w:tc>
          <w:tcPr>
            <w:tcW w:w="1935" w:type="dxa"/>
            <w:shd w:val="clear" w:color="auto" w:fill="auto"/>
            <w:vAlign w:val="center"/>
          </w:tcPr>
          <w:p w14:paraId="2DCCD65D" w14:textId="6F780214" w:rsidR="007C471B" w:rsidRPr="004C6C7C" w:rsidRDefault="00CA0EC0" w:rsidP="00297EE3">
            <w:pPr>
              <w:jc w:val="center"/>
              <w:rPr>
                <w:rFonts w:ascii="Times New Roman" w:hAnsi="Times New Roman"/>
                <w:sz w:val="24"/>
                <w:szCs w:val="24"/>
              </w:rPr>
            </w:pPr>
            <w:r>
              <w:rPr>
                <w:rFonts w:ascii="Times New Roman" w:hAnsi="Times New Roman"/>
                <w:sz w:val="24"/>
                <w:szCs w:val="24"/>
              </w:rPr>
              <w:t>13,75</w:t>
            </w:r>
          </w:p>
        </w:tc>
        <w:tc>
          <w:tcPr>
            <w:tcW w:w="1935" w:type="dxa"/>
            <w:shd w:val="clear" w:color="auto" w:fill="auto"/>
            <w:vAlign w:val="center"/>
          </w:tcPr>
          <w:p w14:paraId="2DCCD65E" w14:textId="66B205E0" w:rsidR="007C471B" w:rsidRPr="004C6C7C" w:rsidRDefault="0061641C" w:rsidP="00297EE3">
            <w:pPr>
              <w:jc w:val="center"/>
              <w:rPr>
                <w:rFonts w:ascii="Times New Roman" w:hAnsi="Times New Roman"/>
                <w:sz w:val="24"/>
                <w:szCs w:val="24"/>
              </w:rPr>
            </w:pPr>
            <w:r>
              <w:rPr>
                <w:rFonts w:ascii="Times New Roman" w:hAnsi="Times New Roman"/>
                <w:sz w:val="24"/>
                <w:szCs w:val="24"/>
              </w:rPr>
              <w:t>3</w:t>
            </w:r>
          </w:p>
        </w:tc>
      </w:tr>
    </w:tbl>
    <w:p w14:paraId="2DCCD660" w14:textId="77777777" w:rsidR="007C471B" w:rsidRPr="005E4CEE" w:rsidRDefault="007C471B" w:rsidP="005E4CEE">
      <w:pPr>
        <w:tabs>
          <w:tab w:val="left" w:pos="6917"/>
        </w:tabs>
        <w:rPr>
          <w:sz w:val="24"/>
        </w:rPr>
      </w:pPr>
    </w:p>
    <w:sectPr w:rsidR="007C471B" w:rsidRPr="005E4CEE" w:rsidSect="00B47035">
      <w:headerReference w:type="even" r:id="rId9"/>
      <w:headerReference w:type="default" r:id="rId10"/>
      <w:footerReference w:type="even" r:id="rId11"/>
      <w:headerReference w:type="first" r:id="rId12"/>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72996" w14:textId="77777777" w:rsidR="00DB1EB5" w:rsidRDefault="00DB1EB5">
      <w:r>
        <w:separator/>
      </w:r>
    </w:p>
  </w:endnote>
  <w:endnote w:type="continuationSeparator" w:id="0">
    <w:p w14:paraId="59A38611" w14:textId="77777777" w:rsidR="00DB1EB5" w:rsidRDefault="00DB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D66D"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2DCCD66E" w14:textId="77777777"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47D73" w14:textId="77777777" w:rsidR="00DB1EB5" w:rsidRDefault="00DB1EB5">
      <w:r>
        <w:separator/>
      </w:r>
    </w:p>
  </w:footnote>
  <w:footnote w:type="continuationSeparator" w:id="0">
    <w:p w14:paraId="547A6D88" w14:textId="77777777" w:rsidR="00DB1EB5" w:rsidRDefault="00DB1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D667"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CCD668" w14:textId="77777777"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D669" w14:textId="77777777" w:rsidR="005E4CEE" w:rsidRDefault="005E4CEE">
    <w:pPr>
      <w:pStyle w:val="Antrats"/>
      <w:jc w:val="center"/>
    </w:pPr>
  </w:p>
  <w:p w14:paraId="2DCCD66A" w14:textId="77777777" w:rsidR="005E4CEE" w:rsidRDefault="005E4CEE">
    <w:pPr>
      <w:pStyle w:val="Antrats"/>
      <w:jc w:val="center"/>
    </w:pPr>
  </w:p>
  <w:sdt>
    <w:sdtPr>
      <w:id w:val="17202716"/>
      <w:docPartObj>
        <w:docPartGallery w:val="Page Numbers (Top of Page)"/>
        <w:docPartUnique/>
      </w:docPartObj>
    </w:sdtPr>
    <w:sdtEndPr/>
    <w:sdtContent>
      <w:p w14:paraId="2DCCD66B" w14:textId="77777777" w:rsidR="005E4CEE" w:rsidRDefault="005E4CEE">
        <w:pPr>
          <w:pStyle w:val="Antrats"/>
          <w:jc w:val="center"/>
        </w:pPr>
        <w:r w:rsidRPr="004C6C7C">
          <w:rPr>
            <w:sz w:val="24"/>
            <w:szCs w:val="24"/>
          </w:rPr>
          <w:fldChar w:fldCharType="begin"/>
        </w:r>
        <w:r w:rsidRPr="004C6C7C">
          <w:rPr>
            <w:sz w:val="24"/>
            <w:szCs w:val="24"/>
          </w:rPr>
          <w:instrText>PAGE   \* MERGEFORMAT</w:instrText>
        </w:r>
        <w:r w:rsidRPr="004C6C7C">
          <w:rPr>
            <w:sz w:val="24"/>
            <w:szCs w:val="24"/>
          </w:rPr>
          <w:fldChar w:fldCharType="separate"/>
        </w:r>
        <w:r w:rsidR="00FA4930">
          <w:rPr>
            <w:noProof/>
            <w:sz w:val="24"/>
            <w:szCs w:val="24"/>
          </w:rPr>
          <w:t>2</w:t>
        </w:r>
        <w:r w:rsidRPr="004C6C7C">
          <w:rPr>
            <w:sz w:val="24"/>
            <w:szCs w:val="24"/>
          </w:rPr>
          <w:fldChar w:fldCharType="end"/>
        </w:r>
      </w:p>
    </w:sdtContent>
  </w:sdt>
  <w:p w14:paraId="2DCCD66C" w14:textId="77777777" w:rsidR="005E4CEE" w:rsidRDefault="005E4CEE" w:rsidP="005E4CEE">
    <w:pPr>
      <w:pStyle w:val="Antrats"/>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D66F" w14:textId="77777777" w:rsidR="00925032" w:rsidRDefault="00925032">
    <w:pPr>
      <w:ind w:left="7200" w:firstLine="720"/>
      <w:rPr>
        <w:sz w:val="22"/>
      </w:rPr>
    </w:pPr>
  </w:p>
  <w:p w14:paraId="2DCCD670" w14:textId="77777777" w:rsidR="00E51895" w:rsidRDefault="00E51895">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023DB"/>
    <w:multiLevelType w:val="hybridMultilevel"/>
    <w:tmpl w:val="C3704704"/>
    <w:lvl w:ilvl="0" w:tplc="BE1E3DF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B60834"/>
    <w:multiLevelType w:val="hybridMultilevel"/>
    <w:tmpl w:val="BA1AFC36"/>
    <w:lvl w:ilvl="0" w:tplc="C29432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137035"/>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9E9154F"/>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B9115C1"/>
    <w:multiLevelType w:val="hybridMultilevel"/>
    <w:tmpl w:val="A7948C60"/>
    <w:lvl w:ilvl="0" w:tplc="201050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722A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96E2B"/>
    <w:multiLevelType w:val="hybridMultilevel"/>
    <w:tmpl w:val="78306FD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5A66196"/>
    <w:multiLevelType w:val="hybridMultilevel"/>
    <w:tmpl w:val="02FE12EE"/>
    <w:lvl w:ilvl="0" w:tplc="9D4AB1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9A70A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44F64"/>
    <w:multiLevelType w:val="hybridMultilevel"/>
    <w:tmpl w:val="AF58473A"/>
    <w:lvl w:ilvl="0" w:tplc="3092A7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3E44E4D"/>
    <w:multiLevelType w:val="hybridMultilevel"/>
    <w:tmpl w:val="C4C08A42"/>
    <w:lvl w:ilvl="0" w:tplc="CB201DF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40A5CA2"/>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9B64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3D48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5A7E7F"/>
    <w:multiLevelType w:val="multilevel"/>
    <w:tmpl w:val="5A4A39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49C5182"/>
    <w:multiLevelType w:val="hybridMultilevel"/>
    <w:tmpl w:val="00F2945E"/>
    <w:lvl w:ilvl="0" w:tplc="93D266F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7"/>
  </w:num>
  <w:num w:numId="3">
    <w:abstractNumId w:val="10"/>
  </w:num>
  <w:num w:numId="4">
    <w:abstractNumId w:val="2"/>
  </w:num>
  <w:num w:numId="5">
    <w:abstractNumId w:val="8"/>
  </w:num>
  <w:num w:numId="6">
    <w:abstractNumId w:val="12"/>
  </w:num>
  <w:num w:numId="7">
    <w:abstractNumId w:val="1"/>
  </w:num>
  <w:num w:numId="8">
    <w:abstractNumId w:val="15"/>
  </w:num>
  <w:num w:numId="9">
    <w:abstractNumId w:val="3"/>
  </w:num>
  <w:num w:numId="10">
    <w:abstractNumId w:val="4"/>
  </w:num>
  <w:num w:numId="11">
    <w:abstractNumId w:val="16"/>
  </w:num>
  <w:num w:numId="12">
    <w:abstractNumId w:val="5"/>
  </w:num>
  <w:num w:numId="13">
    <w:abstractNumId w:val="14"/>
  </w:num>
  <w:num w:numId="14">
    <w:abstractNumId w:val="0"/>
  </w:num>
  <w:num w:numId="15">
    <w:abstractNumId w:val="9"/>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B9"/>
    <w:rsid w:val="000514C4"/>
    <w:rsid w:val="00053344"/>
    <w:rsid w:val="00061360"/>
    <w:rsid w:val="00074F26"/>
    <w:rsid w:val="00076DA3"/>
    <w:rsid w:val="000864C3"/>
    <w:rsid w:val="0009588A"/>
    <w:rsid w:val="000A291A"/>
    <w:rsid w:val="000D46AD"/>
    <w:rsid w:val="000F64FC"/>
    <w:rsid w:val="00105433"/>
    <w:rsid w:val="001078AC"/>
    <w:rsid w:val="001174E5"/>
    <w:rsid w:val="00137F79"/>
    <w:rsid w:val="00145DD9"/>
    <w:rsid w:val="00152C62"/>
    <w:rsid w:val="00163275"/>
    <w:rsid w:val="0019341B"/>
    <w:rsid w:val="001A0BEC"/>
    <w:rsid w:val="001C464C"/>
    <w:rsid w:val="001F2656"/>
    <w:rsid w:val="002227C7"/>
    <w:rsid w:val="00255611"/>
    <w:rsid w:val="00257CDC"/>
    <w:rsid w:val="00261136"/>
    <w:rsid w:val="0028151E"/>
    <w:rsid w:val="00285776"/>
    <w:rsid w:val="002965B8"/>
    <w:rsid w:val="00304A8F"/>
    <w:rsid w:val="0030697C"/>
    <w:rsid w:val="00312EEE"/>
    <w:rsid w:val="0031370C"/>
    <w:rsid w:val="00331B05"/>
    <w:rsid w:val="00331EFD"/>
    <w:rsid w:val="00346740"/>
    <w:rsid w:val="00380FD5"/>
    <w:rsid w:val="003838E4"/>
    <w:rsid w:val="003C277E"/>
    <w:rsid w:val="003F45DD"/>
    <w:rsid w:val="0041385E"/>
    <w:rsid w:val="00441ACB"/>
    <w:rsid w:val="004443BF"/>
    <w:rsid w:val="00446574"/>
    <w:rsid w:val="00454588"/>
    <w:rsid w:val="00454651"/>
    <w:rsid w:val="0046296C"/>
    <w:rsid w:val="004641F8"/>
    <w:rsid w:val="00465754"/>
    <w:rsid w:val="004B27BB"/>
    <w:rsid w:val="004B3562"/>
    <w:rsid w:val="004C29F6"/>
    <w:rsid w:val="004C6C7C"/>
    <w:rsid w:val="004D466B"/>
    <w:rsid w:val="004F2339"/>
    <w:rsid w:val="004F78A9"/>
    <w:rsid w:val="00512C8F"/>
    <w:rsid w:val="00522262"/>
    <w:rsid w:val="0053292E"/>
    <w:rsid w:val="00540212"/>
    <w:rsid w:val="00544052"/>
    <w:rsid w:val="0056648A"/>
    <w:rsid w:val="005874DD"/>
    <w:rsid w:val="00590F1B"/>
    <w:rsid w:val="0059364B"/>
    <w:rsid w:val="005A2163"/>
    <w:rsid w:val="005A2F4A"/>
    <w:rsid w:val="005A3C47"/>
    <w:rsid w:val="005A4FFA"/>
    <w:rsid w:val="005D03B1"/>
    <w:rsid w:val="005E4CEE"/>
    <w:rsid w:val="00605D56"/>
    <w:rsid w:val="0061641C"/>
    <w:rsid w:val="00627E1C"/>
    <w:rsid w:val="00636A87"/>
    <w:rsid w:val="00650CB6"/>
    <w:rsid w:val="00653F88"/>
    <w:rsid w:val="006614CB"/>
    <w:rsid w:val="0066665F"/>
    <w:rsid w:val="00674181"/>
    <w:rsid w:val="0067713A"/>
    <w:rsid w:val="00690C11"/>
    <w:rsid w:val="006936F9"/>
    <w:rsid w:val="00695F0F"/>
    <w:rsid w:val="006A37A6"/>
    <w:rsid w:val="006B36DE"/>
    <w:rsid w:val="006B4A49"/>
    <w:rsid w:val="006B4BA5"/>
    <w:rsid w:val="006B5182"/>
    <w:rsid w:val="006C375A"/>
    <w:rsid w:val="006C5030"/>
    <w:rsid w:val="006D35F7"/>
    <w:rsid w:val="006E6FBB"/>
    <w:rsid w:val="006F0A5B"/>
    <w:rsid w:val="006F3B5A"/>
    <w:rsid w:val="006F4B1C"/>
    <w:rsid w:val="00702D9A"/>
    <w:rsid w:val="007051C4"/>
    <w:rsid w:val="007062B6"/>
    <w:rsid w:val="00713578"/>
    <w:rsid w:val="00751C31"/>
    <w:rsid w:val="00767209"/>
    <w:rsid w:val="00780E84"/>
    <w:rsid w:val="007857AD"/>
    <w:rsid w:val="007B6082"/>
    <w:rsid w:val="007C0ED4"/>
    <w:rsid w:val="007C471B"/>
    <w:rsid w:val="007D5154"/>
    <w:rsid w:val="007D6266"/>
    <w:rsid w:val="007D78AD"/>
    <w:rsid w:val="00825DB9"/>
    <w:rsid w:val="008337F2"/>
    <w:rsid w:val="00841E07"/>
    <w:rsid w:val="00843BFC"/>
    <w:rsid w:val="0086424E"/>
    <w:rsid w:val="00871CFD"/>
    <w:rsid w:val="00875AC8"/>
    <w:rsid w:val="008832DE"/>
    <w:rsid w:val="008A2BDB"/>
    <w:rsid w:val="008A3572"/>
    <w:rsid w:val="008A521E"/>
    <w:rsid w:val="008D1438"/>
    <w:rsid w:val="008D67D1"/>
    <w:rsid w:val="008D6E18"/>
    <w:rsid w:val="008E4F36"/>
    <w:rsid w:val="008E5B5D"/>
    <w:rsid w:val="008F22AF"/>
    <w:rsid w:val="00902DEE"/>
    <w:rsid w:val="00925032"/>
    <w:rsid w:val="00936CCC"/>
    <w:rsid w:val="00940B3F"/>
    <w:rsid w:val="009723A4"/>
    <w:rsid w:val="00972491"/>
    <w:rsid w:val="00983EF8"/>
    <w:rsid w:val="009A05F4"/>
    <w:rsid w:val="009B3EB8"/>
    <w:rsid w:val="009B7B8E"/>
    <w:rsid w:val="009D19AA"/>
    <w:rsid w:val="009F07FE"/>
    <w:rsid w:val="00A21111"/>
    <w:rsid w:val="00A32411"/>
    <w:rsid w:val="00A80940"/>
    <w:rsid w:val="00A818D6"/>
    <w:rsid w:val="00A979C5"/>
    <w:rsid w:val="00AA40C2"/>
    <w:rsid w:val="00AD292A"/>
    <w:rsid w:val="00AE5813"/>
    <w:rsid w:val="00AE7951"/>
    <w:rsid w:val="00B10C5B"/>
    <w:rsid w:val="00B2081A"/>
    <w:rsid w:val="00B47035"/>
    <w:rsid w:val="00B55252"/>
    <w:rsid w:val="00B607AB"/>
    <w:rsid w:val="00B615D8"/>
    <w:rsid w:val="00B902DF"/>
    <w:rsid w:val="00B93D5A"/>
    <w:rsid w:val="00BA779D"/>
    <w:rsid w:val="00BB2365"/>
    <w:rsid w:val="00BB2C7B"/>
    <w:rsid w:val="00BC57EF"/>
    <w:rsid w:val="00BC59D5"/>
    <w:rsid w:val="00BE0B29"/>
    <w:rsid w:val="00BE3379"/>
    <w:rsid w:val="00BE4E5F"/>
    <w:rsid w:val="00BF4383"/>
    <w:rsid w:val="00BF47D8"/>
    <w:rsid w:val="00BF56F2"/>
    <w:rsid w:val="00C00FF1"/>
    <w:rsid w:val="00C05E5D"/>
    <w:rsid w:val="00C44756"/>
    <w:rsid w:val="00C51A19"/>
    <w:rsid w:val="00C54C3C"/>
    <w:rsid w:val="00C54C9F"/>
    <w:rsid w:val="00C62B4E"/>
    <w:rsid w:val="00C90265"/>
    <w:rsid w:val="00CA0EC0"/>
    <w:rsid w:val="00CC4875"/>
    <w:rsid w:val="00CD77F0"/>
    <w:rsid w:val="00CD77F2"/>
    <w:rsid w:val="00CF49B4"/>
    <w:rsid w:val="00D042DE"/>
    <w:rsid w:val="00D26E44"/>
    <w:rsid w:val="00D42622"/>
    <w:rsid w:val="00D512F4"/>
    <w:rsid w:val="00D63B62"/>
    <w:rsid w:val="00DB1EB5"/>
    <w:rsid w:val="00DE31E5"/>
    <w:rsid w:val="00DE557E"/>
    <w:rsid w:val="00DF0F2F"/>
    <w:rsid w:val="00DF4321"/>
    <w:rsid w:val="00E064FC"/>
    <w:rsid w:val="00E2389C"/>
    <w:rsid w:val="00E24F32"/>
    <w:rsid w:val="00E27403"/>
    <w:rsid w:val="00E51895"/>
    <w:rsid w:val="00E55ECE"/>
    <w:rsid w:val="00E647FE"/>
    <w:rsid w:val="00E820BF"/>
    <w:rsid w:val="00EA7879"/>
    <w:rsid w:val="00EB0E32"/>
    <w:rsid w:val="00EB6582"/>
    <w:rsid w:val="00EC624E"/>
    <w:rsid w:val="00EE4565"/>
    <w:rsid w:val="00F00F23"/>
    <w:rsid w:val="00F052CF"/>
    <w:rsid w:val="00F25176"/>
    <w:rsid w:val="00F4026D"/>
    <w:rsid w:val="00F43757"/>
    <w:rsid w:val="00F553A6"/>
    <w:rsid w:val="00F66A91"/>
    <w:rsid w:val="00F76964"/>
    <w:rsid w:val="00F80734"/>
    <w:rsid w:val="00FA4930"/>
    <w:rsid w:val="00FB61B0"/>
    <w:rsid w:val="00FB7EF7"/>
    <w:rsid w:val="00FD2906"/>
    <w:rsid w:val="00FF1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CD5FD"/>
  <w15:chartTrackingRefBased/>
  <w15:docId w15:val="{6C6A98C3-D894-4797-BC3E-DFBB31BA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link w:val="Antrat2Diagrama"/>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character" w:styleId="Grietas">
    <w:name w:val="Strong"/>
    <w:uiPriority w:val="22"/>
    <w:qFormat/>
    <w:rsid w:val="0041385E"/>
    <w:rPr>
      <w:b/>
      <w:bCs/>
    </w:rPr>
  </w:style>
  <w:style w:type="paragraph" w:styleId="Debesliotekstas">
    <w:name w:val="Balloon Text"/>
    <w:basedOn w:val="prastasis"/>
    <w:link w:val="DebesliotekstasDiagrama"/>
    <w:rsid w:val="0030697C"/>
    <w:rPr>
      <w:rFonts w:ascii="Segoe UI" w:hAnsi="Segoe UI" w:cs="Segoe UI"/>
      <w:sz w:val="18"/>
      <w:szCs w:val="18"/>
    </w:rPr>
  </w:style>
  <w:style w:type="character" w:customStyle="1" w:styleId="DebesliotekstasDiagrama">
    <w:name w:val="Debesėlio tekstas Diagrama"/>
    <w:link w:val="Debesliotekstas"/>
    <w:rsid w:val="0030697C"/>
    <w:rPr>
      <w:rFonts w:ascii="Segoe UI" w:hAnsi="Segoe UI" w:cs="Segoe UI"/>
      <w:sz w:val="18"/>
      <w:szCs w:val="18"/>
      <w:lang w:eastAsia="en-US"/>
    </w:rPr>
  </w:style>
  <w:style w:type="character" w:customStyle="1" w:styleId="Style3">
    <w:name w:val="Style3"/>
    <w:uiPriority w:val="99"/>
    <w:rsid w:val="008E4F36"/>
    <w:rPr>
      <w:rFonts w:ascii="Times New Roman" w:hAnsi="Times New Roman"/>
      <w:sz w:val="24"/>
    </w:rPr>
  </w:style>
  <w:style w:type="table" w:styleId="Lentelstinklelis">
    <w:name w:val="Table Grid"/>
    <w:basedOn w:val="prastojilentel"/>
    <w:uiPriority w:val="59"/>
    <w:rsid w:val="00DE55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C471B"/>
    <w:pPr>
      <w:suppressAutoHyphens/>
      <w:autoSpaceDN w:val="0"/>
      <w:textAlignment w:val="baseline"/>
    </w:pPr>
    <w:rPr>
      <w:kern w:val="3"/>
      <w:sz w:val="24"/>
    </w:rPr>
  </w:style>
  <w:style w:type="paragraph" w:styleId="Sraopastraipa">
    <w:name w:val="List Paragraph"/>
    <w:basedOn w:val="prastasis"/>
    <w:uiPriority w:val="34"/>
    <w:qFormat/>
    <w:rsid w:val="005E4CEE"/>
    <w:pPr>
      <w:ind w:left="720"/>
      <w:contextualSpacing/>
    </w:pPr>
  </w:style>
  <w:style w:type="character" w:customStyle="1" w:styleId="AntratsDiagrama">
    <w:name w:val="Antraštės Diagrama"/>
    <w:basedOn w:val="Numatytasispastraiposriftas"/>
    <w:link w:val="Antrats"/>
    <w:uiPriority w:val="99"/>
    <w:rsid w:val="005E4CEE"/>
    <w:rPr>
      <w:lang w:eastAsia="en-US"/>
    </w:rPr>
  </w:style>
  <w:style w:type="character" w:customStyle="1" w:styleId="Antrat2Diagrama">
    <w:name w:val="Antraštė 2 Diagrama"/>
    <w:basedOn w:val="Numatytasispastraiposriftas"/>
    <w:link w:val="Antrat2"/>
    <w:rsid w:val="00DF0F2F"/>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315">
      <w:bodyDiv w:val="1"/>
      <w:marLeft w:val="0"/>
      <w:marRight w:val="0"/>
      <w:marTop w:val="0"/>
      <w:marBottom w:val="0"/>
      <w:divBdr>
        <w:top w:val="none" w:sz="0" w:space="0" w:color="auto"/>
        <w:left w:val="none" w:sz="0" w:space="0" w:color="auto"/>
        <w:bottom w:val="none" w:sz="0" w:space="0" w:color="auto"/>
        <w:right w:val="none" w:sz="0" w:space="0" w:color="auto"/>
      </w:divBdr>
    </w:div>
    <w:div w:id="171183549">
      <w:bodyDiv w:val="1"/>
      <w:marLeft w:val="0"/>
      <w:marRight w:val="0"/>
      <w:marTop w:val="0"/>
      <w:marBottom w:val="0"/>
      <w:divBdr>
        <w:top w:val="none" w:sz="0" w:space="0" w:color="auto"/>
        <w:left w:val="none" w:sz="0" w:space="0" w:color="auto"/>
        <w:bottom w:val="none" w:sz="0" w:space="0" w:color="auto"/>
        <w:right w:val="none" w:sz="0" w:space="0" w:color="auto"/>
      </w:divBdr>
    </w:div>
    <w:div w:id="384959922">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2130657593">
      <w:bodyDiv w:val="1"/>
      <w:marLeft w:val="0"/>
      <w:marRight w:val="0"/>
      <w:marTop w:val="0"/>
      <w:marBottom w:val="0"/>
      <w:divBdr>
        <w:top w:val="none" w:sz="0" w:space="0" w:color="auto"/>
        <w:left w:val="none" w:sz="0" w:space="0" w:color="auto"/>
        <w:bottom w:val="none" w:sz="0" w:space="0" w:color="auto"/>
        <w:right w:val="none" w:sz="0" w:space="0" w:color="auto"/>
      </w:divBdr>
      <w:divsChild>
        <w:div w:id="157111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A624-0AF9-4297-8600-19FE5424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Tar.sprend.projektas</Template>
  <TotalTime>0</TotalTime>
  <Pages>4</Pages>
  <Words>395</Words>
  <Characters>2743</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2019-10-22T12:08:00Z</cp:lastPrinted>
  <dcterms:created xsi:type="dcterms:W3CDTF">2023-11-15T12:19:00Z</dcterms:created>
  <dcterms:modified xsi:type="dcterms:W3CDTF">2023-11-15T12:19:00Z</dcterms:modified>
</cp:coreProperties>
</file>