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0C0DC" w14:textId="77777777" w:rsidR="002416E2" w:rsidRPr="004C31CE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63E396EE" w14:textId="77777777" w:rsidR="002416E2" w:rsidRPr="004C31CE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D220E97" w14:textId="77777777" w:rsidR="002416E2" w:rsidRPr="004C31CE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0E968070" w14:textId="77777777" w:rsidR="002416E2" w:rsidRPr="004C31CE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114E049D" w14:textId="77777777" w:rsidR="00A659D7" w:rsidRPr="00A659D7" w:rsidRDefault="002416E2" w:rsidP="00A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  <w:bookmarkStart w:id="1" w:name="Nr"/>
      <w:bookmarkStart w:id="2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 w:rsidRPr="00820041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</w:t>
      </w:r>
      <w:bookmarkStart w:id="3" w:name="_Hlk150783249"/>
      <w:bookmarkStart w:id="4" w:name="_Hlk115807352"/>
      <w:r w:rsidR="00A659D7" w:rsidRPr="00A659D7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DĖL SAVIVALDYBĖS TARYBOS 2019 M. SAUSIO 31 D. SPRENDIMO NR. 1-13 „DĖL PINIGINĖS SOCIALINĖS PARAMOS NEPASITURINTIEMS GYVENTOJAMS TEIKIMO TVARKOS APRAŠO PATVIRTINIMO IR SAVIVALDYBĖS TARYBOS </w:t>
      </w:r>
    </w:p>
    <w:p w14:paraId="3ECA0A66" w14:textId="0584AE03" w:rsidR="002416E2" w:rsidRPr="004C31CE" w:rsidRDefault="00A659D7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A659D7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2015 M. KOVO 26 D. SPRENDIMO NR. 1-68 PRIPAŽINIMO NETEKUSIU GALIOS“ PAKEITIMO</w:t>
      </w:r>
      <w:bookmarkEnd w:id="3"/>
      <w:r w:rsidR="002416E2" w:rsidRPr="0092709B">
        <w:rPr>
          <w:rFonts w:ascii="Times New Roman" w:eastAsia="Times New Roman" w:hAnsi="Times New Roman" w:cs="Times New Roman"/>
          <w:b/>
          <w:noProof w:val="0"/>
          <w:sz w:val="24"/>
        </w:rPr>
        <w:t>”</w:t>
      </w:r>
      <w:bookmarkEnd w:id="4"/>
      <w:r>
        <w:rPr>
          <w:rFonts w:ascii="Times New Roman" w:eastAsia="Times New Roman" w:hAnsi="Times New Roman" w:cs="Times New Roman"/>
          <w:b/>
          <w:noProof w:val="0"/>
          <w:sz w:val="24"/>
        </w:rPr>
        <w:t xml:space="preserve"> </w:t>
      </w:r>
      <w:r w:rsidR="002416E2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</w:t>
      </w:r>
      <w:r w:rsidR="002416E2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67FDD05B" w14:textId="77777777" w:rsidR="002416E2" w:rsidRPr="004C31CE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0F2F2314" w14:textId="4A0D7E32" w:rsidR="002416E2" w:rsidRPr="004C31CE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23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="00A659D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11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A659D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10</w:t>
      </w:r>
    </w:p>
    <w:p w14:paraId="1E617EF3" w14:textId="77777777" w:rsidR="002416E2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1D4FEB19" w14:textId="77777777" w:rsidR="002416E2" w:rsidRPr="004C31CE" w:rsidRDefault="002416E2" w:rsidP="002416E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DFAE81D" w14:textId="77777777" w:rsidR="002416E2" w:rsidRPr="00CB1654" w:rsidRDefault="002416E2" w:rsidP="002416E2">
      <w:pPr>
        <w:pStyle w:val="Sraopastraipa"/>
        <w:numPr>
          <w:ilvl w:val="0"/>
          <w:numId w:val="1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CB165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Sprendimo projekto tikslai ir uždaviniai: </w:t>
      </w:r>
    </w:p>
    <w:p w14:paraId="0899817A" w14:textId="77777777" w:rsidR="006D756C" w:rsidRPr="00CB1654" w:rsidRDefault="002416E2" w:rsidP="00A659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Tarybos sprendimo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,,</w:t>
      </w:r>
      <w:r w:rsidR="00A659D7" w:rsidRPr="00CB1654">
        <w:rPr>
          <w:rFonts w:ascii="Times New Roman" w:hAnsi="Times New Roman" w:cs="Times New Roman"/>
          <w:sz w:val="24"/>
          <w:szCs w:val="24"/>
        </w:rPr>
        <w:t xml:space="preserve"> D</w:t>
      </w:r>
      <w:r w:rsidR="00A659D7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>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“ projektas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bookmarkStart w:id="5" w:name="_Hlk115945141"/>
      <w:r w:rsidRPr="00CB165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5"/>
      <w:r w:rsidRPr="00CB1654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CB1654">
        <w:rPr>
          <w:rFonts w:ascii="Times New Roman" w:eastAsia="Times New Roman" w:hAnsi="Times New Roman" w:cs="Times New Roman"/>
          <w:sz w:val="24"/>
          <w:szCs w:val="24"/>
        </w:rPr>
        <w:t>prendimo projektas)</w:t>
      </w:r>
      <w:r w:rsidRPr="00CB16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parengtas siekiant </w:t>
      </w:r>
    </w:p>
    <w:p w14:paraId="36F65337" w14:textId="70FF4D0F" w:rsidR="006D756C" w:rsidRPr="00CB1654" w:rsidRDefault="001054A4" w:rsidP="002F31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B165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F31D0" w:rsidRPr="00CB1654">
        <w:rPr>
          <w:rFonts w:ascii="Times New Roman" w:eastAsia="Times New Roman" w:hAnsi="Times New Roman" w:cs="Times New Roman"/>
          <w:sz w:val="24"/>
          <w:szCs w:val="24"/>
        </w:rPr>
        <w:t xml:space="preserve"> patiks</w:t>
      </w:r>
      <w:r w:rsidR="0072644F">
        <w:rPr>
          <w:rFonts w:ascii="Times New Roman" w:eastAsia="Times New Roman" w:hAnsi="Times New Roman" w:cs="Times New Roman"/>
          <w:sz w:val="24"/>
          <w:szCs w:val="24"/>
        </w:rPr>
        <w:t>l</w:t>
      </w:r>
      <w:r w:rsidR="002F31D0" w:rsidRPr="00CB1654">
        <w:rPr>
          <w:rFonts w:ascii="Times New Roman" w:eastAsia="Times New Roman" w:hAnsi="Times New Roman" w:cs="Times New Roman"/>
          <w:sz w:val="24"/>
          <w:szCs w:val="24"/>
        </w:rPr>
        <w:t>inti</w:t>
      </w:r>
      <w:r w:rsidRPr="00CB1654">
        <w:rPr>
          <w:rFonts w:ascii="Times New Roman" w:eastAsia="Times New Roman" w:hAnsi="Times New Roman" w:cs="Times New Roman"/>
          <w:sz w:val="24"/>
          <w:szCs w:val="24"/>
        </w:rPr>
        <w:t xml:space="preserve">, įvertinus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>Piniginės socialinės paramos nepasiturintiems gyventojams teikimo</w:t>
      </w:r>
      <w:r w:rsidR="0073390A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>tvarkos</w:t>
      </w:r>
      <w:r w:rsidR="0073390A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>aprašo</w:t>
      </w:r>
      <w:r w:rsidR="002F31D0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hyperlink r:id="rId5" w:history="1">
        <w:r w:rsidR="002F31D0" w:rsidRPr="00CB1654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https://www.e-tar.lt/portal/lt/legalAct/77c4ec4025ea11e9a92cf83c425b079c/asr</w:t>
        </w:r>
      </w:hyperlink>
      <w:r w:rsidR="002F31D0" w:rsidRPr="00CB1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>taikymo rezultatus,</w:t>
      </w:r>
      <w:r w:rsidR="0073390A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6D756C" w:rsidRPr="00CB1654">
        <w:rPr>
          <w:rFonts w:ascii="Times New Roman" w:eastAsia="Times New Roman" w:hAnsi="Times New Roman" w:cs="Times New Roman"/>
          <w:sz w:val="24"/>
          <w:szCs w:val="24"/>
        </w:rPr>
        <w:t xml:space="preserve">socialinės paramos </w:t>
      </w:r>
      <w:r w:rsidRPr="00CB1654">
        <w:rPr>
          <w:rFonts w:ascii="Times New Roman" w:eastAsia="Times New Roman" w:hAnsi="Times New Roman" w:cs="Times New Roman"/>
          <w:sz w:val="24"/>
          <w:szCs w:val="24"/>
        </w:rPr>
        <w:t xml:space="preserve">pašalpų teikimo sąlygas tam, </w:t>
      </w:r>
      <w:r w:rsidR="006D756C" w:rsidRPr="00CB1654">
        <w:rPr>
          <w:rFonts w:ascii="Times New Roman" w:eastAsia="Times New Roman" w:hAnsi="Times New Roman" w:cs="Times New Roman"/>
          <w:sz w:val="24"/>
          <w:szCs w:val="24"/>
        </w:rPr>
        <w:t xml:space="preserve"> kad paramą gautų tie asmenys, kuriems ji labiausiai reikalinga</w:t>
      </w:r>
      <w:r w:rsidRPr="00CB1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A765B2" w14:textId="398C4553" w:rsidR="002416E2" w:rsidRPr="00CB1654" w:rsidRDefault="001054A4" w:rsidP="00A659D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B1654">
        <w:rPr>
          <w:rFonts w:ascii="Times New Roman" w:eastAsia="DejaVu Sans" w:hAnsi="Times New Roman" w:cs="Times New Roman"/>
          <w:noProof w:val="0"/>
          <w:sz w:val="24"/>
          <w:szCs w:val="24"/>
        </w:rPr>
        <w:t>-</w:t>
      </w:r>
      <w:r w:rsidR="007751E7" w:rsidRPr="00CB1654">
        <w:rPr>
          <w:rFonts w:ascii="Times New Roman" w:eastAsia="DejaVu Sans" w:hAnsi="Times New Roman" w:cs="Times New Roman"/>
          <w:noProof w:val="0"/>
          <w:sz w:val="24"/>
          <w:szCs w:val="24"/>
        </w:rPr>
        <w:t xml:space="preserve">pasibaigus „Priemonių, gerinančių ambulatorinių sveikatos priežiūros paslaugų prieinamumą tuberkulioze sergantiems asmenims, įgyvendinimas Panevėžio mieste“ projektui (toliau </w:t>
      </w:r>
      <w:r w:rsidR="007751E7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– </w:t>
      </w:r>
      <w:bookmarkStart w:id="6" w:name="_Hlk150846539"/>
      <w:r w:rsidR="007751E7" w:rsidRPr="00CB1654">
        <w:rPr>
          <w:rFonts w:ascii="Times New Roman" w:eastAsia="DejaVu Sans" w:hAnsi="Times New Roman" w:cs="Times New Roman"/>
          <w:noProof w:val="0"/>
          <w:sz w:val="24"/>
          <w:szCs w:val="24"/>
        </w:rPr>
        <w:t>Projektas</w:t>
      </w:r>
      <w:bookmarkEnd w:id="6"/>
      <w:r w:rsidR="007751E7" w:rsidRPr="00CB1654">
        <w:rPr>
          <w:rFonts w:ascii="Times New Roman" w:eastAsia="DejaVu Sans" w:hAnsi="Times New Roman" w:cs="Times New Roman"/>
          <w:noProof w:val="0"/>
          <w:sz w:val="24"/>
          <w:szCs w:val="24"/>
        </w:rPr>
        <w:t xml:space="preserve">) </w:t>
      </w:r>
      <w:r w:rsidR="002416E2" w:rsidRPr="00CB16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patvirtinti </w:t>
      </w:r>
      <w:r w:rsidR="002416E2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bookmarkStart w:id="7" w:name="n_0"/>
      <w:r w:rsidR="00A659D7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finansinės paramos asmenims, gaunantiems </w:t>
      </w:r>
      <w:r w:rsidR="00A659D7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Tiesiogiai stebimo trumpo gydymo kurso (toliau – DOTS) paslaugą, teikimo sąlygas, skatinančias tokią paslaugą gaunačius asmenis</w:t>
      </w:r>
      <w:r w:rsidR="007751E7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toliau </w:t>
      </w:r>
      <w:r w:rsidR="00A659D7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gydyti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s;</w:t>
      </w:r>
    </w:p>
    <w:p w14:paraId="65435B52" w14:textId="769EE17B" w:rsidR="006D756C" w:rsidRPr="00CB1654" w:rsidRDefault="001054A4" w:rsidP="007339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B1654">
        <w:rPr>
          <w:rFonts w:ascii="Times New Roman" w:eastAsia="Times New Roman" w:hAnsi="Times New Roman" w:cs="Times New Roman"/>
          <w:sz w:val="24"/>
          <w:szCs w:val="24"/>
        </w:rPr>
        <w:t>- į</w:t>
      </w:r>
      <w:r w:rsidR="006D756C" w:rsidRPr="00CB1654">
        <w:rPr>
          <w:rFonts w:ascii="Times New Roman" w:eastAsia="Times New Roman" w:hAnsi="Times New Roman" w:cs="Times New Roman"/>
          <w:sz w:val="24"/>
          <w:szCs w:val="24"/>
        </w:rPr>
        <w:t xml:space="preserve">sigaliojus </w:t>
      </w:r>
      <w:bookmarkStart w:id="8" w:name="_Hlk115809757"/>
      <w:r w:rsidR="006D756C" w:rsidRPr="00CB165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3390A" w:rsidRPr="00CB165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756C" w:rsidRPr="00CB1654">
        <w:rPr>
          <w:rFonts w:ascii="Times New Roman" w:eastAsia="Times New Roman" w:hAnsi="Times New Roman" w:cs="Times New Roman"/>
          <w:sz w:val="24"/>
          <w:szCs w:val="24"/>
        </w:rPr>
        <w:t xml:space="preserve"> m. rugsėjo </w:t>
      </w:r>
      <w:r w:rsidR="0073390A" w:rsidRPr="00CB16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756C" w:rsidRPr="00CB1654">
        <w:rPr>
          <w:rFonts w:ascii="Times New Roman" w:eastAsia="Times New Roman" w:hAnsi="Times New Roman" w:cs="Times New Roman"/>
          <w:sz w:val="24"/>
          <w:szCs w:val="24"/>
        </w:rPr>
        <w:t>2 d. Lietuvos Respublikos piniginės socialinės paramos nepasiturintiems gyventojams įstatymo N</w:t>
      </w:r>
      <w:r w:rsidR="006D756C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r. IX-1675 </w:t>
      </w:r>
      <w:bookmarkEnd w:id="8"/>
      <w:r w:rsidR="0073390A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3, 6, 7, 9, 10, 11, 15, 17, 21 ir 23 straipsnių pakeitimo įstatymo Nr.XIII-2883 11 straipsnio pakeitimo įstatymui</w:t>
      </w:r>
      <w:r w:rsidR="00F754C9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(toliau </w:t>
      </w:r>
      <w:r w:rsidR="00F754C9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– Įstatymas)</w:t>
      </w:r>
      <w:r w:rsidR="006D756C" w:rsidRPr="00CB1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73390A" w:rsidRPr="00CB1654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https://www.e-tar.lt/portal/lt/legalAct/a16c2f6055fe11ee81b8b446907f594f</w:t>
        </w:r>
      </w:hyperlink>
      <w:r w:rsidR="0073390A" w:rsidRPr="00CB1654">
        <w:rPr>
          <w:rFonts w:ascii="Times New Roman" w:eastAsia="Times New Roman" w:hAnsi="Times New Roman" w:cs="Times New Roman"/>
          <w:sz w:val="24"/>
          <w:szCs w:val="24"/>
        </w:rPr>
        <w:t xml:space="preserve"> pakoreguoti atitinkamas Aprašo nuostatas.</w:t>
      </w:r>
    </w:p>
    <w:bookmarkEnd w:id="7"/>
    <w:p w14:paraId="59F52A3D" w14:textId="77777777" w:rsidR="002416E2" w:rsidRPr="00CB1654" w:rsidRDefault="002416E2" w:rsidP="002416E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CB165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2.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CB165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Siūlomos teisinio reguliavimo nuostatos, laukiami rezultatai: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7A31628E" w14:textId="77777777" w:rsidR="00A659D7" w:rsidRPr="00CB1654" w:rsidRDefault="00A659D7" w:rsidP="002416E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</w:t>
      </w:r>
      <w:r w:rsidRPr="00CB1654">
        <w:rPr>
          <w:rFonts w:ascii="Times New Roman" w:eastAsia="Times New Roman" w:hAnsi="Times New Roman" w:cs="Times New Roman"/>
          <w:sz w:val="24"/>
          <w:szCs w:val="24"/>
        </w:rPr>
        <w:t xml:space="preserve">iniginės socialinės paramos nepasiturintiems gyventojams teikimo tvarkos aprašas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Pr="00CB1654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CB1654">
        <w:rPr>
          <w:rFonts w:ascii="Times New Roman" w:eastAsia="Times New Roman" w:hAnsi="Times New Roman" w:cs="Times New Roman"/>
          <w:sz w:val="24"/>
          <w:szCs w:val="24"/>
        </w:rPr>
        <w:t xml:space="preserve">Aprašas) yra skirtas įgyvendinti Lietuvos Respublikos piniginės socialinės paramos nepasiturintiems gyventojams įstatymu (toliau – Įstatymas) reglamentuojamų  piniginės socialinės paramos (socialinės pašalpos ir </w:t>
      </w:r>
      <w:bookmarkStart w:id="9" w:name="_Hlk150845561"/>
      <w:r w:rsidRPr="00CB1654">
        <w:rPr>
          <w:rFonts w:ascii="Times New Roman" w:eastAsia="Times New Roman" w:hAnsi="Times New Roman" w:cs="Times New Roman"/>
          <w:sz w:val="24"/>
          <w:szCs w:val="24"/>
        </w:rPr>
        <w:t>būsto šildymo, geriamojo vandens ir karšto vandens išlaidų kompensacijų</w:t>
      </w:r>
      <w:bookmarkEnd w:id="9"/>
      <w:r w:rsidRPr="00CB1654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bookmarkStart w:id="10" w:name="_Hlk526327361"/>
      <w:r w:rsidRPr="00CB165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End w:id="10"/>
      <w:r w:rsidRPr="00CB1654">
        <w:rPr>
          <w:rFonts w:ascii="Times New Roman" w:eastAsia="Times New Roman" w:hAnsi="Times New Roman" w:cs="Times New Roman"/>
          <w:sz w:val="24"/>
          <w:szCs w:val="24"/>
        </w:rPr>
        <w:t xml:space="preserve">kompensacijos) ir socialinės paramos (vienkartinės, tikslinės, periodinės ir sąlyginės pašalpų) teikimo tvarką Panevėžio miesto gyventojams. </w:t>
      </w:r>
    </w:p>
    <w:p w14:paraId="657358F7" w14:textId="11A1E876" w:rsidR="00374096" w:rsidRPr="00CB1654" w:rsidRDefault="006D756C" w:rsidP="006D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Patvirtinus parengtą Sprendimo projektą bus p</w:t>
      </w:r>
      <w:r w:rsidR="00374096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atikslintos</w:t>
      </w:r>
      <w:r w:rsidR="002F31D0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2F31D0" w:rsidRPr="00CB1654">
        <w:rPr>
          <w:rFonts w:ascii="Times New Roman" w:eastAsia="Times New Roman" w:hAnsi="Times New Roman" w:cs="Times New Roman"/>
          <w:sz w:val="24"/>
          <w:szCs w:val="24"/>
        </w:rPr>
        <w:t>tikslinės, periodinės ir sąlyginės pašalpų</w:t>
      </w:r>
      <w:r w:rsidR="002F31D0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skyrimo </w:t>
      </w:r>
      <w:r w:rsidR="00374096" w:rsidRPr="00CB1654">
        <w:rPr>
          <w:rFonts w:ascii="Times New Roman" w:eastAsia="Calibri" w:hAnsi="Times New Roman" w:cs="Times New Roman"/>
          <w:sz w:val="24"/>
          <w:szCs w:val="24"/>
        </w:rPr>
        <w:t>sąlygos dėl turto ir buities sąlygų vertinimo</w:t>
      </w:r>
      <w:r w:rsidR="00374096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sudarytos sąlygos gauti tikslinę pašalpą susirgus sunkia ar onkologine ligomis per 36 mėnesius iki kreipimosi dėl paramos mėnesio ir pašalpą vaistams įsigyti pagal išankstinę sąskaitą  </w:t>
      </w:r>
      <w:r w:rsidR="00EF1EDC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(Sprendimo projekto 1.</w:t>
      </w:r>
      <w:r w:rsidR="007F1D3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</w:t>
      </w:r>
      <w:r w:rsidR="00EF1EDC" w:rsidRPr="00CB165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 1.7 ir 1.8 p.).</w:t>
      </w:r>
    </w:p>
    <w:p w14:paraId="6429A6A4" w14:textId="3B2A139B" w:rsidR="00A6400F" w:rsidRDefault="00EF1EDC" w:rsidP="000D77D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B16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Siekiant įteisinti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finansinės paramos </w:t>
      </w:r>
      <w:r w:rsidR="00FB4CF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kaip paskatinimo priemonės </w:t>
      </w:r>
      <w:r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asmenims, gaunantiems 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DOTS paslaugą, teikimo sąlygas, siūloma patvirtinti  sąlyginės pašalpos naujas </w:t>
      </w:r>
      <w:r w:rsidR="00FB4CFF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skyrimo 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sąlygas (Sprendimo projekto 1.</w:t>
      </w:r>
      <w:r w:rsidR="007F1D3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p.), privalomus </w:t>
      </w:r>
      <w:r w:rsidR="00FB4C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tokiu atveju 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pateikti dokumentus ir jų pateikimo tvarką </w:t>
      </w:r>
      <w:r w:rsidR="00F754C9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bei </w:t>
      </w:r>
      <w:r w:rsidR="00FB4C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sąlyginės pašalpos </w:t>
      </w:r>
      <w:r w:rsidR="00F754C9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teikimo tvarką 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(Sprendimo projekto </w:t>
      </w:r>
      <w:r w:rsidR="00F754C9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1.</w:t>
      </w:r>
      <w:r w:rsidR="007F1D3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="00F754C9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1.</w:t>
      </w:r>
      <w:r w:rsidR="007F1D3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8</w:t>
      </w:r>
      <w:r w:rsidR="00F754C9"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p.)</w:t>
      </w:r>
      <w:r w:rsidR="00CB16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A6400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Siūloma patvirtinti </w:t>
      </w:r>
      <w:r w:rsidR="00A6400F" w:rsidRP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1,5 BSI dydžio </w:t>
      </w:r>
      <w:r w:rsid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( 73,5 Eur) </w:t>
      </w:r>
      <w:r w:rsidR="00A6400F" w:rsidRP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už mėnesį pašalpos dydį, pašalp</w:t>
      </w:r>
      <w:r w:rsid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ą</w:t>
      </w:r>
      <w:r w:rsidR="00A6400F" w:rsidRP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mokant nepinigine forma per socialinę kortelę.</w:t>
      </w:r>
    </w:p>
    <w:p w14:paraId="2E31AFD3" w14:textId="77777777" w:rsidR="000D77DB" w:rsidRDefault="000D77DB" w:rsidP="00C9003F">
      <w:pPr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519774E" w14:textId="77777777" w:rsidR="000D77DB" w:rsidRDefault="000D77DB" w:rsidP="00C9003F">
      <w:pPr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C0B9B46" w14:textId="77777777" w:rsidR="000D77DB" w:rsidRDefault="000D77DB" w:rsidP="00C9003F">
      <w:pPr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3D9A451" w14:textId="77777777" w:rsidR="000D77DB" w:rsidRDefault="000D77DB" w:rsidP="00C9003F">
      <w:pPr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CDADB9D" w14:textId="77777777" w:rsidR="000D77DB" w:rsidRDefault="004152BC" w:rsidP="000D77D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Siūlymas įteisinti tokią finansinio skatinimo priemonę yra parengtas pagal nuo </w:t>
      </w:r>
      <w:r w:rsidRPr="004152B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2018 m. lapkričio  iki 2023 m. spalio mėn</w:t>
      </w:r>
      <w:r w:rsidR="00C900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esio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vykdyto </w:t>
      </w:r>
      <w:r w:rsidRPr="00CB1654">
        <w:rPr>
          <w:rFonts w:ascii="Times New Roman" w:eastAsia="DejaVu Sans" w:hAnsi="Times New Roman" w:cs="Times New Roman"/>
          <w:noProof w:val="0"/>
          <w:sz w:val="24"/>
          <w:szCs w:val="24"/>
        </w:rPr>
        <w:t>Projekt</w:t>
      </w:r>
      <w:r>
        <w:rPr>
          <w:rFonts w:ascii="Times New Roman" w:eastAsia="DejaVu Sans" w:hAnsi="Times New Roman" w:cs="Times New Roman"/>
          <w:noProof w:val="0"/>
          <w:sz w:val="24"/>
          <w:szCs w:val="24"/>
        </w:rPr>
        <w:t xml:space="preserve">o rezultatus. </w:t>
      </w:r>
      <w:r w:rsidRPr="004152B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 visą Projekto vykdymo laikotarpį paslaugos</w:t>
      </w:r>
      <w:r w:rsidR="00991B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152B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suteiktos 56 </w:t>
      </w:r>
      <w:r w:rsidR="00FB4C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asmenims</w:t>
      </w:r>
      <w:r w:rsid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FB4C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152B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Projekto vykdytojai- Panevėžio miesto savivaldybės administracija, partneris- VšĮ Panevėžio miesto</w:t>
      </w:r>
      <w:r w:rsidR="000D77D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152B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poliklinika (toliau- Poliklinika)</w:t>
      </w:r>
      <w:r w:rsid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C9003F" w:rsidRP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Asmeniui už dalyvavimą  </w:t>
      </w:r>
      <w:r w:rsidR="00991BAB" w:rsidRP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Projekte </w:t>
      </w:r>
      <w:r w:rsidR="00C9003F" w:rsidRPr="00A640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buvo teikta parama </w:t>
      </w:r>
      <w:r w:rsidR="00C9003F" w:rsidRPr="00A6400F">
        <w:rPr>
          <w:rFonts w:ascii="Times New Roman" w:hAnsi="Times New Roman" w:cs="Times New Roman"/>
          <w:color w:val="000000"/>
          <w:sz w:val="24"/>
          <w:szCs w:val="24"/>
        </w:rPr>
        <w:t xml:space="preserve">maisto produktams įsigyti </w:t>
      </w:r>
      <w:r w:rsidR="00A6400F">
        <w:rPr>
          <w:rFonts w:ascii="Times New Roman" w:hAnsi="Times New Roman" w:cs="Times New Roman"/>
          <w:color w:val="000000"/>
          <w:sz w:val="24"/>
          <w:szCs w:val="24"/>
        </w:rPr>
        <w:t xml:space="preserve">(socialinė </w:t>
      </w:r>
      <w:r w:rsidR="00C9003F" w:rsidRPr="00A6400F">
        <w:rPr>
          <w:rFonts w:ascii="Times New Roman" w:hAnsi="Times New Roman" w:cs="Times New Roman"/>
          <w:color w:val="000000"/>
          <w:sz w:val="24"/>
          <w:szCs w:val="24"/>
        </w:rPr>
        <w:t>kortel</w:t>
      </w:r>
      <w:r w:rsidR="00A6400F">
        <w:rPr>
          <w:rFonts w:ascii="Times New Roman" w:hAnsi="Times New Roman" w:cs="Times New Roman"/>
          <w:color w:val="000000"/>
          <w:sz w:val="24"/>
          <w:szCs w:val="24"/>
        </w:rPr>
        <w:t>ė)</w:t>
      </w:r>
      <w:r w:rsidR="00C9003F" w:rsidRPr="00A6400F">
        <w:rPr>
          <w:rFonts w:ascii="Times New Roman" w:hAnsi="Times New Roman" w:cs="Times New Roman"/>
          <w:color w:val="000000"/>
          <w:sz w:val="24"/>
          <w:szCs w:val="24"/>
        </w:rPr>
        <w:t xml:space="preserve"> ir mėnesinis</w:t>
      </w:r>
      <w:r w:rsidR="00FB4CFF" w:rsidRPr="00A6400F">
        <w:rPr>
          <w:rFonts w:ascii="Times New Roman" w:hAnsi="Times New Roman" w:cs="Times New Roman"/>
          <w:color w:val="000000"/>
          <w:sz w:val="24"/>
          <w:szCs w:val="24"/>
        </w:rPr>
        <w:t xml:space="preserve"> bilietas miesto autobusams</w:t>
      </w:r>
      <w:r w:rsidR="00991BAB" w:rsidRPr="00A640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644F" w:rsidRPr="00A640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1BAB" w:rsidRPr="00A6400F">
        <w:rPr>
          <w:rFonts w:ascii="Times New Roman" w:hAnsi="Times New Roman" w:cs="Times New Roman"/>
          <w:color w:val="000000"/>
          <w:sz w:val="24"/>
          <w:szCs w:val="24"/>
        </w:rPr>
        <w:t xml:space="preserve">Šios </w:t>
      </w:r>
      <w:r w:rsidR="00C9003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priemones </w:t>
      </w:r>
      <w:r w:rsidR="00991BAB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užtikrino</w:t>
      </w:r>
      <w:r w:rsidR="00C9003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tuberkulioze serganči</w:t>
      </w:r>
      <w:r w:rsidR="0072644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ų</w:t>
      </w:r>
      <w:r w:rsidR="00C9003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bookmarkStart w:id="11" w:name="_Hlk150848350"/>
      <w:r w:rsidR="0072644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asmenų</w:t>
      </w:r>
      <w:r w:rsidR="00C9003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991BAB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sava</w:t>
      </w:r>
      <w:r w:rsidR="00C9003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laik</w:t>
      </w:r>
      <w:r w:rsidR="00991BAB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į</w:t>
      </w:r>
      <w:r w:rsidR="00C9003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atvyk</w:t>
      </w:r>
      <w:r w:rsidR="00991BAB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imą</w:t>
      </w:r>
      <w:r w:rsidR="00C9003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į gydymo įstaigas</w:t>
      </w:r>
      <w:r w:rsidR="00991BAB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tinkamą ligos gydymą. </w:t>
      </w:r>
      <w:bookmarkEnd w:id="11"/>
    </w:p>
    <w:p w14:paraId="0F6D7037" w14:textId="488DE6CF" w:rsidR="00F754C9" w:rsidRPr="00A6400F" w:rsidRDefault="006270C7" w:rsidP="000D77D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F754C9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Įsigaliojus Įstatymui Sprendimo projekto 1.</w:t>
      </w:r>
      <w:r w:rsidR="007F1D3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4 </w:t>
      </w:r>
      <w:r w:rsidR="00F754C9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p. patikslintos Aprašo nuostatos dėl piniginės socialinės paramos skyrimo </w:t>
      </w:r>
      <w:r w:rsidR="00FB4CF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(neskyrimo) </w:t>
      </w:r>
      <w:r w:rsidR="00F754C9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įvertinus asmens turimas finansines lėšas</w:t>
      </w:r>
      <w:r w:rsidR="0072644F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nes </w:t>
      </w:r>
      <w:r w:rsidR="00C90EC3" w:rsidRPr="00A6400F">
        <w:rPr>
          <w:rFonts w:ascii="Times New Roman" w:hAnsi="Times New Roman" w:cs="Times New Roman"/>
          <w:spacing w:val="2"/>
          <w:sz w:val="24"/>
          <w:szCs w:val="24"/>
        </w:rPr>
        <w:t>per 2021 ir 2022</w:t>
      </w:r>
      <w:r w:rsidR="0072644F" w:rsidRPr="00A6400F">
        <w:rPr>
          <w:rFonts w:ascii="Times New Roman" w:hAnsi="Times New Roman" w:cs="Times New Roman"/>
          <w:spacing w:val="2"/>
          <w:sz w:val="24"/>
          <w:szCs w:val="24"/>
        </w:rPr>
        <w:t xml:space="preserve"> metus</w:t>
      </w:r>
      <w:r w:rsidR="00C90EC3" w:rsidRPr="00A6400F">
        <w:rPr>
          <w:rFonts w:ascii="Times New Roman" w:hAnsi="Times New Roman" w:cs="Times New Roman"/>
          <w:spacing w:val="2"/>
          <w:sz w:val="24"/>
          <w:szCs w:val="24"/>
        </w:rPr>
        <w:t xml:space="preserve">, kai piniginė socialinė parama buvo skiriama nevertinant asmens turimo turo, asmenų pajamos didėjo. Beveik trečdaliu padidėjo </w:t>
      </w:r>
      <w:r w:rsidR="0072644F" w:rsidRPr="00A6400F">
        <w:rPr>
          <w:rFonts w:ascii="Times New Roman" w:hAnsi="Times New Roman" w:cs="Times New Roman"/>
          <w:spacing w:val="2"/>
          <w:sz w:val="24"/>
          <w:szCs w:val="24"/>
        </w:rPr>
        <w:t xml:space="preserve"> minimalioji mėnesinė alga</w:t>
      </w:r>
      <w:r w:rsidR="00C90EC3" w:rsidRPr="00A6400F">
        <w:rPr>
          <w:rFonts w:ascii="Times New Roman" w:hAnsi="Times New Roman" w:cs="Times New Roman"/>
          <w:spacing w:val="2"/>
          <w:sz w:val="24"/>
          <w:szCs w:val="24"/>
        </w:rPr>
        <w:t xml:space="preserve"> ir </w:t>
      </w:r>
      <w:r w:rsidR="0072644F" w:rsidRPr="00A6400F">
        <w:rPr>
          <w:rFonts w:ascii="Times New Roman" w:hAnsi="Times New Roman" w:cs="Times New Roman"/>
          <w:spacing w:val="2"/>
          <w:sz w:val="24"/>
          <w:szCs w:val="24"/>
        </w:rPr>
        <w:t xml:space="preserve"> senatvės pensija</w:t>
      </w:r>
      <w:r w:rsidR="00C90EC3" w:rsidRPr="00A6400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C90EC3" w:rsidRPr="00A6400F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„Sodros“ duomenimis,  vidutinės gyventojų pajamos, dirbusių visą mėnesį,</w:t>
      </w:r>
      <w:r w:rsidR="00A6400F" w:rsidRPr="00A6400F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taip pat</w:t>
      </w:r>
      <w:r w:rsidR="00C90EC3" w:rsidRPr="00A6400F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augo</w:t>
      </w:r>
      <w:r w:rsidR="00A6400F" w:rsidRPr="00A6400F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3EE37F22" w14:textId="0025BFBD" w:rsidR="00CB1654" w:rsidRPr="00A6400F" w:rsidRDefault="002416E2" w:rsidP="00A6400F">
      <w:pPr>
        <w:tabs>
          <w:tab w:val="num" w:pos="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6400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3. </w:t>
      </w:r>
      <w:r w:rsidRPr="00A640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Lėšų poreikis ir šaltiniai</w:t>
      </w:r>
      <w:r w:rsidRPr="00A6400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:</w:t>
      </w:r>
    </w:p>
    <w:p w14:paraId="6E469DB3" w14:textId="1E97C168" w:rsidR="002416E2" w:rsidRPr="00A6400F" w:rsidRDefault="00F754C9" w:rsidP="00A6400F">
      <w:pPr>
        <w:spacing w:after="0" w:line="240" w:lineRule="auto"/>
        <w:ind w:firstLine="1298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Piniginė socialinė parama ir socialinė parama </w:t>
      </w:r>
      <w:r w:rsidR="002416E2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yra finansuojamos iš savivaldybės biudžeto lėšų kaip savarankiška savivaldybių funkcija. </w:t>
      </w:r>
      <w:bookmarkStart w:id="12" w:name="_Hlk508613762"/>
      <w:r w:rsidR="002416E2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Savivaldybėms skiriama lėšų suma yra lygi 2011–2013 metų laikotarpiu piniginei socialinei paramai skaičiuoti ir mokėti faktiškai panaudotai vidutinei metinei lėšų sumai (</w:t>
      </w:r>
      <w:r w:rsidR="002416E2" w:rsidRPr="00A6400F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įstatymo</w:t>
      </w:r>
      <w:r w:rsidR="002416E2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4 straipsnio 3 dalis).  </w:t>
      </w:r>
      <w:bookmarkEnd w:id="12"/>
      <w:r w:rsidR="002416E2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2023 metams </w:t>
      </w:r>
      <w:r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piniginei socialinei paramai </w:t>
      </w:r>
      <w:r w:rsidR="002416E2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finansuoti yra </w:t>
      </w:r>
      <w:bookmarkStart w:id="13" w:name="_Hlk150843078"/>
      <w:r w:rsidR="002416E2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numatyta </w:t>
      </w:r>
      <w:r w:rsidR="00D13E7E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>6704,8</w:t>
      </w:r>
      <w:r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2416E2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tūkst. Eur,  </w:t>
      </w:r>
      <w:r w:rsidR="00D13E7E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spalio 31 d. panaudota 5672,6 tūkst. Eur </w:t>
      </w:r>
      <w:bookmarkEnd w:id="13"/>
      <w:r w:rsidR="00CB1654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Iš kurių </w:t>
      </w:r>
      <w:r w:rsidR="00D13E7E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socialinei paramai finansuoti </w:t>
      </w:r>
      <w:r w:rsidR="00D13E7E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numatyta </w:t>
      </w:r>
      <w:r w:rsidR="00CB1654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>978,0</w:t>
      </w:r>
      <w:r w:rsidR="00D13E7E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tūkst. Eur,  spalio 31 d. panaudota </w:t>
      </w:r>
      <w:r w:rsidR="00CB1654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>850,5</w:t>
      </w:r>
      <w:r w:rsidR="00D13E7E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tūkst. Eur</w:t>
      </w:r>
      <w:r w:rsidR="00CB1654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socialinėms pašalpoms </w:t>
      </w:r>
      <w:r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</w:t>
      </w:r>
      <w:r w:rsidR="00CB1654" w:rsidRPr="00A6400F">
        <w:rPr>
          <w:rFonts w:ascii="Times New Roman" w:eastAsia="Times New Roman" w:hAnsi="Times New Roman" w:cs="Times New Roman"/>
          <w:sz w:val="24"/>
          <w:szCs w:val="24"/>
        </w:rPr>
        <w:t xml:space="preserve">– 2876,8 </w:t>
      </w:r>
      <w:r w:rsidR="00CB1654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>tūkst. Eur,  spalio 31 d. panaudota 2379,5 tūkst. Eur</w:t>
      </w:r>
      <w:r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CB1654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r w:rsidR="00CB1654" w:rsidRPr="00A6400F">
        <w:rPr>
          <w:rFonts w:ascii="Times New Roman" w:eastAsia="Times New Roman" w:hAnsi="Times New Roman" w:cs="Times New Roman"/>
          <w:sz w:val="24"/>
          <w:szCs w:val="24"/>
        </w:rPr>
        <w:t xml:space="preserve">būsto šildymo, geriamojo vandens ir karšto vandens išlaidų kompensacijoms </w:t>
      </w:r>
      <w:r w:rsidR="002416E2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CB1654" w:rsidRPr="00A6400F">
        <w:rPr>
          <w:rFonts w:ascii="Times New Roman" w:eastAsia="Times New Roman" w:hAnsi="Times New Roman" w:cs="Times New Roman"/>
          <w:sz w:val="24"/>
          <w:szCs w:val="24"/>
        </w:rPr>
        <w:t xml:space="preserve">–  2850,0 </w:t>
      </w:r>
      <w:r w:rsidR="00CB1654" w:rsidRPr="00A6400F">
        <w:rPr>
          <w:rFonts w:ascii="Times New Roman" w:eastAsia="Calibri" w:hAnsi="Times New Roman" w:cs="Times New Roman"/>
          <w:noProof w:val="0"/>
          <w:sz w:val="24"/>
          <w:szCs w:val="24"/>
        </w:rPr>
        <w:t>tūkst. Eur, spalio 31 d. panaudota 2443,1 tūkst. Eur.</w:t>
      </w:r>
    </w:p>
    <w:p w14:paraId="261CD0FE" w14:textId="77777777" w:rsidR="002416E2" w:rsidRPr="00A6400F" w:rsidRDefault="002416E2" w:rsidP="00A6400F">
      <w:pPr>
        <w:tabs>
          <w:tab w:val="left" w:pos="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A6400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4. </w:t>
      </w:r>
      <w:r w:rsidRPr="00A640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Sprendimui priimti reikalingi pagrindimai, skaičiavimai ar paaiškinimai:</w:t>
      </w:r>
      <w:r w:rsidRPr="00A6400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</w:p>
    <w:p w14:paraId="6CC6F351" w14:textId="5297FFC6" w:rsidR="002416E2" w:rsidRPr="00A6400F" w:rsidRDefault="00464051" w:rsidP="00A6400F">
      <w:pPr>
        <w:spacing w:after="0" w:line="240" w:lineRule="auto"/>
        <w:ind w:firstLine="12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Patvirtinus Sprendimo projektą </w:t>
      </w:r>
      <w:r w:rsidR="002416E2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CB1654"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papildomų lėšų nereikės. </w:t>
      </w:r>
    </w:p>
    <w:p w14:paraId="277149F6" w14:textId="2C3C264C" w:rsidR="002416E2" w:rsidRPr="00A6400F" w:rsidRDefault="002416E2" w:rsidP="00A6400F">
      <w:pPr>
        <w:tabs>
          <w:tab w:val="num" w:pos="0"/>
        </w:tabs>
        <w:spacing w:after="0" w:line="240" w:lineRule="auto"/>
        <w:ind w:firstLine="1298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6400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5. Kieno iniciatyva parengtas sprendimo projektas</w:t>
      </w:r>
      <w:r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402F2C9F" w14:textId="4339549B" w:rsidR="002416E2" w:rsidRDefault="002416E2" w:rsidP="00A6400F">
      <w:pPr>
        <w:tabs>
          <w:tab w:val="num" w:pos="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A640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 iniciatyva.</w:t>
      </w:r>
      <w:r w:rsidRPr="00A6400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5FC5F7DD" w14:textId="77777777" w:rsidR="00A6400F" w:rsidRDefault="00A6400F" w:rsidP="00A6400F">
      <w:pPr>
        <w:tabs>
          <w:tab w:val="num" w:pos="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1E01016A" w14:textId="721F1388" w:rsidR="000D77DB" w:rsidRDefault="00A6400F" w:rsidP="00A6400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</w:t>
      </w:r>
      <w:r w:rsidR="000D77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1. </w:t>
      </w:r>
      <w:r w:rsidR="000D77DB" w:rsidRPr="00CB1654">
        <w:rPr>
          <w:rFonts w:ascii="Times New Roman" w:eastAsia="Times New Roman" w:hAnsi="Times New Roman" w:cs="Times New Roman"/>
          <w:noProof w:val="0"/>
          <w:sz w:val="24"/>
          <w:szCs w:val="24"/>
        </w:rPr>
        <w:t>Piniginės socialinės paramos nepasiturintiems gyventojams teikimo tvarkos aprašo</w:t>
      </w:r>
      <w:r w:rsidR="000D77D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keičiamų punktų lyginamasis variantas</w:t>
      </w:r>
    </w:p>
    <w:p w14:paraId="7033863C" w14:textId="2F5DB2D0" w:rsidR="00A6400F" w:rsidRPr="000D77DB" w:rsidRDefault="000D77DB" w:rsidP="000D77DB">
      <w:pPr>
        <w:tabs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2.</w:t>
      </w:r>
      <w:r w:rsidR="00A6400F" w:rsidRPr="000D77DB">
        <w:rPr>
          <w:rFonts w:ascii="Times New Roman" w:eastAsia="Times New Roman" w:hAnsi="Times New Roman" w:cs="Times New Roman"/>
          <w:sz w:val="24"/>
          <w:szCs w:val="24"/>
        </w:rPr>
        <w:t xml:space="preserve">Lietuvos Respublikos piniginės socialinės paramos nepasiturintiems gyventojams įstatymo nuoroda  </w:t>
      </w:r>
      <w:hyperlink r:id="rId7" w:history="1">
        <w:r w:rsidR="00A6400F" w:rsidRPr="000D77DB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https://www.e-tar.lt/portal/lt/legalAct/TAR.3EEE59417F13/asr</w:t>
        </w:r>
      </w:hyperlink>
      <w:r w:rsidR="00A6400F" w:rsidRPr="000D77DB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14:paraId="6CCFA9D3" w14:textId="77777777" w:rsidR="002416E2" w:rsidRPr="00A6400F" w:rsidRDefault="002416E2" w:rsidP="00A6400F">
      <w:pPr>
        <w:spacing w:after="0" w:line="240" w:lineRule="auto"/>
        <w:ind w:firstLine="1298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75B2EA3A" w14:textId="77777777" w:rsidR="002416E2" w:rsidRPr="004C31CE" w:rsidRDefault="002416E2" w:rsidP="002416E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6BD0A688" w14:textId="77777777" w:rsidR="002416E2" w:rsidRPr="004C31CE" w:rsidRDefault="002416E2" w:rsidP="002416E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3E91AC2A" w14:textId="77777777" w:rsidR="002416E2" w:rsidRDefault="002416E2" w:rsidP="002416E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14:paraId="75868B5D" w14:textId="77777777" w:rsidR="002416E2" w:rsidRDefault="002416E2" w:rsidP="002416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59D7342" w14:textId="77777777" w:rsidR="002416E2" w:rsidRDefault="002416E2" w:rsidP="002416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45B8A36" w14:textId="77777777" w:rsidR="002416E2" w:rsidRDefault="002416E2" w:rsidP="002416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0046CCA" w14:textId="77777777" w:rsidR="00AD7AE2" w:rsidRDefault="00AD7AE2"/>
    <w:sectPr w:rsidR="00AD7AE2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910C7"/>
    <w:multiLevelType w:val="hybridMultilevel"/>
    <w:tmpl w:val="0BEE1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9C"/>
    <w:rsid w:val="000D77DB"/>
    <w:rsid w:val="001054A4"/>
    <w:rsid w:val="002416E2"/>
    <w:rsid w:val="00273924"/>
    <w:rsid w:val="002F31D0"/>
    <w:rsid w:val="00374096"/>
    <w:rsid w:val="004152BC"/>
    <w:rsid w:val="00464051"/>
    <w:rsid w:val="0053666B"/>
    <w:rsid w:val="006270C7"/>
    <w:rsid w:val="0067579A"/>
    <w:rsid w:val="006D756C"/>
    <w:rsid w:val="0072644F"/>
    <w:rsid w:val="0073390A"/>
    <w:rsid w:val="007751E7"/>
    <w:rsid w:val="007F1D3A"/>
    <w:rsid w:val="00991BAB"/>
    <w:rsid w:val="00A6400F"/>
    <w:rsid w:val="00A659D7"/>
    <w:rsid w:val="00AD7AE2"/>
    <w:rsid w:val="00AE1508"/>
    <w:rsid w:val="00C9003F"/>
    <w:rsid w:val="00C90EC3"/>
    <w:rsid w:val="00CB1654"/>
    <w:rsid w:val="00CE499C"/>
    <w:rsid w:val="00D13E7E"/>
    <w:rsid w:val="00D54B1F"/>
    <w:rsid w:val="00EF1EDC"/>
    <w:rsid w:val="00F754C9"/>
    <w:rsid w:val="00FB4CFF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8456"/>
  <w15:chartTrackingRefBased/>
  <w15:docId w15:val="{A81C4AC3-C55A-4597-9A09-0DF91C23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16E2"/>
    <w:rPr>
      <w:noProof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6E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3390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3390A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90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3EEE59417F13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a16c2f6055fe11ee81b8b446907f594f" TargetMode="External"/><Relationship Id="rId5" Type="http://schemas.openxmlformats.org/officeDocument/2006/relationships/hyperlink" Target="https://www.e-tar.lt/portal/lt/legalAct/77c4ec4025ea11e9a92cf83c425b079c/as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3943</Words>
  <Characters>2249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2023-11-16T13:51:00Z</dcterms:created>
  <dcterms:modified xsi:type="dcterms:W3CDTF">2023-11-16T13:51:00Z</dcterms:modified>
</cp:coreProperties>
</file>