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2AAD" w14:textId="77777777" w:rsidR="00E16CE7" w:rsidRDefault="00E9749E">
      <w:pPr>
        <w:rPr>
          <w:lang w:val="lt-LT"/>
        </w:rPr>
      </w:pPr>
      <w:r>
        <w:rPr>
          <w:lang w:val="lt-LT"/>
        </w:rPr>
        <w:t xml:space="preserve">Panevėžio miesto savivaldybės tarybai                                                                  2023-10-    Nr.   </w:t>
      </w:r>
    </w:p>
    <w:p w14:paraId="10142AAE" w14:textId="77777777" w:rsidR="00E16CE7" w:rsidRDefault="00E16CE7">
      <w:pPr>
        <w:rPr>
          <w:lang w:val="lt-LT"/>
        </w:rPr>
      </w:pPr>
    </w:p>
    <w:p w14:paraId="10142AAF" w14:textId="77777777" w:rsidR="00E16CE7" w:rsidRDefault="00E9749E">
      <w:pPr>
        <w:rPr>
          <w:lang w:val="lt-LT"/>
        </w:rPr>
      </w:pPr>
      <w:r>
        <w:rPr>
          <w:lang w:val="lt-LT"/>
        </w:rPr>
        <w:t xml:space="preserve">Kopija                                                                            </w:t>
      </w:r>
    </w:p>
    <w:p w14:paraId="10142AB0" w14:textId="77777777" w:rsidR="00E16CE7" w:rsidRDefault="00E9749E">
      <w:pPr>
        <w:jc w:val="both"/>
        <w:rPr>
          <w:lang w:val="lt-LT"/>
        </w:rPr>
      </w:pPr>
      <w:r>
        <w:rPr>
          <w:lang w:val="lt-LT"/>
        </w:rPr>
        <w:t>Panevėžio miesto savivaldybės merui</w:t>
      </w:r>
    </w:p>
    <w:p w14:paraId="10142AB1" w14:textId="77777777" w:rsidR="00E16CE7" w:rsidRDefault="00E16CE7">
      <w:pPr>
        <w:rPr>
          <w:b/>
          <w:bCs/>
          <w:lang w:val="lt-LT"/>
        </w:rPr>
      </w:pPr>
    </w:p>
    <w:p w14:paraId="10142AB2" w14:textId="77777777" w:rsidR="00E16CE7" w:rsidRDefault="00E16CE7">
      <w:pPr>
        <w:rPr>
          <w:b/>
          <w:bCs/>
        </w:rPr>
      </w:pPr>
    </w:p>
    <w:p w14:paraId="10142AB3" w14:textId="77777777" w:rsidR="00E16CE7" w:rsidRDefault="00E9749E">
      <w:pPr>
        <w:jc w:val="center"/>
        <w:rPr>
          <w:b/>
          <w:bCs/>
        </w:rPr>
      </w:pPr>
      <w:r>
        <w:rPr>
          <w:b/>
          <w:bCs/>
        </w:rPr>
        <w:t>TEIKIMAS</w:t>
      </w:r>
    </w:p>
    <w:p w14:paraId="10142AB4" w14:textId="77777777" w:rsidR="00E16CE7" w:rsidRDefault="00E9749E">
      <w:pPr>
        <w:jc w:val="center"/>
        <w:rPr>
          <w:b/>
          <w:caps/>
        </w:rPr>
      </w:pPr>
      <w:r>
        <w:rPr>
          <w:b/>
          <w:bCs/>
        </w:rPr>
        <w:t xml:space="preserve">DĖL PANEVĖŽIO MIESTO SAVIVALDYBĖS TARYBOS VEIKLOS REGLAMENTO, PATVIRTINTO PANEVĖŽIO MIESTO </w:t>
      </w:r>
      <w:r>
        <w:rPr>
          <w:b/>
          <w:caps/>
        </w:rPr>
        <w:t xml:space="preserve">SAVIVALDYBĖS TARYBOS 2023 M. </w:t>
      </w:r>
    </w:p>
    <w:p w14:paraId="10142AB5" w14:textId="77777777" w:rsidR="00E16CE7" w:rsidRDefault="00E9749E">
      <w:pPr>
        <w:jc w:val="center"/>
        <w:rPr>
          <w:b/>
        </w:rPr>
      </w:pPr>
      <w:r>
        <w:rPr>
          <w:b/>
          <w:caps/>
        </w:rPr>
        <w:t xml:space="preserve">BALANDŽIO 20 D. SPRENDIMU NR. 1-103 </w:t>
      </w:r>
      <w:r>
        <w:rPr>
          <w:b/>
        </w:rPr>
        <w:t>„</w:t>
      </w:r>
      <w:r>
        <w:rPr>
          <w:b/>
          <w:bCs/>
        </w:rPr>
        <w:t>DĖL PANEVĖŽIO MIESTO</w:t>
      </w:r>
      <w:r>
        <w:rPr>
          <w:b/>
        </w:rPr>
        <w:t> </w:t>
      </w:r>
      <w:r>
        <w:rPr>
          <w:b/>
          <w:bCs/>
        </w:rPr>
        <w:t>SAVIVALDYBĖS TARYBOS VEIKLOS REGLAMENTO PATVIRTINIMO IR SAVIVALDYBĖS TARYBOS 2015 M. KOVO 26 D. SPRENDIMO</w:t>
      </w:r>
    </w:p>
    <w:p w14:paraId="10142AB6" w14:textId="77777777" w:rsidR="00E16CE7" w:rsidRDefault="00E9749E">
      <w:pPr>
        <w:jc w:val="center"/>
        <w:rPr>
          <w:b/>
          <w:bCs/>
        </w:rPr>
      </w:pPr>
      <w:r>
        <w:rPr>
          <w:b/>
          <w:bCs/>
        </w:rPr>
        <w:t>NR. 1-44</w:t>
      </w:r>
      <w:r>
        <w:rPr>
          <w:b/>
        </w:rPr>
        <w:t> </w:t>
      </w:r>
      <w:r>
        <w:rPr>
          <w:b/>
          <w:bCs/>
        </w:rPr>
        <w:t xml:space="preserve">PRIPAŽINIMO NETEKUSIU </w:t>
      </w:r>
      <w:proofErr w:type="gramStart"/>
      <w:r>
        <w:rPr>
          <w:b/>
          <w:bCs/>
        </w:rPr>
        <w:t>GALIOS</w:t>
      </w:r>
      <w:r>
        <w:rPr>
          <w:b/>
        </w:rPr>
        <w:t>“</w:t>
      </w:r>
      <w:r>
        <w:rPr>
          <w:b/>
          <w:caps/>
        </w:rPr>
        <w:t xml:space="preserve"> </w:t>
      </w:r>
      <w:r>
        <w:rPr>
          <w:b/>
          <w:bCs/>
        </w:rPr>
        <w:t xml:space="preserve"> </w:t>
      </w:r>
      <w:proofErr w:type="gramEnd"/>
      <w:r>
        <w:rPr>
          <w:b/>
          <w:bCs/>
        </w:rPr>
        <w:t xml:space="preserve">47 </w:t>
      </w:r>
      <w:proofErr w:type="spellStart"/>
      <w:r>
        <w:rPr>
          <w:b/>
          <w:bCs/>
        </w:rPr>
        <w:t>ir</w:t>
      </w:r>
      <w:proofErr w:type="spellEnd"/>
      <w:r>
        <w:rPr>
          <w:b/>
          <w:bCs/>
        </w:rPr>
        <w:t xml:space="preserve"> 49 PUNKTŲ NUOSTATŲ</w:t>
      </w:r>
    </w:p>
    <w:p w14:paraId="10142AB7" w14:textId="77777777" w:rsidR="00E16CE7" w:rsidRDefault="00E16CE7">
      <w:pPr>
        <w:jc w:val="both"/>
        <w:rPr>
          <w:b/>
          <w:bCs/>
          <w:color w:val="212529"/>
          <w:lang w:val="lt-LT"/>
        </w:rPr>
      </w:pPr>
    </w:p>
    <w:p w14:paraId="10142AB8" w14:textId="77777777" w:rsidR="00E16CE7" w:rsidRDefault="00E16CE7">
      <w:pPr>
        <w:jc w:val="both"/>
        <w:rPr>
          <w:color w:val="212529"/>
          <w:lang w:val="lt-LT"/>
        </w:rPr>
      </w:pPr>
    </w:p>
    <w:p w14:paraId="10142AB9" w14:textId="77777777" w:rsidR="00E16CE7" w:rsidRDefault="00E9749E">
      <w:pPr>
        <w:pStyle w:val="n"/>
        <w:shd w:val="clear" w:color="auto" w:fill="FFFFFF"/>
        <w:spacing w:before="0" w:after="0"/>
        <w:ind w:firstLine="709"/>
        <w:jc w:val="both"/>
        <w:rPr>
          <w:lang w:val="lt-LT" w:eastAsia="lt-LT"/>
        </w:rPr>
      </w:pPr>
      <w:r>
        <w:rPr>
          <w:color w:val="212529"/>
          <w:lang w:val="lt-LT"/>
        </w:rPr>
        <w:t xml:space="preserve">Panevėžio miesto savivaldybės tarybos veiklos reglamento, patvirtinto </w:t>
      </w:r>
      <w:r>
        <w:rPr>
          <w:lang w:val="lt-LT"/>
        </w:rPr>
        <w:t xml:space="preserve">2023 m. balandžio 20 d. sprendimu Nr. 1-103 „Dėl </w:t>
      </w:r>
      <w:r>
        <w:rPr>
          <w:color w:val="000000"/>
          <w:lang w:val="lt-LT" w:eastAsia="lt-LT"/>
        </w:rPr>
        <w:t>Panevėžio miesto savivaldybės tarybos veiklos reglamento patvirtinimo ir Savivaldybės tarybos 2015 m. kovo 26 d. sprendimo Nr. 1-44 pripažinimo netekusiu galios</w:t>
      </w:r>
      <w:r>
        <w:rPr>
          <w:color w:val="000000"/>
          <w:shd w:val="clear" w:color="auto" w:fill="FFFFFF"/>
          <w:lang w:val="lt-LT" w:eastAsia="lt-LT"/>
        </w:rPr>
        <w:t>“</w:t>
      </w:r>
      <w:r>
        <w:rPr>
          <w:lang w:val="lt-LT"/>
        </w:rPr>
        <w:t xml:space="preserve"> </w:t>
      </w:r>
      <w:r>
        <w:rPr>
          <w:lang w:val="lt-LT" w:eastAsia="lt-LT"/>
        </w:rPr>
        <w:t xml:space="preserve">(toliau – </w:t>
      </w:r>
      <w:r>
        <w:rPr>
          <w:i/>
          <w:iCs/>
          <w:lang w:val="lt-LT" w:eastAsia="lt-LT"/>
        </w:rPr>
        <w:t>ir</w:t>
      </w:r>
      <w:r>
        <w:rPr>
          <w:lang w:val="lt-LT" w:eastAsia="lt-LT"/>
        </w:rPr>
        <w:t xml:space="preserve"> Reglamentas) </w:t>
      </w:r>
      <w:r>
        <w:rPr>
          <w:lang w:val="lt-LT"/>
        </w:rPr>
        <w:t>(</w:t>
      </w:r>
      <w:r>
        <w:rPr>
          <w:i/>
          <w:iCs/>
          <w:lang w:val="lt-LT"/>
        </w:rPr>
        <w:t xml:space="preserve">2023-09-28 sprendimo Nr. 1-275 redakcija (nuo 2023-09-29); paskelbta </w:t>
      </w:r>
      <w:r>
        <w:rPr>
          <w:i/>
          <w:iCs/>
          <w:lang w:val="lt-LT" w:eastAsia="lt-LT"/>
        </w:rPr>
        <w:t xml:space="preserve">Teisės aktų registre </w:t>
      </w:r>
      <w:r>
        <w:rPr>
          <w:i/>
          <w:iCs/>
          <w:color w:val="333333"/>
          <w:lang w:val="lt-LT"/>
        </w:rPr>
        <w:t>2023-09-28, Nr.18877</w:t>
      </w:r>
      <w:r>
        <w:rPr>
          <w:i/>
          <w:iCs/>
          <w:lang w:val="lt-LT" w:eastAsia="lt-LT"/>
        </w:rPr>
        <w:t xml:space="preserve">) </w:t>
      </w:r>
      <w:r>
        <w:rPr>
          <w:lang w:val="lt-LT" w:eastAsia="lt-LT"/>
        </w:rPr>
        <w:t>47 p., 47.1. p., 47.2. p., 47.7. p., 47.8. p., 47.9. p., 49 p. nustatyta:</w:t>
      </w:r>
    </w:p>
    <w:p w14:paraId="10142ABA" w14:textId="77777777" w:rsidR="00E16CE7" w:rsidRDefault="00E9749E">
      <w:pPr>
        <w:ind w:firstLine="709"/>
        <w:jc w:val="both"/>
        <w:rPr>
          <w:strike/>
          <w:lang w:val="lt-LT"/>
        </w:rPr>
      </w:pPr>
      <w:r>
        <w:rPr>
          <w:lang w:val="lt-LT"/>
        </w:rPr>
        <w:t>„</w:t>
      </w:r>
      <w:r>
        <w:rPr>
          <w:lang w:val="lt-LT"/>
        </w:rPr>
        <w:t xml:space="preserve">47. Tarybos nario atlyginimas mažinamas proporcingai Tarybos nario praleistų to mėnesio Tarybos, Kolegijos, komitetų ir nuolatinių komisijų, kurių narys Tarybos narys yra, posėdžių skaičiui (nepriklausomai nuo nedalyvavimo aplinkybių) tokia tvarka:  </w:t>
      </w:r>
    </w:p>
    <w:p w14:paraId="10142ABB" w14:textId="77777777" w:rsidR="00E16CE7" w:rsidRDefault="00E9749E">
      <w:pPr>
        <w:jc w:val="both"/>
        <w:rPr>
          <w:lang w:val="lt-LT"/>
        </w:rPr>
      </w:pPr>
      <w:r>
        <w:rPr>
          <w:lang w:val="lt-LT"/>
        </w:rPr>
        <w:t xml:space="preserve">           47.1</w:t>
      </w:r>
      <w:r>
        <w:rPr>
          <w:i/>
          <w:iCs/>
          <w:lang w:val="lt-LT"/>
        </w:rPr>
        <w:t>. 70 procentų atlyginimas mažinamas tiems Tarybos nariams, kurie einamąjį mėnesį nedalyvauja nei viename</w:t>
      </w:r>
      <w:r>
        <w:rPr>
          <w:lang w:val="lt-LT"/>
        </w:rPr>
        <w:t xml:space="preserve"> Tarybos, Kolegijos, komiteto ir (ar) nuolatinės komisijos, kurių narys jis yra, </w:t>
      </w:r>
      <w:r>
        <w:rPr>
          <w:i/>
          <w:iCs/>
          <w:lang w:val="lt-LT"/>
        </w:rPr>
        <w:t>posėdyje</w:t>
      </w:r>
      <w:r>
        <w:rPr>
          <w:lang w:val="lt-LT"/>
        </w:rPr>
        <w:t>.</w:t>
      </w:r>
    </w:p>
    <w:p w14:paraId="10142ABC" w14:textId="77777777" w:rsidR="00E16CE7" w:rsidRDefault="00E9749E">
      <w:pPr>
        <w:jc w:val="both"/>
        <w:rPr>
          <w:lang w:val="lt-LT"/>
        </w:rPr>
      </w:pPr>
      <w:r>
        <w:rPr>
          <w:lang w:val="lt-LT"/>
        </w:rPr>
        <w:t xml:space="preserve">           47.2. Jeigu einamąjį mėnesį nevyksta nei Tarybos, nei Kolegijos, nei komiteto ir (ar) nuolatinės komisijos posėdis, Tarybos nariams mokama 30 procentų atlyginimo, nustatyto Reglamento 44 punkte.</w:t>
      </w:r>
    </w:p>
    <w:p w14:paraId="10142ABD" w14:textId="77777777" w:rsidR="00E16CE7" w:rsidRDefault="00E9749E">
      <w:pPr>
        <w:jc w:val="both"/>
        <w:rPr>
          <w:lang w:val="lt-LT" w:eastAsia="lt-LT"/>
        </w:rPr>
      </w:pPr>
      <w:r>
        <w:rPr>
          <w:lang w:val="lt-LT" w:eastAsia="lt-LT"/>
        </w:rPr>
        <w:t xml:space="preserve">           47.7. Po Tarybos, Kolegijos, komitetų ir nuolatinių komisijų posėdžio jo sekretorius užpildo ir pasirašo pažymą apie Tarybos narių dalyvavimą posėdžiuose (toliau – pažyma) pagal patvirtintą formą (1 priedas), joje nurodo posėdžio pavadinimą, datą, posėdžio pradžios ir pabaigos laiką, dalyvavusio posėdyje Tarybos nario vardą ir pavardę, šio posėdžio laiką </w:t>
      </w:r>
      <w:r>
        <w:rPr>
          <w:i/>
          <w:iCs/>
          <w:lang w:val="lt-LT" w:eastAsia="lt-LT"/>
        </w:rPr>
        <w:t>ir Tarybos nario</w:t>
      </w:r>
      <w:r>
        <w:rPr>
          <w:i/>
          <w:iCs/>
          <w:lang w:val="lt-LT"/>
        </w:rPr>
        <w:t xml:space="preserve"> </w:t>
      </w:r>
      <w:r>
        <w:rPr>
          <w:i/>
          <w:iCs/>
          <w:lang w:val="lt-LT" w:eastAsia="lt-LT"/>
        </w:rPr>
        <w:t>posėdyje dalyvautą laiką,</w:t>
      </w:r>
      <w:r>
        <w:rPr>
          <w:i/>
          <w:iCs/>
          <w:lang w:val="lt-LT"/>
        </w:rPr>
        <w:t xml:space="preserve"> </w:t>
      </w:r>
      <w:r>
        <w:rPr>
          <w:i/>
          <w:iCs/>
          <w:lang w:val="lt-LT" w:eastAsia="lt-LT"/>
        </w:rPr>
        <w:t>apvalindamas darbo laiką iki sveikojo valandų skaičiaus</w:t>
      </w:r>
      <w:r>
        <w:rPr>
          <w:lang w:val="lt-LT" w:eastAsia="lt-LT"/>
        </w:rPr>
        <w:t xml:space="preserve">. Pažymą pasirašo posėdžio pirmininkas ir sekretorius. </w:t>
      </w:r>
    </w:p>
    <w:p w14:paraId="10142ABE" w14:textId="77777777" w:rsidR="00E16CE7" w:rsidRDefault="00E9749E">
      <w:pPr>
        <w:jc w:val="both"/>
        <w:rPr>
          <w:lang w:val="lt-LT" w:eastAsia="lt-LT"/>
        </w:rPr>
      </w:pPr>
      <w:r>
        <w:rPr>
          <w:lang w:val="lt-LT" w:eastAsia="lt-LT"/>
        </w:rPr>
        <w:t xml:space="preserve">          47.8. </w:t>
      </w:r>
      <w:r>
        <w:rPr>
          <w:i/>
          <w:iCs/>
          <w:lang w:val="lt-LT" w:eastAsia="lt-LT"/>
        </w:rPr>
        <w:t>Atlyginimas už dalyvavimą posėdyje mokamas proporcingai dalyvautam laikui.</w:t>
      </w:r>
      <w:r>
        <w:rPr>
          <w:lang w:val="lt-LT" w:eastAsia="lt-LT"/>
        </w:rPr>
        <w:t xml:space="preserve">  </w:t>
      </w:r>
    </w:p>
    <w:p w14:paraId="10142ABF" w14:textId="77777777" w:rsidR="00E16CE7" w:rsidRDefault="00E9749E">
      <w:pPr>
        <w:ind w:firstLine="567"/>
        <w:jc w:val="both"/>
        <w:rPr>
          <w:i/>
          <w:iCs/>
          <w:lang w:val="lt-LT"/>
        </w:rPr>
      </w:pPr>
      <w:r>
        <w:rPr>
          <w:lang w:val="lt-LT" w:eastAsia="lt-LT"/>
        </w:rPr>
        <w:t xml:space="preserve"> 47.9. </w:t>
      </w:r>
      <w:r>
        <w:rPr>
          <w:i/>
          <w:iCs/>
          <w:lang w:val="lt-LT"/>
        </w:rPr>
        <w:t>Visais atvejais, proporcingai mažinant Tarybos nario atlyginimą, Tarybos nario atlyginimas negali būti mažesnis nei 30 procentų nustatyto Tarybos nario mėnesio atlyginimo dydžio.</w:t>
      </w:r>
    </w:p>
    <w:p w14:paraId="10142AC0" w14:textId="77777777" w:rsidR="00E16CE7" w:rsidRDefault="00E9749E">
      <w:pPr>
        <w:ind w:firstLine="709"/>
        <w:jc w:val="both"/>
        <w:rPr>
          <w:i/>
          <w:iCs/>
          <w:lang w:val="lt-LT"/>
        </w:rPr>
      </w:pPr>
      <w:r>
        <w:rPr>
          <w:lang w:val="lt-LT"/>
        </w:rPr>
        <w:t xml:space="preserve">49. Pagal pateiktas pažymas, Tarybos veiklos administravimo skyriaus atsakingas darbuotojas užpildo Tarybos narių posėdžių lankomumo žiniaraštį, kuriame nurodo Tarybos nario vardą ir pavardę, atskiroje grafoje pažymi Tarybos nario pareigas (opozicijos lyderis, komiteto ar komisijos pirmininkas ir pan.), </w:t>
      </w:r>
      <w:r>
        <w:rPr>
          <w:i/>
          <w:iCs/>
          <w:lang w:val="lt-LT"/>
        </w:rPr>
        <w:t>vykusių posėdžių</w:t>
      </w:r>
      <w:r>
        <w:rPr>
          <w:lang w:val="lt-LT"/>
        </w:rPr>
        <w:t xml:space="preserve"> (pažymima, kurio narys Tarybos narys yra) </w:t>
      </w:r>
      <w:r>
        <w:rPr>
          <w:i/>
          <w:iCs/>
          <w:lang w:val="lt-LT"/>
        </w:rPr>
        <w:t>laiką,</w:t>
      </w:r>
      <w:r>
        <w:rPr>
          <w:lang w:val="lt-LT"/>
        </w:rPr>
        <w:t xml:space="preserve"> </w:t>
      </w:r>
      <w:r>
        <w:rPr>
          <w:i/>
          <w:iCs/>
          <w:lang w:val="lt-LT"/>
        </w:rPr>
        <w:t xml:space="preserve">Tarybos </w:t>
      </w:r>
      <w:r>
        <w:rPr>
          <w:i/>
          <w:iCs/>
          <w:lang w:val="lt-LT"/>
        </w:rPr>
        <w:lastRenderedPageBreak/>
        <w:t xml:space="preserve">nario (pažymima, kurio narys Tarybos narys yra) posėdyje dalyvautą laiką ir Tarybos nariui tą mėnesio mokamo atlyginimo koeficientą, kuris nustatomas proporcingai dalyvautų posėdžių laikui (koeficientas = Tarybos nario posėdžiuose dalyvautų valandų skaičius padalintas iš vykusių posėdžių laiko).“ </w:t>
      </w:r>
    </w:p>
    <w:p w14:paraId="10142AC1" w14:textId="77777777" w:rsidR="00E16CE7" w:rsidRDefault="00E16CE7">
      <w:pPr>
        <w:ind w:firstLine="567"/>
        <w:jc w:val="both"/>
        <w:rPr>
          <w:i/>
          <w:iCs/>
          <w:lang w:val="lt-LT"/>
        </w:rPr>
      </w:pPr>
    </w:p>
    <w:p w14:paraId="10142AC2" w14:textId="77777777" w:rsidR="00E16CE7" w:rsidRDefault="00E9749E">
      <w:pPr>
        <w:ind w:firstLine="709"/>
        <w:jc w:val="both"/>
        <w:rPr>
          <w:lang w:val="lt-LT" w:eastAsia="lt-LT"/>
        </w:rPr>
      </w:pPr>
      <w:r>
        <w:rPr>
          <w:lang w:val="lt-LT" w:eastAsia="lt-LT"/>
        </w:rPr>
        <w:t>Šios Reglamento nuostatos neatitinka:</w:t>
      </w:r>
    </w:p>
    <w:p w14:paraId="10142AC3" w14:textId="77777777" w:rsidR="00E16CE7" w:rsidRDefault="00E9749E">
      <w:pPr>
        <w:ind w:firstLine="709"/>
        <w:jc w:val="both"/>
        <w:textAlignment w:val="center"/>
        <w:rPr>
          <w:lang w:val="lt-LT"/>
        </w:rPr>
      </w:pPr>
      <w:r>
        <w:rPr>
          <w:lang w:val="lt-LT"/>
        </w:rPr>
        <w:t xml:space="preserve">1. Lietuvos Respublikos vietos savivaldos įstatymo (toliau – </w:t>
      </w:r>
      <w:r>
        <w:rPr>
          <w:i/>
          <w:iCs/>
          <w:lang w:val="lt-LT"/>
        </w:rPr>
        <w:t>ir</w:t>
      </w:r>
      <w:r>
        <w:rPr>
          <w:lang w:val="lt-LT"/>
        </w:rPr>
        <w:t xml:space="preserve"> VSĮ) 12 str. 1 d. nuostatos, kurioje nurodyta, jog </w:t>
      </w:r>
      <w:r>
        <w:rPr>
          <w:i/>
          <w:iCs/>
          <w:lang w:val="lt-LT"/>
        </w:rPr>
        <w:t>Savivaldybės tarybos nariams už darbą atliekant savivaldybės tarybos nario pareigas yra atlyginama (apmokama).</w:t>
      </w:r>
      <w:r>
        <w:rPr>
          <w:lang w:val="lt-LT"/>
        </w:rPr>
        <w:t xml:space="preserve"> </w:t>
      </w:r>
      <w:r>
        <w:rPr>
          <w:i/>
          <w:iCs/>
          <w:lang w:val="lt-LT"/>
        </w:rPr>
        <w:t>Savivaldybės tarybos nariams nustatomas 20 procentų tos savivaldybės, kurios tarybos narys jis yra, mero darbo užmokesčio dydžio atlyginimas</w:t>
      </w:r>
      <w:r>
        <w:rPr>
          <w:lang w:val="lt-LT"/>
        </w:rPr>
        <w:t>; savivaldybės tarybos opozicijos lyderiui ir savivaldybės tarybos komitetų ir nuolatinių komisijų pirmininkams nustatomas 20 procentų didesnio dydžio savivaldybės tarybos narių atlyginimas; savivaldybės tar</w:t>
      </w:r>
      <w:r>
        <w:rPr>
          <w:lang w:val="lt-LT"/>
        </w:rPr>
        <w:t>ybos komitetų ir nuolatinių komisijų pirmininkų pavaduotojams nustatomas 10 procentų didesnio dydžio savivaldybės tarybos narių atlyginimas;</w:t>
      </w:r>
    </w:p>
    <w:p w14:paraId="10142AC4" w14:textId="77777777" w:rsidR="00E16CE7" w:rsidRDefault="00E9749E">
      <w:pPr>
        <w:ind w:firstLine="709"/>
        <w:jc w:val="both"/>
        <w:textAlignment w:val="center"/>
      </w:pPr>
      <w:r>
        <w:rPr>
          <w:lang w:val="lt-LT"/>
        </w:rPr>
        <w:t xml:space="preserve">2. VSĮ 12 str. 2 d., kurioje nurodyta, jog </w:t>
      </w:r>
      <w:r>
        <w:rPr>
          <w:i/>
          <w:iCs/>
        </w:rPr>
        <w:t xml:space="preserve">Savivaldybės </w:t>
      </w:r>
      <w:r>
        <w:rPr>
          <w:i/>
          <w:iCs/>
          <w:lang w:val="lt-LT"/>
        </w:rPr>
        <w:t xml:space="preserve">tarybos nario </w:t>
      </w:r>
      <w:r>
        <w:rPr>
          <w:b/>
          <w:bCs/>
          <w:i/>
          <w:iCs/>
          <w:lang w:val="lt-LT"/>
        </w:rPr>
        <w:t>atlyginimas mažinamas</w:t>
      </w:r>
      <w:r>
        <w:rPr>
          <w:i/>
          <w:iCs/>
          <w:lang w:val="lt-LT"/>
        </w:rPr>
        <w:t xml:space="preserve"> </w:t>
      </w:r>
      <w:r>
        <w:rPr>
          <w:lang w:val="lt-LT"/>
        </w:rPr>
        <w:t xml:space="preserve">reglamente nustatyta tvarka </w:t>
      </w:r>
      <w:r>
        <w:rPr>
          <w:b/>
          <w:bCs/>
          <w:i/>
          <w:iCs/>
          <w:lang w:val="lt-LT"/>
        </w:rPr>
        <w:t>proporcingai</w:t>
      </w:r>
      <w:r>
        <w:rPr>
          <w:i/>
          <w:iCs/>
          <w:lang w:val="lt-LT"/>
        </w:rPr>
        <w:t xml:space="preserve"> savivaldybės tarybos nario </w:t>
      </w:r>
      <w:r>
        <w:rPr>
          <w:b/>
          <w:bCs/>
          <w:i/>
          <w:iCs/>
          <w:lang w:val="lt-LT"/>
        </w:rPr>
        <w:t>praleistų</w:t>
      </w:r>
      <w:r>
        <w:rPr>
          <w:i/>
          <w:iCs/>
          <w:lang w:val="lt-LT"/>
        </w:rPr>
        <w:t xml:space="preserve"> to mėnesio savivaldybės tarybos, komitetų, nuolatinių komisijų ir savivaldybės kolegijos, kurių narys savivaldybės tarybos narys yra, </w:t>
      </w:r>
      <w:r>
        <w:rPr>
          <w:b/>
          <w:bCs/>
          <w:i/>
          <w:iCs/>
          <w:lang w:val="lt-LT"/>
        </w:rPr>
        <w:t>posėdžių skaičiui</w:t>
      </w:r>
      <w:r>
        <w:rPr>
          <w:i/>
          <w:iCs/>
          <w:lang w:val="lt-LT"/>
        </w:rPr>
        <w:t>;</w:t>
      </w:r>
    </w:p>
    <w:p w14:paraId="10142AC5" w14:textId="77777777" w:rsidR="00E16CE7" w:rsidRDefault="00E9749E">
      <w:pPr>
        <w:ind w:firstLine="709"/>
        <w:jc w:val="both"/>
        <w:textAlignment w:val="center"/>
        <w:rPr>
          <w:lang w:val="lt-LT"/>
        </w:rPr>
      </w:pPr>
      <w:r>
        <w:rPr>
          <w:lang w:val="lt-LT"/>
        </w:rPr>
        <w:t xml:space="preserve">3. VSĮ 4 str. 5 p. reglamentuoto </w:t>
      </w:r>
      <w:r>
        <w:t> </w:t>
      </w:r>
      <w:r>
        <w:rPr>
          <w:lang w:val="lt-LT"/>
        </w:rPr>
        <w:t>teisėtumo principo, reiškiančio, kad Savivaldybės institucijų ir įstaigų veikla grindžiama Konstitucija, įstatymais ir kitais teisės aktais;</w:t>
      </w:r>
    </w:p>
    <w:p w14:paraId="10142AC6" w14:textId="77777777" w:rsidR="00E16CE7" w:rsidRDefault="00E9749E">
      <w:pPr>
        <w:ind w:firstLine="709"/>
        <w:jc w:val="both"/>
        <w:textAlignment w:val="center"/>
        <w:rPr>
          <w:lang w:val="lt-LT"/>
        </w:rPr>
      </w:pPr>
      <w:r>
        <w:rPr>
          <w:lang w:val="lt-LT"/>
        </w:rPr>
        <w:t xml:space="preserve">4. Lietuvos Respublikos teisėkūros pagrindų įstatymo (toliau – </w:t>
      </w:r>
      <w:r>
        <w:rPr>
          <w:i/>
          <w:iCs/>
          <w:lang w:val="lt-LT"/>
        </w:rPr>
        <w:t>ir</w:t>
      </w:r>
      <w:r>
        <w:rPr>
          <w:lang w:val="lt-LT"/>
        </w:rPr>
        <w:t xml:space="preserve"> TPĮ) 3 str. 2 d. 6 p. reglamentuoto aiškumo principo, reiškiančio, kad teisės aktuose nustatytas teisinis reguliavimas turi būti logiškas, nuoseklus, glaustas, suprantamas, tikslus, aiškus ir nedviprasmiškas;</w:t>
      </w:r>
    </w:p>
    <w:p w14:paraId="10142AC7" w14:textId="77777777" w:rsidR="00E16CE7" w:rsidRDefault="00E9749E">
      <w:pPr>
        <w:tabs>
          <w:tab w:val="left" w:pos="709"/>
          <w:tab w:val="left" w:pos="851"/>
          <w:tab w:val="left" w:pos="1276"/>
        </w:tabs>
        <w:jc w:val="both"/>
        <w:rPr>
          <w:lang w:val="lt-LT"/>
        </w:rPr>
      </w:pPr>
      <w:r>
        <w:rPr>
          <w:lang w:val="lt-LT"/>
        </w:rPr>
        <w:tab/>
        <w:t>5. TPĮ 3 str. 2 d. 7 p. reglamentuoto sistemiškumo principo, reiškiančio, kad teisės normos turi derėti tarpusavyje, žemesnės teisinės galios teisės aktai neturi prieštarauti aukštesnės teisinės galios teisės aktams (...).</w:t>
      </w:r>
    </w:p>
    <w:p w14:paraId="10142AC8" w14:textId="77777777" w:rsidR="00E16CE7" w:rsidRDefault="00E9749E">
      <w:pPr>
        <w:tabs>
          <w:tab w:val="left" w:pos="709"/>
          <w:tab w:val="left" w:pos="851"/>
          <w:tab w:val="left" w:pos="1276"/>
        </w:tabs>
        <w:jc w:val="both"/>
        <w:rPr>
          <w:lang w:val="lt-LT"/>
        </w:rPr>
      </w:pPr>
      <w:r>
        <w:rPr>
          <w:lang w:val="lt-LT"/>
        </w:rPr>
        <w:tab/>
      </w:r>
    </w:p>
    <w:p w14:paraId="10142AC9" w14:textId="77777777" w:rsidR="00E16CE7" w:rsidRDefault="00E9749E">
      <w:pPr>
        <w:tabs>
          <w:tab w:val="left" w:pos="709"/>
          <w:tab w:val="left" w:pos="851"/>
          <w:tab w:val="left" w:pos="1276"/>
        </w:tabs>
        <w:jc w:val="both"/>
        <w:rPr>
          <w:lang w:val="lt-LT"/>
        </w:rPr>
      </w:pPr>
      <w:r>
        <w:rPr>
          <w:lang w:val="lt-LT"/>
        </w:rPr>
        <w:tab/>
        <w:t>Neatitikimas grindžiamas šiais teisiniais argumentais:</w:t>
      </w:r>
    </w:p>
    <w:p w14:paraId="10142ACA" w14:textId="77777777" w:rsidR="00E16CE7" w:rsidRDefault="00E9749E">
      <w:pPr>
        <w:jc w:val="both"/>
        <w:rPr>
          <w:i/>
          <w:iCs/>
          <w:lang w:val="lt-LT"/>
        </w:rPr>
      </w:pPr>
      <w:r>
        <w:rPr>
          <w:lang w:val="lt-LT"/>
        </w:rPr>
        <w:tab/>
      </w:r>
      <w:r>
        <w:rPr>
          <w:lang w:val="lt-LT"/>
        </w:rPr>
        <w:t xml:space="preserve">1) VSĮ 12 str. 2 d. nuostata numato, jog savivaldybės tarybos nario atlyginimas mažinamas </w:t>
      </w:r>
      <w:r>
        <w:rPr>
          <w:i/>
          <w:iCs/>
          <w:lang w:val="lt-LT"/>
        </w:rPr>
        <w:t>proporcingai</w:t>
      </w:r>
      <w:r>
        <w:rPr>
          <w:lang w:val="lt-LT"/>
        </w:rPr>
        <w:t xml:space="preserve"> savivaldybės tarybos nario praleistų </w:t>
      </w:r>
      <w:r>
        <w:t xml:space="preserve">to </w:t>
      </w:r>
      <w:r>
        <w:rPr>
          <w:lang w:val="lt-LT"/>
        </w:rPr>
        <w:t xml:space="preserve">mėnesio savivaldybės tarybos, komitetų, nuolatinių komisijų ir savivaldybės kolegijos, kurių narys savivaldybės tarybos narys yra, posėdžių skaičiui. Lietuvių kalbos žodynas pateikia žodžio </w:t>
      </w:r>
      <w:r>
        <w:rPr>
          <w:i/>
          <w:iCs/>
          <w:lang w:val="lt-LT"/>
        </w:rPr>
        <w:t>„proporcingas“</w:t>
      </w:r>
      <w:r>
        <w:rPr>
          <w:lang w:val="lt-LT"/>
        </w:rPr>
        <w:t xml:space="preserve"> reikšmę taip: 1. </w:t>
      </w:r>
      <w:r>
        <w:rPr>
          <w:i/>
          <w:iCs/>
          <w:lang w:val="lt-LT"/>
        </w:rPr>
        <w:t>pasižymintis darnia, taisyklinga dalių proporcija</w:t>
      </w:r>
      <w:r>
        <w:rPr>
          <w:lang w:val="lt-LT"/>
        </w:rPr>
        <w:t xml:space="preserve">; 2. </w:t>
      </w:r>
      <w:r>
        <w:rPr>
          <w:i/>
          <w:iCs/>
          <w:lang w:val="lt-LT"/>
        </w:rPr>
        <w:t>susijęs tam tikru santykiu su kuriuo nors dydžiu.</w:t>
      </w:r>
      <w:r>
        <w:rPr>
          <w:lang w:val="lt-LT"/>
        </w:rPr>
        <w:t xml:space="preserve"> Atsižvelgiant į tai, kiekvienas konkretų mė</w:t>
      </w:r>
      <w:r>
        <w:rPr>
          <w:lang w:val="lt-LT"/>
        </w:rPr>
        <w:t xml:space="preserve">nesį nedalyvautas posėdis turi būti vertinamas vienodai ir turi būti žinoma, kiek tą mėnesį vyko VSĮ 12 str. 2 d. nurodytų posėdžių, tik tokiu atveju gali būti nustatytas proporcingas tarybos nario atlyginimo mažinimas. </w:t>
      </w:r>
      <w:r>
        <w:rPr>
          <w:i/>
          <w:iCs/>
          <w:u w:val="single"/>
          <w:lang w:val="lt-LT"/>
        </w:rPr>
        <w:t>Reglamento 47.1. p., 47.2. p., 47.9. p. išdėstytas reglamentavimas neatitinka VSĮ 12 str. 2 d. nuostatų, nes neįgyvendina proporcingumo principo ir nenustato tarybos nario atlyginimo proporcingo mažinimo tvarkos</w:t>
      </w:r>
      <w:r>
        <w:rPr>
          <w:i/>
          <w:iCs/>
          <w:lang w:val="lt-LT"/>
        </w:rPr>
        <w:t>:</w:t>
      </w:r>
      <w:r>
        <w:rPr>
          <w:lang w:val="lt-LT"/>
        </w:rPr>
        <w:t xml:space="preserve"> juose nurodyta tik, kad </w:t>
      </w:r>
      <w:r>
        <w:rPr>
          <w:i/>
          <w:iCs/>
          <w:lang w:val="lt-LT"/>
        </w:rPr>
        <w:t>70 procentų atlyginimas mažinamas tiems Tarybos nariams</w:t>
      </w:r>
      <w:r>
        <w:rPr>
          <w:i/>
          <w:iCs/>
          <w:lang w:val="lt-LT"/>
        </w:rPr>
        <w:t>, kurie einamąjį mėnesį nedalyvauja nei viename Tarybos, Kolegijos, komiteto ir (ar) nuolatinės komisijos, kurių narys jis yra, posėdyje</w:t>
      </w:r>
      <w:r>
        <w:rPr>
          <w:lang w:val="lt-LT"/>
        </w:rPr>
        <w:t xml:space="preserve">. </w:t>
      </w:r>
      <w:r>
        <w:rPr>
          <w:i/>
          <w:iCs/>
          <w:lang w:val="lt-LT"/>
        </w:rPr>
        <w:t>Jeigu einamąjį mėnesį nevyksta nei Tarybos, nei Kolegijos, nei komiteto ir (ar) nuolatinės komisijos posėdis, Tarybos nariams mokama 30 procentų atlyginimo, nustatyto Reglamento 44 punkte.</w:t>
      </w:r>
      <w:r>
        <w:t xml:space="preserve"> </w:t>
      </w:r>
      <w:r>
        <w:rPr>
          <w:i/>
          <w:iCs/>
          <w:lang w:val="lt-LT"/>
        </w:rPr>
        <w:t xml:space="preserve">Visais atvejais, proporcingai mažinant Tarybos nario atlyginimą, Tarybos nario atlyginimas negali būti mažesnis nei 30 procentų nustatyto Tarybos nario mėnesio atlyginimo dydžio.“  </w:t>
      </w:r>
    </w:p>
    <w:p w14:paraId="10142ACB" w14:textId="77777777" w:rsidR="00E16CE7" w:rsidRDefault="00E9749E">
      <w:pPr>
        <w:ind w:firstLine="709"/>
        <w:jc w:val="both"/>
        <w:rPr>
          <w:lang w:val="lt-LT"/>
        </w:rPr>
      </w:pPr>
      <w:r>
        <w:rPr>
          <w:lang w:val="lt-LT"/>
        </w:rPr>
        <w:t>Be to,</w:t>
      </w:r>
      <w:r>
        <w:rPr>
          <w:b/>
          <w:bCs/>
          <w:lang w:val="lt-LT"/>
        </w:rPr>
        <w:t xml:space="preserve"> </w:t>
      </w:r>
      <w:r>
        <w:rPr>
          <w:u w:val="single"/>
          <w:lang w:val="lt-LT"/>
        </w:rPr>
        <w:t>toks reglamentavimas yra dviprasmiškas, nėra nuoseklus, tikslus, aiškus ir neatitinka TPĮ 3 str. 2 d. 6 ir 7 p. nustatytų principų bei</w:t>
      </w:r>
      <w:r>
        <w:rPr>
          <w:i/>
          <w:iCs/>
          <w:lang w:val="lt-LT"/>
        </w:rPr>
        <w:t xml:space="preserve"> </w:t>
      </w:r>
      <w:r>
        <w:rPr>
          <w:u w:val="single"/>
          <w:lang w:val="lt-LT"/>
        </w:rPr>
        <w:t xml:space="preserve">VSĮ 12 str. 2 d. reikalavimo atlyginimą mažinti proporcingai praleistų to mėnesio posėdžių skaičiui, </w:t>
      </w:r>
      <w:r>
        <w:rPr>
          <w:lang w:val="lt-LT"/>
        </w:rPr>
        <w:t xml:space="preserve">nes: 1) nėra aišku, kiek procentų būtų mažinamas atlyginimas Tarybos nariui nedalyvavus tik viename, dvejuose ar daugiau, bet ne visuose, </w:t>
      </w:r>
      <w:r>
        <w:t xml:space="preserve">to </w:t>
      </w:r>
      <w:r>
        <w:rPr>
          <w:lang w:val="lt-LT"/>
        </w:rPr>
        <w:t>mėnesio savivaldybės tarybos, komitetų, nuolatinių komisijų ir savivaldybės kolegijos, kurių narys savivaldybės tarybos narys yra, pos</w:t>
      </w:r>
      <w:r>
        <w:rPr>
          <w:lang w:val="lt-LT"/>
        </w:rPr>
        <w:t xml:space="preserve">ėdžiuose; 2) pagal 47.2. p. ir 47.9 p. reglamentavimą – tiek tarybos nariui nedalyvavus nei viename posėdyje, tiek ir apskritai tą mėnesį nevykus posėdžiams, tarybos nariui būtų mokama 30 proc. jam nustatyto mėnesio atlyginimo, kas paneigia, kad atlyginimas mažinamas </w:t>
      </w:r>
      <w:r>
        <w:rPr>
          <w:b/>
          <w:bCs/>
          <w:i/>
          <w:iCs/>
          <w:lang w:val="lt-LT"/>
        </w:rPr>
        <w:t>proporcingai</w:t>
      </w:r>
      <w:r>
        <w:rPr>
          <w:lang w:val="lt-LT"/>
        </w:rPr>
        <w:t xml:space="preserve"> </w:t>
      </w:r>
      <w:r>
        <w:rPr>
          <w:i/>
          <w:iCs/>
          <w:lang w:val="lt-LT"/>
        </w:rPr>
        <w:t xml:space="preserve">savivaldybės tarybos nario </w:t>
      </w:r>
      <w:r>
        <w:rPr>
          <w:b/>
          <w:bCs/>
          <w:i/>
          <w:iCs/>
          <w:lang w:val="lt-LT"/>
        </w:rPr>
        <w:t>praleistų</w:t>
      </w:r>
      <w:r>
        <w:rPr>
          <w:i/>
          <w:iCs/>
          <w:lang w:val="lt-LT"/>
        </w:rPr>
        <w:t xml:space="preserve"> to mėnesio savivaldybės tarybos, </w:t>
      </w:r>
      <w:r>
        <w:rPr>
          <w:i/>
          <w:iCs/>
          <w:lang w:val="lt-LT"/>
        </w:rPr>
        <w:lastRenderedPageBreak/>
        <w:t xml:space="preserve">komitetų, nuolatinių komisijų ir savivaldybės kolegijos, kurių narys savivaldybės tarybos narys yra, </w:t>
      </w:r>
      <w:r>
        <w:rPr>
          <w:b/>
          <w:bCs/>
          <w:i/>
          <w:iCs/>
          <w:lang w:val="lt-LT"/>
        </w:rPr>
        <w:t>posėdžių skaičiui</w:t>
      </w:r>
      <w:r>
        <w:rPr>
          <w:lang w:val="lt-LT"/>
        </w:rPr>
        <w:t xml:space="preserve">; 3) 47 p.,  47. 1. p., 47. 2. p. ir 47.9. </w:t>
      </w:r>
      <w:r>
        <w:rPr>
          <w:lang w:val="lt-LT"/>
        </w:rPr>
        <w:t xml:space="preserve">nuostatos prieštarauja ir viena kitai, nes 47 p. nurodyta, kad </w:t>
      </w:r>
      <w:r>
        <w:rPr>
          <w:i/>
          <w:iCs/>
          <w:lang w:val="lt-LT"/>
        </w:rPr>
        <w:t>Tarybos nario atlyginimas mažinamas proporcingai Tarybos nario praleistų to mėnesio Tarybos, Kolegijos, komitetų ir nuolatinių komisijų, kurių narys Tarybos narys yra, posėdžių skaičiui.</w:t>
      </w:r>
      <w:r>
        <w:rPr>
          <w:lang w:val="lt-LT"/>
        </w:rPr>
        <w:t xml:space="preserve"> </w:t>
      </w:r>
    </w:p>
    <w:p w14:paraId="10142ACC" w14:textId="77777777" w:rsidR="00E16CE7" w:rsidRDefault="00E9749E">
      <w:pPr>
        <w:ind w:firstLine="851"/>
        <w:jc w:val="both"/>
        <w:rPr>
          <w:lang w:val="lt-LT"/>
        </w:rPr>
      </w:pPr>
      <w:r>
        <w:rPr>
          <w:lang w:val="lt-LT"/>
        </w:rPr>
        <w:t>VSĮ 12 str. 2 d. atlyginimo mažinimas nustatytas ne pagal tą mėnesį nevykusių/įvykusių posėdžių skaičių, o proporcingai pagal tarybos nario praleistų posėdžių skaičių. Atsižvelgiant į tai, tuo atveju, kai posėdžiai nevyko, tarybos nariui turi būti mokamas visas atlyginimas, o ne jo dalis. Tuo atveju, jei posėdžiai (tarybos, komitetų, nuolatinių komisijų ar tarybos kolegijos) vyko ir tarybos narys juose nedalyvavo, jam atlyginimas turi būti mažinamas proporcingai praleistų posėdžių skaičiui, t. y., jei nedal</w:t>
      </w:r>
      <w:r>
        <w:rPr>
          <w:lang w:val="lt-LT"/>
        </w:rPr>
        <w:t xml:space="preserve">yvavo nei viename jų, atlyginimas neturi būti mokamas. </w:t>
      </w:r>
    </w:p>
    <w:p w14:paraId="10142ACD" w14:textId="77777777" w:rsidR="00E16CE7" w:rsidRDefault="00E9749E">
      <w:pPr>
        <w:ind w:firstLine="709"/>
        <w:jc w:val="both"/>
      </w:pPr>
      <w:r>
        <w:rPr>
          <w:u w:val="single"/>
          <w:lang w:val="lt-LT"/>
        </w:rPr>
        <w:t>Pažymėtina</w:t>
      </w:r>
      <w:r>
        <w:rPr>
          <w:lang w:val="lt-LT"/>
        </w:rPr>
        <w:t xml:space="preserve">, jog VSĮ nereglamentuoja tarybos nario atlyginimo (ne)mažinimo išimčių ar atlyginimo mažinimo ribos, kada (ne)priklausomai nuo dalyvautų ar nedalyvautų posėdžių skaičiaus atlyginimo dalis turi būti mokama, todėl yra pagrindas teigti, jog Reglamento 47. 1. p., 47. 2. p., 47.9. p. nuostatose plečiamai taikoma ir (ar) aiškinama VSĮ 12 str. 2 d. nuostata, kas viešojoje teisėje nėra priimtina.             </w:t>
      </w:r>
      <w:r>
        <w:rPr>
          <w:i/>
          <w:iCs/>
          <w:u w:val="single"/>
          <w:lang w:val="lt-LT"/>
        </w:rPr>
        <w:t xml:space="preserve"> </w:t>
      </w:r>
    </w:p>
    <w:p w14:paraId="10142ACE" w14:textId="77777777" w:rsidR="00E16CE7" w:rsidRDefault="00E9749E">
      <w:pPr>
        <w:ind w:firstLine="709"/>
        <w:jc w:val="both"/>
        <w:rPr>
          <w:i/>
          <w:iCs/>
          <w:lang w:val="lt-LT"/>
        </w:rPr>
      </w:pPr>
      <w:r>
        <w:rPr>
          <w:lang w:val="lt-LT"/>
        </w:rPr>
        <w:t>2) VSĮ, jo 12 str. taip pat nenumato ir savivaldybės tarybai teisės ar pareigos nustatyti tarybos nario atlyginimo (ne)mažinimo išimčių ar atlyginimo mažinimo ribos, kada nepriklausomai nuo dalyvautų ar nedalyvautų posėdžių skaičiaus atlyginimo dalis turi būti mokama. Dėl šios priežasties Reglamento 47.9. p., nustatantis mažinimo ribą, t. y., kad „</w:t>
      </w:r>
      <w:r>
        <w:rPr>
          <w:i/>
          <w:iCs/>
          <w:lang w:val="lt-LT"/>
        </w:rPr>
        <w:t>Visais atvejais, proporcingai mažinant Tarybos nario atlyginimą, Tarybos nario atlyginimas negali būti mažesnis nei 30 procentų nustatyto Tarybos nario mėnesio atlyginimo dydžio.“</w:t>
      </w:r>
      <w:r>
        <w:rPr>
          <w:lang w:val="lt-LT"/>
        </w:rPr>
        <w:t xml:space="preserve">, neatitinka aukščiau nurodytų teisės aktų normų. </w:t>
      </w:r>
    </w:p>
    <w:p w14:paraId="10142ACF" w14:textId="77777777" w:rsidR="00E16CE7" w:rsidRDefault="00E9749E">
      <w:pPr>
        <w:ind w:firstLine="709"/>
        <w:jc w:val="both"/>
        <w:rPr>
          <w:lang w:val="lt-LT"/>
        </w:rPr>
      </w:pPr>
      <w:r>
        <w:rPr>
          <w:lang w:val="lt-LT"/>
        </w:rPr>
        <w:t xml:space="preserve">3) Reglamento 47.7. p. nuostata, ta apimtimi, kurioje nurodyta, kad </w:t>
      </w:r>
      <w:r>
        <w:rPr>
          <w:i/>
          <w:iCs/>
          <w:lang w:val="lt-LT"/>
        </w:rPr>
        <w:t xml:space="preserve">pažymoje nurodomas </w:t>
      </w:r>
      <w:r>
        <w:rPr>
          <w:i/>
          <w:iCs/>
          <w:lang w:val="lt-LT" w:eastAsia="lt-LT"/>
        </w:rPr>
        <w:t>Tarybos nario</w:t>
      </w:r>
      <w:r>
        <w:rPr>
          <w:i/>
          <w:iCs/>
          <w:lang w:val="lt-LT"/>
        </w:rPr>
        <w:t xml:space="preserve"> </w:t>
      </w:r>
      <w:r>
        <w:rPr>
          <w:i/>
          <w:iCs/>
          <w:lang w:val="lt-LT" w:eastAsia="lt-LT"/>
        </w:rPr>
        <w:t>posėdyje dalyvautas darbo laikas apvalinamas iki sveikojo valandų skaičiaus,</w:t>
      </w:r>
      <w:r>
        <w:rPr>
          <w:lang w:val="lt-LT"/>
        </w:rPr>
        <w:t xml:space="preserve"> 47.8. p. nuostata, numatanti, jog </w:t>
      </w:r>
      <w:r>
        <w:rPr>
          <w:i/>
          <w:iCs/>
          <w:lang w:val="lt-LT" w:eastAsia="lt-LT"/>
        </w:rPr>
        <w:t xml:space="preserve">Atlyginimas už dalyvavimą posėdyje mokamas proporcingai dalyvautam laikui </w:t>
      </w:r>
      <w:r>
        <w:rPr>
          <w:lang w:val="lt-LT" w:eastAsia="lt-LT"/>
        </w:rPr>
        <w:t>bei</w:t>
      </w:r>
      <w:r>
        <w:rPr>
          <w:i/>
          <w:iCs/>
          <w:lang w:val="lt-LT" w:eastAsia="lt-LT"/>
        </w:rPr>
        <w:t xml:space="preserve"> </w:t>
      </w:r>
      <w:r>
        <w:rPr>
          <w:lang w:val="lt-LT" w:eastAsia="lt-LT"/>
        </w:rPr>
        <w:t>49 p. nuostata: „</w:t>
      </w:r>
      <w:r>
        <w:rPr>
          <w:lang w:val="lt-LT"/>
        </w:rPr>
        <w:t>Pagal pateiktas pažymas, Tarybos veiklos administravimo skyriaus atsakingas darbuotojas (...) atskiroje grafoje pažymi</w:t>
      </w:r>
      <w:r>
        <w:rPr>
          <w:lang w:val="lt-LT" w:eastAsia="lt-LT"/>
        </w:rPr>
        <w:t xml:space="preserve"> (...) </w:t>
      </w:r>
      <w:r>
        <w:rPr>
          <w:i/>
          <w:iCs/>
          <w:lang w:val="lt-LT"/>
        </w:rPr>
        <w:t>Tarybos nariui tą mėnesio mokamo atlyginimo koeficientą, kuris nustatomas proporcingai dalyvautų posėdžių laikui (koeficientas = Tarybos nario posėd</w:t>
      </w:r>
      <w:r>
        <w:rPr>
          <w:i/>
          <w:iCs/>
          <w:lang w:val="lt-LT"/>
        </w:rPr>
        <w:t>žiuose dalyvautų valandų skaičius padalintas iš vykusių posėdžių laiko)“</w:t>
      </w:r>
      <w:r>
        <w:rPr>
          <w:lang w:val="lt-LT" w:eastAsia="lt-LT"/>
        </w:rPr>
        <w:t xml:space="preserve">, </w:t>
      </w:r>
      <w:r>
        <w:rPr>
          <w:b/>
          <w:bCs/>
          <w:i/>
          <w:iCs/>
          <w:lang w:val="lt-LT" w:eastAsia="lt-LT"/>
        </w:rPr>
        <w:t>neatitinka VSĮ 12 str. 1 d., 2 d. nuostatų, ta apimtimi, kiek jose nėra nustatyta, jog tarybos nariams atlyginama už posėdžiuose dalyvautą laiką</w:t>
      </w:r>
      <w:r>
        <w:rPr>
          <w:lang w:val="lt-LT" w:eastAsia="lt-LT"/>
        </w:rPr>
        <w:t xml:space="preserve">. Pagal VSĮ 12 str. 1 d. </w:t>
      </w:r>
      <w:r>
        <w:rPr>
          <w:spacing w:val="2"/>
          <w:shd w:val="clear" w:color="auto" w:fill="FFFFFF"/>
          <w:lang w:val="lt-LT"/>
        </w:rPr>
        <w:t xml:space="preserve">– </w:t>
      </w:r>
      <w:r>
        <w:t xml:space="preserve">Savivaldybės </w:t>
      </w:r>
      <w:r>
        <w:rPr>
          <w:lang w:val="lt-LT"/>
        </w:rPr>
        <w:t xml:space="preserve">tarybos nariams </w:t>
      </w:r>
      <w:r>
        <w:rPr>
          <w:u w:val="single"/>
          <w:lang w:val="lt-LT"/>
        </w:rPr>
        <w:t>už darbą atliekant savivaldybės tarybos nario pareigas</w:t>
      </w:r>
      <w:r>
        <w:rPr>
          <w:lang w:val="lt-LT"/>
        </w:rPr>
        <w:t xml:space="preserve"> yra atlyginama (apmokama), o VSĮ 12 str. 2 d. nuostatos pagrindu atlyginimas mažinamas proporcingai </w:t>
      </w:r>
      <w:r>
        <w:t xml:space="preserve">savivaldybės </w:t>
      </w:r>
      <w:r>
        <w:rPr>
          <w:lang w:val="lt-LT"/>
        </w:rPr>
        <w:t>tarybos nario praleistų to mėnesio savivaldybės tarybos, komitetų, nuolatinių komisijų ir savivaldybės kolegijos, kurių narys savivaldybės tarybos narys yra, posėdžių skaičiui. Taigi, minėtos VSĮ nuostatos nenumato galimybės mokėti tarybos nariui atlyginimą priklausomai nuo posėdyje dalyvauto laiko.</w:t>
      </w:r>
    </w:p>
    <w:p w14:paraId="10142AD0" w14:textId="77777777" w:rsidR="00E16CE7" w:rsidRDefault="00E9749E">
      <w:pPr>
        <w:ind w:firstLine="709"/>
        <w:jc w:val="both"/>
        <w:rPr>
          <w:lang w:val="lt-LT"/>
        </w:rPr>
      </w:pPr>
      <w:r>
        <w:rPr>
          <w:lang w:val="lt-LT"/>
        </w:rPr>
        <w:t xml:space="preserve">Taip pat, atkreiptinas dėmesys, jog VSĮ 12 str. </w:t>
      </w:r>
      <w:r>
        <w:rPr>
          <w:b/>
          <w:bCs/>
          <w:i/>
          <w:iCs/>
          <w:lang w:val="lt-LT"/>
        </w:rPr>
        <w:t>nebenumato</w:t>
      </w:r>
      <w:r>
        <w:rPr>
          <w:lang w:val="lt-LT"/>
        </w:rPr>
        <w:t xml:space="preserve">, jog tarybos nariams </w:t>
      </w:r>
      <w:r>
        <w:rPr>
          <w:u w:val="single"/>
          <w:lang w:val="lt-LT"/>
        </w:rPr>
        <w:t>už darbo laiką</w:t>
      </w:r>
      <w:r>
        <w:rPr>
          <w:lang w:val="lt-LT"/>
        </w:rPr>
        <w:t xml:space="preserve"> atliekant savivaldybės tarybos nario pareigas yra atlyginama (apmokama).</w:t>
      </w:r>
    </w:p>
    <w:p w14:paraId="10142AD1" w14:textId="77777777" w:rsidR="00E16CE7" w:rsidRDefault="00E16CE7">
      <w:pPr>
        <w:ind w:firstLine="709"/>
        <w:jc w:val="both"/>
        <w:rPr>
          <w:i/>
          <w:iCs/>
          <w:lang w:val="lt-LT"/>
        </w:rPr>
      </w:pPr>
    </w:p>
    <w:p w14:paraId="10142AD2" w14:textId="77777777" w:rsidR="00E16CE7" w:rsidRDefault="00E9749E">
      <w:pPr>
        <w:ind w:firstLine="731"/>
        <w:jc w:val="both"/>
        <w:rPr>
          <w:lang w:val="lt-LT"/>
        </w:rPr>
      </w:pPr>
      <w:r>
        <w:rPr>
          <w:lang w:val="lt-LT"/>
        </w:rPr>
        <w:t xml:space="preserve">Viešojo administravimo subjektas, kuris turi teisę priimti norminius administracinius aktus įstatymams ir kitiems teisės aktams įgyvendinti, </w:t>
      </w:r>
      <w:r>
        <w:rPr>
          <w:b/>
          <w:bCs/>
          <w:i/>
          <w:iCs/>
          <w:lang w:val="lt-LT"/>
        </w:rPr>
        <w:t>šią teisę turi įgyvendinti įstatymų leidėjo suteiktos kompetencijos ribose</w:t>
      </w:r>
      <w:r>
        <w:rPr>
          <w:lang w:val="lt-LT"/>
        </w:rPr>
        <w:t xml:space="preserve"> (2013-05-29 nutartis administracinėje byloje Nr. A444-880/2013, Lietuvos vyriausiojo administracinio teismo biuletenis  (toliau – LVAT) Nr. 25, 2013, 228–242 p.).</w:t>
      </w:r>
    </w:p>
    <w:p w14:paraId="10142AD3" w14:textId="77777777" w:rsidR="00E16CE7" w:rsidRDefault="00E9749E">
      <w:pPr>
        <w:ind w:firstLine="731"/>
        <w:jc w:val="both"/>
        <w:rPr>
          <w:lang w:val="lt-LT"/>
        </w:rPr>
      </w:pPr>
      <w:r>
        <w:rPr>
          <w:lang w:val="lt-LT"/>
        </w:rPr>
        <w:t>Administracinėje byloje Nr. A</w:t>
      </w:r>
      <w:r>
        <w:rPr>
          <w:vertAlign w:val="superscript"/>
          <w:lang w:val="lt-LT"/>
        </w:rPr>
        <w:t>146</w:t>
      </w:r>
      <w:r>
        <w:rPr>
          <w:lang w:val="lt-LT"/>
        </w:rPr>
        <w:t xml:space="preserve">-1917/2012 LVAT, be kita ko, akcentavo, kad </w:t>
      </w:r>
      <w:r>
        <w:rPr>
          <w:b/>
          <w:bCs/>
          <w:i/>
          <w:iCs/>
          <w:lang w:val="lt-LT"/>
        </w:rPr>
        <w:t>pagal viešojoje teisėje įtvirtintą principą, viešojo administravimo subjektams viskas, kas tiesiogiai neleista įstatymo, yra uždrausta</w:t>
      </w:r>
      <w:r>
        <w:rPr>
          <w:b/>
          <w:bCs/>
          <w:lang w:val="lt-LT"/>
        </w:rPr>
        <w:t>.</w:t>
      </w:r>
      <w:r>
        <w:rPr>
          <w:lang w:val="lt-LT"/>
        </w:rPr>
        <w:t xml:space="preserve"> Nors savivaldybė yra viešojo administravimo subjektas, kuris turi teisę priimti norminius administracinius aktus įstatymams ir kitiems teisės aktams įgyvendinti, </w:t>
      </w:r>
      <w:r>
        <w:rPr>
          <w:u w:val="single"/>
          <w:lang w:val="lt-LT"/>
        </w:rPr>
        <w:t>tačiau ši teisė turi būti įgyvendinama įstatymų leidėjo suteiktos kompetencijos ribose</w:t>
      </w:r>
      <w:r>
        <w:rPr>
          <w:lang w:val="lt-LT"/>
        </w:rPr>
        <w:t>. Savivaldybių savarankiškumo ir veiklos principas nėra absoliutus ir jis neatlei</w:t>
      </w:r>
      <w:r>
        <w:rPr>
          <w:lang w:val="lt-LT"/>
        </w:rPr>
        <w:t xml:space="preserve">džia viešojo administravimo teises ir pareigas turinčio subjekto (savivaldybės tarybos) nuo pareigos laikytis visų kitų viešosios teisės principų, taip pat – teisėtumo principo (2012 m. rugpjūčio 9 d. nutartis administracinėje byloje Nr. A146-1917/2012, Lietuvos vyriausiojo administracinio teismo biuletenis Nr. 24, 2012, 70–86 p.). </w:t>
      </w:r>
    </w:p>
    <w:p w14:paraId="10142AD4" w14:textId="77777777" w:rsidR="00E16CE7" w:rsidRDefault="00E9749E">
      <w:pPr>
        <w:ind w:firstLine="709"/>
        <w:jc w:val="both"/>
        <w:textAlignment w:val="center"/>
        <w:rPr>
          <w:lang w:val="lt-LT"/>
        </w:rPr>
      </w:pPr>
      <w:r>
        <w:rPr>
          <w:color w:val="000000"/>
          <w:shd w:val="clear" w:color="auto" w:fill="FFFFFF"/>
          <w:lang w:val="lt-LT"/>
        </w:rPr>
        <w:lastRenderedPageBreak/>
        <w:t xml:space="preserve">Vadovaujantis viešosios teisės principu „draudžiama viskas, kas nėra tiesiogiai leidžiama“, savivaldybės taryba, įgyvendindama VSĮ 12 str. 2 d. nuostatą – Reglamente nustatydama </w:t>
      </w:r>
      <w:r>
        <w:t xml:space="preserve">Savivaldybės </w:t>
      </w:r>
      <w:r>
        <w:rPr>
          <w:lang w:val="lt-LT"/>
        </w:rPr>
        <w:t>tarybos nario atlyginimo mažinimo</w:t>
      </w:r>
      <w:r>
        <w:rPr>
          <w:i/>
          <w:iCs/>
          <w:lang w:val="lt-LT"/>
        </w:rPr>
        <w:t xml:space="preserve"> </w:t>
      </w:r>
      <w:r>
        <w:rPr>
          <w:lang w:val="lt-LT"/>
        </w:rPr>
        <w:t xml:space="preserve">proporcingai savivaldybės tarybos nario praleistų to mėnesio savivaldybės tarybos, komitetų, nuolatinių komisijų ir savivaldybės kolegijos, kurių narys savivaldybės tarybos narys yra, posėdžių skaičiui, tvarką, turi </w:t>
      </w:r>
      <w:r>
        <w:rPr>
          <w:color w:val="000000"/>
          <w:shd w:val="clear" w:color="auto" w:fill="FFFFFF"/>
          <w:lang w:val="lt-LT"/>
        </w:rPr>
        <w:t>elgtis taip, kaip ir kiek leidžia įstatymas. </w:t>
      </w:r>
    </w:p>
    <w:p w14:paraId="10142AD5" w14:textId="77777777" w:rsidR="00E16CE7" w:rsidRDefault="00E16CE7">
      <w:pPr>
        <w:pStyle w:val="tin"/>
        <w:spacing w:after="0"/>
        <w:ind w:firstLine="709"/>
        <w:jc w:val="both"/>
        <w:rPr>
          <w:lang w:val="lt-LT"/>
        </w:rPr>
      </w:pPr>
    </w:p>
    <w:p w14:paraId="10142AD6" w14:textId="77777777" w:rsidR="00E16CE7" w:rsidRDefault="00E9749E">
      <w:pPr>
        <w:pStyle w:val="tin"/>
        <w:spacing w:after="0"/>
        <w:ind w:firstLine="709"/>
        <w:jc w:val="both"/>
        <w:rPr>
          <w:lang w:val="lt-LT"/>
        </w:rPr>
      </w:pPr>
      <w:r>
        <w:rPr>
          <w:lang w:val="lt-LT"/>
        </w:rPr>
        <w:t xml:space="preserve">Atsižvelgiant į tai, kas išdėstyta bei vadovaujantis Lietuvos Respublikos savivaldybių administracinės priežiūros įstatymo 7 str. 1 d. 1 p., 3 p., 8 str. 1 d. 1 p., siūlau artimiausiame Panevėžio miesto savivaldybės tarybos posėdyje apsvarstyti Panevėžio miesto </w:t>
      </w:r>
      <w:r>
        <w:rPr>
          <w:color w:val="212529"/>
          <w:lang w:val="lt-LT"/>
        </w:rPr>
        <w:t xml:space="preserve">savivaldybės tarybos veiklos reglamento, patvirtinto </w:t>
      </w:r>
      <w:r>
        <w:rPr>
          <w:lang w:val="lt-LT"/>
        </w:rPr>
        <w:t xml:space="preserve">2023 m. balandžio 20 d. sprendimu Nr. 1-103 „Dėl </w:t>
      </w:r>
      <w:r>
        <w:rPr>
          <w:color w:val="000000"/>
          <w:lang w:val="lt-LT" w:eastAsia="lt-LT"/>
        </w:rPr>
        <w:t>Panevėžio miesto savivaldybės tarybos veiklos reglamento patvirtinimo ir Savivaldybės tarybos 2015 m. kovo 26 d. sprendimo Nr. 1-44 pripažinimo netekusiu galios</w:t>
      </w:r>
      <w:r>
        <w:rPr>
          <w:color w:val="000000"/>
          <w:shd w:val="clear" w:color="auto" w:fill="FFFFFF"/>
          <w:lang w:val="lt-LT" w:eastAsia="lt-LT"/>
        </w:rPr>
        <w:t>“</w:t>
      </w:r>
      <w:r>
        <w:rPr>
          <w:lang w:val="lt-LT"/>
        </w:rPr>
        <w:t xml:space="preserve"> 47 p. ir 49 p. (</w:t>
      </w:r>
      <w:r>
        <w:rPr>
          <w:i/>
          <w:iCs/>
          <w:lang w:val="lt-LT"/>
        </w:rPr>
        <w:t xml:space="preserve">2023-09-28 sprendimo Nr. 1-275 punktų redakcija (nuo 2023-09-29)) </w:t>
      </w:r>
      <w:r>
        <w:rPr>
          <w:lang w:val="lt-LT"/>
        </w:rPr>
        <w:t xml:space="preserve">pakeitimo ar panaikinimo </w:t>
      </w:r>
      <w:r>
        <w:rPr>
          <w:lang w:val="lt-LT" w:eastAsia="lt-LT"/>
        </w:rPr>
        <w:t xml:space="preserve">klausimą </w:t>
      </w:r>
      <w:r>
        <w:rPr>
          <w:lang w:val="lt-LT"/>
        </w:rPr>
        <w:t xml:space="preserve">ir apie priimtą sprendimą </w:t>
      </w:r>
      <w:r>
        <w:rPr>
          <w:b/>
          <w:i/>
          <w:u w:val="single"/>
          <w:lang w:val="lt-LT"/>
        </w:rPr>
        <w:t>informuoti Vyriausybės atstovą per 5 darbo dienas nuo sprendimo priėmimo dienos</w:t>
      </w:r>
      <w:r>
        <w:rPr>
          <w:lang w:val="lt-LT"/>
        </w:rPr>
        <w:t xml:space="preserve">.    </w:t>
      </w:r>
    </w:p>
    <w:p w14:paraId="10142AD7" w14:textId="77777777" w:rsidR="00E16CE7" w:rsidRDefault="00E9749E">
      <w:pPr>
        <w:pStyle w:val="tin"/>
        <w:spacing w:after="0"/>
        <w:ind w:firstLine="709"/>
        <w:jc w:val="both"/>
        <w:rPr>
          <w:lang w:val="lt-LT"/>
        </w:rPr>
      </w:pPr>
      <w:r>
        <w:rPr>
          <w:lang w:val="lt-LT"/>
        </w:rPr>
        <w:t xml:space="preserve">Pagal Lietuvos Respublikos savivaldybių administracinės priežiūros įstatymo 8 str. 1 d. 1 p. – Vyriausybės atstovo teikimą savivaldybės kolegialus administravimo subjektas turi apsvarstyti artimiausiame posėdyje (bet ne vėliau kaip per 1 mėnesį) nuo teikimo gavimo dienos. </w:t>
      </w:r>
    </w:p>
    <w:p w14:paraId="10142AD8" w14:textId="77777777" w:rsidR="00E16CE7" w:rsidRDefault="00E9749E">
      <w:pPr>
        <w:pStyle w:val="tin"/>
        <w:ind w:firstLine="731"/>
        <w:jc w:val="both"/>
        <w:rPr>
          <w:b/>
          <w:bCs/>
          <w:i/>
          <w:iCs/>
          <w:lang w:val="lt-LT"/>
        </w:rPr>
      </w:pPr>
      <w:r>
        <w:rPr>
          <w:lang w:val="lt-LT"/>
        </w:rPr>
        <w:t xml:space="preserve">Lietuvos Respublikos savivaldybių administracinės priežiūros įstatymo 8 str. 6 d. nuostatos pagrindu, </w:t>
      </w:r>
      <w:r>
        <w:rPr>
          <w:b/>
          <w:bCs/>
          <w:i/>
          <w:iCs/>
          <w:lang w:val="lt-LT"/>
        </w:rPr>
        <w:t>Meras artimiausiame savivaldybės tarybos posėdyje privalo su šiuo teikimu supažindinti savivaldybės tarybos narius.</w:t>
      </w:r>
    </w:p>
    <w:p w14:paraId="10142AD9" w14:textId="77777777" w:rsidR="00E16CE7" w:rsidRDefault="00E16CE7">
      <w:pPr>
        <w:keepNext/>
        <w:overflowPunct w:val="0"/>
        <w:autoSpaceDE w:val="0"/>
        <w:textAlignment w:val="baseline"/>
        <w:outlineLvl w:val="3"/>
        <w:rPr>
          <w:b/>
          <w:bCs/>
          <w:i/>
          <w:iCs/>
          <w:lang w:val="lt-LT" w:eastAsia="lt-LT"/>
        </w:rPr>
      </w:pPr>
    </w:p>
    <w:p w14:paraId="10142ADA" w14:textId="77777777" w:rsidR="00E16CE7" w:rsidRDefault="00E16CE7">
      <w:pPr>
        <w:keepNext/>
        <w:overflowPunct w:val="0"/>
        <w:autoSpaceDE w:val="0"/>
        <w:textAlignment w:val="baseline"/>
        <w:outlineLvl w:val="3"/>
        <w:rPr>
          <w:lang w:val="lt-LT" w:eastAsia="lt-LT"/>
        </w:rPr>
      </w:pPr>
    </w:p>
    <w:p w14:paraId="10142ADB" w14:textId="77777777" w:rsidR="00E16CE7" w:rsidRDefault="00E9749E">
      <w:pPr>
        <w:keepNext/>
        <w:overflowPunct w:val="0"/>
        <w:autoSpaceDE w:val="0"/>
        <w:textAlignment w:val="baseline"/>
        <w:outlineLvl w:val="3"/>
        <w:rPr>
          <w:lang w:val="lt-LT" w:eastAsia="lt-LT"/>
        </w:rPr>
      </w:pPr>
      <w:r>
        <w:rPr>
          <w:lang w:val="lt-LT" w:eastAsia="lt-LT"/>
        </w:rPr>
        <w:t xml:space="preserve">Vyriausybės atstovas </w:t>
      </w:r>
    </w:p>
    <w:p w14:paraId="10142ADC" w14:textId="77777777" w:rsidR="00E16CE7" w:rsidRDefault="00E9749E">
      <w:pPr>
        <w:keepNext/>
        <w:overflowPunct w:val="0"/>
        <w:autoSpaceDE w:val="0"/>
        <w:textAlignment w:val="baseline"/>
        <w:outlineLvl w:val="3"/>
        <w:rPr>
          <w:lang w:val="lt-LT" w:eastAsia="lt-LT"/>
        </w:rPr>
      </w:pPr>
      <w:r>
        <w:rPr>
          <w:lang w:val="lt-LT" w:eastAsia="lt-LT"/>
        </w:rPr>
        <w:t xml:space="preserve">Panevėžio ir Utenos apskrityse                                                                                Egidijus Lapinskas                        </w:t>
      </w:r>
    </w:p>
    <w:p w14:paraId="10142ADD" w14:textId="77777777" w:rsidR="00E16CE7" w:rsidRDefault="00E9749E">
      <w:pPr>
        <w:tabs>
          <w:tab w:val="left" w:pos="709"/>
          <w:tab w:val="left" w:pos="851"/>
          <w:tab w:val="left" w:pos="1276"/>
        </w:tabs>
        <w:rPr>
          <w:lang w:val="lt-LT"/>
        </w:rPr>
      </w:pPr>
      <w:r>
        <w:rPr>
          <w:lang w:val="lt-LT"/>
        </w:rPr>
        <w:t xml:space="preserve">  </w:t>
      </w:r>
    </w:p>
    <w:p w14:paraId="10142ADE" w14:textId="77777777" w:rsidR="00E16CE7" w:rsidRDefault="00E16CE7">
      <w:pPr>
        <w:tabs>
          <w:tab w:val="left" w:pos="709"/>
          <w:tab w:val="left" w:pos="851"/>
          <w:tab w:val="left" w:pos="1276"/>
        </w:tabs>
        <w:rPr>
          <w:i/>
          <w:iCs/>
          <w:lang w:val="lt-LT"/>
        </w:rPr>
      </w:pPr>
    </w:p>
    <w:p w14:paraId="10142ADF" w14:textId="77777777" w:rsidR="00E16CE7" w:rsidRDefault="00E16CE7">
      <w:pPr>
        <w:tabs>
          <w:tab w:val="left" w:pos="709"/>
          <w:tab w:val="left" w:pos="851"/>
          <w:tab w:val="left" w:pos="1276"/>
        </w:tabs>
        <w:rPr>
          <w:i/>
          <w:iCs/>
          <w:lang w:val="lt-LT"/>
        </w:rPr>
      </w:pPr>
    </w:p>
    <w:p w14:paraId="10142AE0" w14:textId="77777777" w:rsidR="00E16CE7" w:rsidRDefault="00E16CE7">
      <w:pPr>
        <w:tabs>
          <w:tab w:val="left" w:pos="709"/>
          <w:tab w:val="left" w:pos="851"/>
          <w:tab w:val="left" w:pos="1276"/>
        </w:tabs>
        <w:rPr>
          <w:i/>
          <w:iCs/>
          <w:lang w:val="lt-LT"/>
        </w:rPr>
      </w:pPr>
    </w:p>
    <w:p w14:paraId="10142AE1" w14:textId="77777777" w:rsidR="00E16CE7" w:rsidRDefault="00E16CE7">
      <w:pPr>
        <w:tabs>
          <w:tab w:val="left" w:pos="709"/>
          <w:tab w:val="left" w:pos="851"/>
          <w:tab w:val="left" w:pos="1276"/>
        </w:tabs>
        <w:rPr>
          <w:i/>
          <w:iCs/>
          <w:lang w:val="lt-LT"/>
        </w:rPr>
      </w:pPr>
    </w:p>
    <w:p w14:paraId="10142AE2" w14:textId="77777777" w:rsidR="00E16CE7" w:rsidRDefault="00E16CE7">
      <w:pPr>
        <w:tabs>
          <w:tab w:val="left" w:pos="709"/>
          <w:tab w:val="left" w:pos="851"/>
          <w:tab w:val="left" w:pos="1276"/>
        </w:tabs>
        <w:rPr>
          <w:i/>
          <w:iCs/>
          <w:lang w:val="lt-LT"/>
        </w:rPr>
      </w:pPr>
    </w:p>
    <w:p w14:paraId="10142AE3" w14:textId="77777777" w:rsidR="00E16CE7" w:rsidRDefault="00E16CE7">
      <w:pPr>
        <w:tabs>
          <w:tab w:val="left" w:pos="709"/>
          <w:tab w:val="left" w:pos="851"/>
          <w:tab w:val="left" w:pos="1276"/>
        </w:tabs>
        <w:rPr>
          <w:i/>
          <w:iCs/>
          <w:lang w:val="lt-LT"/>
        </w:rPr>
      </w:pPr>
    </w:p>
    <w:p w14:paraId="10142AE4" w14:textId="77777777" w:rsidR="00E16CE7" w:rsidRDefault="00E16CE7">
      <w:pPr>
        <w:tabs>
          <w:tab w:val="left" w:pos="709"/>
          <w:tab w:val="left" w:pos="851"/>
          <w:tab w:val="left" w:pos="1276"/>
        </w:tabs>
        <w:rPr>
          <w:i/>
          <w:iCs/>
          <w:lang w:val="lt-LT"/>
        </w:rPr>
      </w:pPr>
    </w:p>
    <w:p w14:paraId="10142AE5" w14:textId="77777777" w:rsidR="00E16CE7" w:rsidRDefault="00E16CE7">
      <w:pPr>
        <w:tabs>
          <w:tab w:val="left" w:pos="709"/>
          <w:tab w:val="left" w:pos="851"/>
          <w:tab w:val="left" w:pos="1276"/>
        </w:tabs>
        <w:rPr>
          <w:i/>
          <w:iCs/>
          <w:lang w:val="lt-LT"/>
        </w:rPr>
      </w:pPr>
    </w:p>
    <w:p w14:paraId="10142AE6" w14:textId="77777777" w:rsidR="00E16CE7" w:rsidRDefault="00E16CE7">
      <w:pPr>
        <w:tabs>
          <w:tab w:val="left" w:pos="709"/>
          <w:tab w:val="left" w:pos="851"/>
          <w:tab w:val="left" w:pos="1276"/>
        </w:tabs>
        <w:rPr>
          <w:i/>
          <w:iCs/>
          <w:lang w:val="lt-LT"/>
        </w:rPr>
      </w:pPr>
    </w:p>
    <w:p w14:paraId="10142AE7" w14:textId="77777777" w:rsidR="00E16CE7" w:rsidRDefault="00E16CE7">
      <w:pPr>
        <w:tabs>
          <w:tab w:val="left" w:pos="709"/>
          <w:tab w:val="left" w:pos="851"/>
          <w:tab w:val="left" w:pos="1276"/>
        </w:tabs>
        <w:rPr>
          <w:i/>
          <w:iCs/>
          <w:lang w:val="lt-LT"/>
        </w:rPr>
      </w:pPr>
    </w:p>
    <w:p w14:paraId="10142AE8" w14:textId="77777777" w:rsidR="00E16CE7" w:rsidRDefault="00E16CE7">
      <w:pPr>
        <w:tabs>
          <w:tab w:val="left" w:pos="709"/>
          <w:tab w:val="left" w:pos="851"/>
          <w:tab w:val="left" w:pos="1276"/>
        </w:tabs>
        <w:rPr>
          <w:i/>
          <w:iCs/>
          <w:lang w:val="lt-LT"/>
        </w:rPr>
      </w:pPr>
    </w:p>
    <w:p w14:paraId="10142AE9" w14:textId="77777777" w:rsidR="00E16CE7" w:rsidRDefault="00E16CE7">
      <w:pPr>
        <w:tabs>
          <w:tab w:val="left" w:pos="709"/>
          <w:tab w:val="left" w:pos="851"/>
          <w:tab w:val="left" w:pos="1276"/>
        </w:tabs>
        <w:rPr>
          <w:i/>
          <w:iCs/>
          <w:lang w:val="lt-LT"/>
        </w:rPr>
      </w:pPr>
    </w:p>
    <w:p w14:paraId="10142AEA" w14:textId="77777777" w:rsidR="00E16CE7" w:rsidRDefault="00E16CE7">
      <w:pPr>
        <w:tabs>
          <w:tab w:val="left" w:pos="709"/>
          <w:tab w:val="left" w:pos="851"/>
          <w:tab w:val="left" w:pos="1276"/>
        </w:tabs>
        <w:rPr>
          <w:i/>
          <w:iCs/>
          <w:lang w:val="lt-LT"/>
        </w:rPr>
      </w:pPr>
    </w:p>
    <w:p w14:paraId="10142AEB" w14:textId="77777777" w:rsidR="00E16CE7" w:rsidRDefault="00E16CE7">
      <w:pPr>
        <w:tabs>
          <w:tab w:val="left" w:pos="709"/>
          <w:tab w:val="left" w:pos="851"/>
          <w:tab w:val="left" w:pos="1276"/>
        </w:tabs>
        <w:rPr>
          <w:i/>
          <w:iCs/>
          <w:lang w:val="lt-LT"/>
        </w:rPr>
      </w:pPr>
    </w:p>
    <w:p w14:paraId="10142AEC" w14:textId="77777777" w:rsidR="00E16CE7" w:rsidRDefault="00E16CE7">
      <w:pPr>
        <w:tabs>
          <w:tab w:val="left" w:pos="709"/>
          <w:tab w:val="left" w:pos="851"/>
          <w:tab w:val="left" w:pos="1276"/>
        </w:tabs>
        <w:rPr>
          <w:i/>
          <w:iCs/>
          <w:lang w:val="lt-LT"/>
        </w:rPr>
      </w:pPr>
    </w:p>
    <w:p w14:paraId="10142AED" w14:textId="77777777" w:rsidR="00E16CE7" w:rsidRDefault="00E16CE7">
      <w:pPr>
        <w:tabs>
          <w:tab w:val="left" w:pos="709"/>
          <w:tab w:val="left" w:pos="851"/>
          <w:tab w:val="left" w:pos="1276"/>
        </w:tabs>
        <w:rPr>
          <w:i/>
          <w:iCs/>
          <w:lang w:val="lt-LT"/>
        </w:rPr>
      </w:pPr>
    </w:p>
    <w:p w14:paraId="10142AEE" w14:textId="77777777" w:rsidR="00E16CE7" w:rsidRDefault="00E16CE7">
      <w:pPr>
        <w:tabs>
          <w:tab w:val="left" w:pos="709"/>
          <w:tab w:val="left" w:pos="851"/>
          <w:tab w:val="left" w:pos="1276"/>
        </w:tabs>
        <w:rPr>
          <w:i/>
          <w:iCs/>
          <w:lang w:val="lt-LT"/>
        </w:rPr>
      </w:pPr>
    </w:p>
    <w:p w14:paraId="10142AEF" w14:textId="77777777" w:rsidR="00E16CE7" w:rsidRDefault="00E16CE7">
      <w:pPr>
        <w:tabs>
          <w:tab w:val="left" w:pos="709"/>
          <w:tab w:val="left" w:pos="851"/>
          <w:tab w:val="left" w:pos="1276"/>
        </w:tabs>
        <w:rPr>
          <w:i/>
          <w:iCs/>
          <w:lang w:val="lt-LT"/>
        </w:rPr>
      </w:pPr>
    </w:p>
    <w:p w14:paraId="10142AF0" w14:textId="77777777" w:rsidR="00E16CE7" w:rsidRDefault="00E16CE7">
      <w:pPr>
        <w:tabs>
          <w:tab w:val="left" w:pos="709"/>
          <w:tab w:val="left" w:pos="851"/>
          <w:tab w:val="left" w:pos="1276"/>
        </w:tabs>
        <w:rPr>
          <w:i/>
          <w:iCs/>
          <w:lang w:val="lt-LT"/>
        </w:rPr>
      </w:pPr>
    </w:p>
    <w:p w14:paraId="10142AF1" w14:textId="77777777" w:rsidR="00E16CE7" w:rsidRDefault="00E16CE7">
      <w:pPr>
        <w:tabs>
          <w:tab w:val="left" w:pos="709"/>
          <w:tab w:val="left" w:pos="851"/>
          <w:tab w:val="left" w:pos="1276"/>
        </w:tabs>
        <w:rPr>
          <w:i/>
          <w:iCs/>
          <w:lang w:val="lt-LT"/>
        </w:rPr>
      </w:pPr>
    </w:p>
    <w:p w14:paraId="10142AF2" w14:textId="77777777" w:rsidR="00E16CE7" w:rsidRDefault="00E16CE7">
      <w:pPr>
        <w:tabs>
          <w:tab w:val="left" w:pos="709"/>
          <w:tab w:val="left" w:pos="851"/>
          <w:tab w:val="left" w:pos="1276"/>
        </w:tabs>
        <w:rPr>
          <w:i/>
          <w:iCs/>
          <w:lang w:val="lt-LT"/>
        </w:rPr>
      </w:pPr>
    </w:p>
    <w:p w14:paraId="10142AF3" w14:textId="77777777" w:rsidR="00E16CE7" w:rsidRDefault="00E16CE7">
      <w:pPr>
        <w:tabs>
          <w:tab w:val="left" w:pos="709"/>
          <w:tab w:val="left" w:pos="851"/>
          <w:tab w:val="left" w:pos="1276"/>
        </w:tabs>
        <w:rPr>
          <w:i/>
          <w:iCs/>
          <w:lang w:val="lt-LT"/>
        </w:rPr>
      </w:pPr>
    </w:p>
    <w:p w14:paraId="10142AF4" w14:textId="77777777" w:rsidR="00E16CE7" w:rsidRDefault="00E16CE7">
      <w:pPr>
        <w:tabs>
          <w:tab w:val="left" w:pos="709"/>
          <w:tab w:val="left" w:pos="851"/>
          <w:tab w:val="left" w:pos="1276"/>
        </w:tabs>
        <w:rPr>
          <w:i/>
          <w:iCs/>
          <w:lang w:val="lt-LT"/>
        </w:rPr>
      </w:pPr>
    </w:p>
    <w:p w14:paraId="10142AF5" w14:textId="77777777" w:rsidR="00E16CE7" w:rsidRDefault="00E9749E">
      <w:pPr>
        <w:tabs>
          <w:tab w:val="left" w:pos="709"/>
          <w:tab w:val="left" w:pos="851"/>
          <w:tab w:val="left" w:pos="1276"/>
        </w:tabs>
      </w:pPr>
      <w:r>
        <w:rPr>
          <w:i/>
          <w:iCs/>
          <w:lang w:val="lt-LT"/>
        </w:rPr>
        <w:t xml:space="preserve">Rūta Miškinytė, mob. 8 609 </w:t>
      </w:r>
      <w:r>
        <w:rPr>
          <w:i/>
          <w:iCs/>
        </w:rPr>
        <w:t xml:space="preserve">54748, el. p. </w:t>
      </w:r>
      <w:hyperlink r:id="rId7">
        <w:r>
          <w:rPr>
            <w:rStyle w:val="Hipersaitas"/>
            <w:i/>
            <w:iCs/>
          </w:rPr>
          <w:t>ruta.miskinyte@vaistaiga.lt</w:t>
        </w:r>
      </w:hyperlink>
      <w:r>
        <w:rPr>
          <w:i/>
          <w:iCs/>
        </w:rPr>
        <w:t xml:space="preserve">      </w:t>
      </w:r>
      <w:r>
        <w:rPr>
          <w:i/>
          <w:iCs/>
          <w:lang w:val="lt-LT"/>
        </w:rPr>
        <w:t xml:space="preserve"> </w:t>
      </w:r>
    </w:p>
    <w:sectPr w:rsidR="00E16CE7">
      <w:headerReference w:type="default" r:id="rId8"/>
      <w:headerReference w:type="first" r:id="rId9"/>
      <w:pgSz w:w="11906" w:h="16838"/>
      <w:pgMar w:top="1135"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2B06" w14:textId="77777777" w:rsidR="00E9749E" w:rsidRDefault="00E9749E">
      <w:r>
        <w:separator/>
      </w:r>
    </w:p>
  </w:endnote>
  <w:endnote w:type="continuationSeparator" w:id="0">
    <w:p w14:paraId="10142B08" w14:textId="77777777" w:rsidR="00E9749E" w:rsidRDefault="00E9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2B02" w14:textId="77777777" w:rsidR="00E9749E" w:rsidRDefault="00E9749E">
      <w:r>
        <w:separator/>
      </w:r>
    </w:p>
  </w:footnote>
  <w:footnote w:type="continuationSeparator" w:id="0">
    <w:p w14:paraId="10142B04" w14:textId="77777777" w:rsidR="00E9749E" w:rsidRDefault="00E9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AF6" w14:textId="77777777" w:rsidR="00E16CE7" w:rsidRDefault="00E9749E">
    <w:pPr>
      <w:pStyle w:val="Antrats"/>
    </w:pPr>
    <w:r>
      <w:rPr>
        <w:noProof/>
      </w:rPr>
      <mc:AlternateContent>
        <mc:Choice Requires="wps">
          <w:drawing>
            <wp:anchor distT="0" distB="0" distL="0" distR="0" simplePos="0" relativeHeight="5" behindDoc="0" locked="0" layoutInCell="0" allowOverlap="1" wp14:anchorId="10142B02" wp14:editId="10142B03">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10142B06" w14:textId="77777777" w:rsidR="00E16CE7" w:rsidRDefault="00E9749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4</w:t>
                          </w:r>
                          <w:r>
                            <w:rPr>
                              <w:rStyle w:val="Puslapionumeris"/>
                            </w:rPr>
                            <w:fldChar w:fldCharType="end"/>
                          </w:r>
                        </w:p>
                      </w:txbxContent>
                    </wps:txbx>
                    <wps:bodyPr lIns="0" tIns="0" rIns="0" bIns="0" anchor="t">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AF7" w14:textId="77777777" w:rsidR="00E16CE7" w:rsidRDefault="00E16CE7">
    <w:pPr>
      <w:jc w:val="center"/>
      <w:rPr>
        <w:b/>
        <w:sz w:val="18"/>
        <w:lang w:val="lt-LT"/>
      </w:rPr>
    </w:pPr>
  </w:p>
  <w:p w14:paraId="10142AF8" w14:textId="77777777" w:rsidR="00E16CE7" w:rsidRDefault="00E16CE7">
    <w:pPr>
      <w:jc w:val="center"/>
      <w:rPr>
        <w:b/>
        <w:sz w:val="18"/>
        <w:lang w:val="lt-LT"/>
      </w:rPr>
    </w:pPr>
  </w:p>
  <w:p w14:paraId="10142AF9" w14:textId="77777777" w:rsidR="00E16CE7" w:rsidRDefault="00E9749E">
    <w:pPr>
      <w:jc w:val="center"/>
      <w:rPr>
        <w:b/>
        <w:lang w:val="lt-LT"/>
      </w:rPr>
    </w:pPr>
    <w:r>
      <w:rPr>
        <w:noProof/>
      </w:rPr>
      <w:drawing>
        <wp:inline distT="0" distB="0" distL="0" distR="0" wp14:anchorId="10142B04" wp14:editId="10142B05">
          <wp:extent cx="5905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0550" cy="628650"/>
                  </a:xfrm>
                  <a:prstGeom prst="rect">
                    <a:avLst/>
                  </a:prstGeom>
                </pic:spPr>
              </pic:pic>
            </a:graphicData>
          </a:graphic>
        </wp:inline>
      </w:drawing>
    </w:r>
  </w:p>
  <w:p w14:paraId="10142AFA" w14:textId="77777777" w:rsidR="00E16CE7" w:rsidRDefault="00E16CE7">
    <w:pPr>
      <w:pStyle w:val="Antrat2"/>
      <w:rPr>
        <w:b w:val="0"/>
        <w:u w:val="none"/>
      </w:rPr>
    </w:pPr>
  </w:p>
  <w:p w14:paraId="10142AFB" w14:textId="77777777" w:rsidR="00E16CE7" w:rsidRDefault="00E9749E">
    <w:pPr>
      <w:pStyle w:val="Antrat2"/>
      <w:rPr>
        <w:sz w:val="28"/>
        <w:szCs w:val="28"/>
        <w:u w:val="none"/>
      </w:rPr>
    </w:pPr>
    <w:r>
      <w:rPr>
        <w:sz w:val="28"/>
        <w:szCs w:val="28"/>
        <w:u w:val="none"/>
      </w:rPr>
      <w:t>VYRIAUSYBĖS ATSTOVŲ ĮSTAIGOS</w:t>
    </w:r>
  </w:p>
  <w:p w14:paraId="10142AFC" w14:textId="77777777" w:rsidR="00E16CE7" w:rsidRDefault="00E9749E">
    <w:pPr>
      <w:pStyle w:val="Antrat1"/>
      <w:spacing w:before="0" w:after="0"/>
      <w:jc w:val="center"/>
      <w:rPr>
        <w:rFonts w:ascii="Times New Roman" w:hAnsi="Times New Roman"/>
        <w:sz w:val="28"/>
        <w:szCs w:val="28"/>
        <w:lang w:val="lt-LT"/>
      </w:rPr>
    </w:pPr>
    <w:r>
      <w:rPr>
        <w:rFonts w:ascii="Times New Roman" w:hAnsi="Times New Roman"/>
        <w:sz w:val="28"/>
        <w:szCs w:val="28"/>
        <w:lang w:val="lt-LT"/>
      </w:rPr>
      <w:t>VYRIAUSYBĖS ATSTOVAS PANEVĖŽIO IR UTENOS APSKRITYSE</w:t>
    </w:r>
  </w:p>
  <w:p w14:paraId="10142AFD" w14:textId="77777777" w:rsidR="00E16CE7" w:rsidRDefault="00E16CE7">
    <w:pPr>
      <w:tabs>
        <w:tab w:val="left" w:pos="5529"/>
        <w:tab w:val="left" w:pos="6237"/>
      </w:tabs>
      <w:jc w:val="center"/>
      <w:rPr>
        <w:sz w:val="16"/>
        <w:szCs w:val="28"/>
        <w:lang w:val="lt-LT"/>
      </w:rPr>
    </w:pPr>
  </w:p>
  <w:p w14:paraId="10142AFE" w14:textId="77777777" w:rsidR="00E16CE7" w:rsidRDefault="00E9749E">
    <w:pPr>
      <w:tabs>
        <w:tab w:val="left" w:pos="5529"/>
        <w:tab w:val="left" w:pos="6237"/>
      </w:tabs>
      <w:jc w:val="center"/>
    </w:pPr>
    <w:r>
      <w:rPr>
        <w:sz w:val="18"/>
        <w:szCs w:val="18"/>
        <w:lang w:val="lt-LT"/>
      </w:rPr>
      <w:t xml:space="preserve">Biudžetinė įstaiga, Gedimino pr. 60,  LT-01110 Vilnius, mob. </w:t>
    </w:r>
    <w:bookmarkStart w:id="0" w:name="_Hlk87013866"/>
    <w:r>
      <w:rPr>
        <w:sz w:val="18"/>
        <w:szCs w:val="18"/>
        <w:lang w:val="lt-LT"/>
      </w:rPr>
      <w:t>8 609 54703, 8 658 42925</w:t>
    </w:r>
    <w:bookmarkEnd w:id="0"/>
    <w:r>
      <w:rPr>
        <w:sz w:val="18"/>
        <w:szCs w:val="18"/>
        <w:lang w:val="lt-LT"/>
      </w:rPr>
      <w:t>,</w:t>
    </w:r>
    <w:r>
      <w:rPr>
        <w:sz w:val="18"/>
        <w:szCs w:val="18"/>
      </w:rPr>
      <w:t xml:space="preserve"> el. p. </w:t>
    </w:r>
    <w:hyperlink r:id="rId2">
      <w:r>
        <w:rPr>
          <w:rStyle w:val="Hipersaitas"/>
          <w:sz w:val="18"/>
          <w:szCs w:val="18"/>
        </w:rPr>
        <w:t>info</w:t>
      </w:r>
      <w:r>
        <w:rPr>
          <w:rStyle w:val="Hipersaitas"/>
          <w:sz w:val="18"/>
          <w:szCs w:val="18"/>
          <w:lang w:val="en-US"/>
        </w:rPr>
        <w:t>@vaistaiga.lt</w:t>
      </w:r>
    </w:hyperlink>
    <w:r>
      <w:rPr>
        <w:sz w:val="18"/>
        <w:szCs w:val="18"/>
        <w:u w:val="single"/>
        <w:lang w:val="lt-LT"/>
      </w:rPr>
      <w:t xml:space="preserve"> </w:t>
    </w:r>
  </w:p>
  <w:p w14:paraId="10142AFF" w14:textId="77777777" w:rsidR="00E16CE7" w:rsidRDefault="00E9749E">
    <w:pPr>
      <w:jc w:val="center"/>
      <w:rPr>
        <w:sz w:val="18"/>
        <w:szCs w:val="18"/>
        <w:lang w:val="lt-LT"/>
      </w:rPr>
    </w:pPr>
    <w:r>
      <w:rPr>
        <w:sz w:val="18"/>
        <w:szCs w:val="18"/>
        <w:lang w:val="lt-LT"/>
      </w:rPr>
      <w:t>Duomenys kaupiami ir saugomi Juridinių asmenų registre, kodas 305205389.</w:t>
    </w:r>
  </w:p>
  <w:p w14:paraId="10142B00" w14:textId="77777777" w:rsidR="00E16CE7" w:rsidRDefault="00E9749E">
    <w:pPr>
      <w:tabs>
        <w:tab w:val="left" w:pos="5529"/>
        <w:tab w:val="left" w:pos="6237"/>
      </w:tabs>
      <w:jc w:val="center"/>
      <w:rPr>
        <w:sz w:val="18"/>
        <w:szCs w:val="18"/>
        <w:u w:val="single"/>
        <w:lang w:val="lt-LT"/>
      </w:rPr>
    </w:pPr>
    <w:bookmarkStart w:id="1" w:name="_Hlk13138990"/>
    <w:bookmarkEnd w:id="1"/>
    <w:r>
      <w:rPr>
        <w:sz w:val="18"/>
        <w:szCs w:val="18"/>
        <w:lang w:val="lt-LT"/>
      </w:rPr>
      <w:t>Atstovo duomenys: Respublikos g. 62, LT-35158 Panevėžys, mob. 8 609 54669,</w:t>
    </w:r>
    <w:r>
      <w:rPr>
        <w:sz w:val="18"/>
        <w:szCs w:val="18"/>
      </w:rPr>
      <w:t xml:space="preserve"> 8 658 42941, el. p. </w:t>
    </w:r>
    <w:hyperlink r:id="rId3">
      <w:r>
        <w:rPr>
          <w:rStyle w:val="Hipersaitas"/>
          <w:sz w:val="18"/>
          <w:szCs w:val="18"/>
        </w:rPr>
        <w:t>panevezys</w:t>
      </w:r>
      <w:r>
        <w:rPr>
          <w:rStyle w:val="Hipersaitas"/>
          <w:sz w:val="18"/>
          <w:szCs w:val="18"/>
          <w:lang w:val="en-US"/>
        </w:rPr>
        <w:t>@vaistaiga.lt</w:t>
      </w:r>
    </w:hyperlink>
    <w:r>
      <w:rPr>
        <w:sz w:val="18"/>
        <w:szCs w:val="18"/>
        <w:u w:val="single"/>
        <w:lang w:val="lt-LT"/>
      </w:rPr>
      <w:t xml:space="preserve">   ___________________________________________________________________________________________________________</w:t>
    </w:r>
  </w:p>
  <w:p w14:paraId="10142B01" w14:textId="77777777" w:rsidR="00E16CE7" w:rsidRDefault="00E16CE7">
    <w:pPr>
      <w:tabs>
        <w:tab w:val="left" w:pos="5529"/>
        <w:tab w:val="left" w:pos="6237"/>
      </w:tabs>
      <w:jc w:val="center"/>
      <w:rPr>
        <w:sz w:val="18"/>
        <w:szCs w:val="18"/>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40B39"/>
    <w:multiLevelType w:val="multilevel"/>
    <w:tmpl w:val="9A22B4A0"/>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3150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31"/>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E7"/>
    <w:rsid w:val="00E16CE7"/>
    <w:rsid w:val="00E97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2AAD"/>
  <w15:docId w15:val="{7A372335-9AF9-46EA-A7FA-C297955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Times New Roman" w:eastAsia="Times New Roman" w:hAnsi="Times New Roman" w:cs="Times New Roman"/>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rPr>
      <w:rFonts w:ascii="Times New Roman" w:eastAsia="Times New Roman" w:hAnsi="Times New Roman" w:cs="Times New Roman"/>
    </w:rPr>
  </w:style>
  <w:style w:type="character" w:customStyle="1" w:styleId="WW8Num30z0">
    <w:name w:val="WW8Num30z0"/>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styleId="Neapdorotaspaminjimas">
    <w:name w:val="Unresolved Mention"/>
    <w:qFormat/>
    <w:rPr>
      <w:color w:val="605E5C"/>
      <w:shd w:val="clear" w:color="auto" w:fill="E1DFDD"/>
    </w:rPr>
  </w:style>
  <w:style w:type="character" w:customStyle="1" w:styleId="t0">
    <w:name w:val="t0"/>
    <w:basedOn w:val="Numatytasispastraiposriftas"/>
    <w:qFormat/>
  </w:style>
  <w:style w:type="character" w:customStyle="1" w:styleId="t19">
    <w:name w:val="t19"/>
    <w:basedOn w:val="Numatytasispastraiposriftas"/>
    <w:qFormat/>
  </w:style>
  <w:style w:type="character" w:customStyle="1" w:styleId="t1">
    <w:name w:val="t1"/>
    <w:basedOn w:val="Numatytasispastraiposriftas"/>
    <w:qFormat/>
  </w:style>
  <w:style w:type="character" w:customStyle="1" w:styleId="t22">
    <w:name w:val="t22"/>
    <w:basedOn w:val="Numatytasispastraiposriftas"/>
    <w:qFormat/>
  </w:style>
  <w:style w:type="character" w:customStyle="1" w:styleId="t6">
    <w:name w:val="t6"/>
    <w:basedOn w:val="Numatytasispastraiposriftas"/>
    <w:qFormat/>
  </w:style>
  <w:style w:type="character" w:customStyle="1" w:styleId="t18">
    <w:name w:val="t18"/>
    <w:basedOn w:val="Numatytasispastraiposriftas"/>
    <w:qFormat/>
  </w:style>
  <w:style w:type="character" w:customStyle="1" w:styleId="t3">
    <w:name w:val="t3"/>
    <w:basedOn w:val="Numatytasispastraiposriftas"/>
    <w:qFormat/>
  </w:style>
  <w:style w:type="character" w:customStyle="1" w:styleId="t4">
    <w:name w:val="t4"/>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styleId="Sraopastraipa">
    <w:name w:val="List Paragraph"/>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prastasiniatinklio">
    <w:name w:val="Normal (Web)"/>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n">
    <w:name w:val="n"/>
    <w:basedOn w:val="prastasis"/>
    <w:qFormat/>
    <w:pPr>
      <w:spacing w:before="280" w:after="280"/>
    </w:pPr>
    <w:rPr>
      <w:lang w:val="en-US"/>
    </w:rPr>
  </w:style>
  <w:style w:type="paragraph" w:customStyle="1" w:styleId="tin">
    <w:name w:val="tin"/>
    <w:basedOn w:val="prastasis"/>
    <w:qFormat/>
    <w:pPr>
      <w:spacing w:after="150"/>
    </w:pPr>
    <w:rPr>
      <w:lang w:val="en-U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ta.miskinyte@vaistai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9073</Words>
  <Characters>5173</Characters>
  <Application>Microsoft Office Word</Application>
  <DocSecurity>4</DocSecurity>
  <Lines>43</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Taisa Balčiūnienė</cp:lastModifiedBy>
  <cp:revision>2</cp:revision>
  <cp:lastPrinted>2023-08-01T08:10:00Z</cp:lastPrinted>
  <dcterms:created xsi:type="dcterms:W3CDTF">2023-11-08T12:31:00Z</dcterms:created>
  <dcterms:modified xsi:type="dcterms:W3CDTF">2023-11-08T12:31:00Z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0x010100D225301292F46644A5CCFAC32615AE9F</vt:lpwstr>
  </property>
  <property fmtid="{D5CDD505-2E9C-101B-9397-08002B2CF9AE}" pid="3" name="DISC_AdditionalApprovers">
    <vt:lpwstr> </vt:lpwstr>
  </property>
  <property fmtid="{D5CDD505-2E9C-101B-9397-08002B2CF9AE}" pid="4" name="DISC_AdditionalApproversMail">
    <vt:lpwstr> </vt:lpwstr>
  </property>
  <property fmtid="{D5CDD505-2E9C-101B-9397-08002B2CF9AE}" pid="5" name="DISC_AdditionalApproversPhone">
    <vt:lpwstr> </vt:lpwstr>
  </property>
  <property fmtid="{D5CDD505-2E9C-101B-9397-08002B2CF9AE}" pid="6" name="DISC_AdditionalMakers">
    <vt:lpwstr>Vida Randakevičienė</vt:lpwstr>
  </property>
  <property fmtid="{D5CDD505-2E9C-101B-9397-08002B2CF9AE}" pid="7" name="DISC_AdditionalMakersMail">
    <vt:lpwstr>vida.randakeviciene@lrv.lt </vt:lpwstr>
  </property>
  <property fmtid="{D5CDD505-2E9C-101B-9397-08002B2CF9AE}" pid="8" name="DISC_AdditionalMakersPhone">
    <vt:lpwstr>+37046314924</vt:lpwstr>
  </property>
  <property fmtid="{D5CDD505-2E9C-101B-9397-08002B2CF9AE}" pid="9" name="DISC_AdditionalTutors">
    <vt:lpwstr> </vt:lpwstr>
  </property>
  <property fmtid="{D5CDD505-2E9C-101B-9397-08002B2CF9AE}" pid="10" name="DISC_AdditionalTutorsMail">
    <vt:lpwstr> </vt:lpwstr>
  </property>
  <property fmtid="{D5CDD505-2E9C-101B-9397-08002B2CF9AE}" pid="11" name="DISC_AdditionalTutorsPhone">
    <vt:lpwstr> </vt:lpwstr>
  </property>
  <property fmtid="{D5CDD505-2E9C-101B-9397-08002B2CF9AE}" pid="12" name="DISC_Consignee">
    <vt:lpwstr>Skuodo rajono savivaldybės taryba, Skuodo rajono savivaldybės meras</vt:lpwstr>
  </property>
  <property fmtid="{D5CDD505-2E9C-101B-9397-08002B2CF9AE}" pid="13" name="DISC_Consignor">
    <vt:lpwstr> </vt:lpwstr>
  </property>
  <property fmtid="{D5CDD505-2E9C-101B-9397-08002B2CF9AE}" pid="14" name="DISC_DocRegDate">
    <vt:lpwstr>2018-01-26 10:07</vt:lpwstr>
  </property>
  <property fmtid="{D5CDD505-2E9C-101B-9397-08002B2CF9AE}" pid="15" name="DISC_DocRegNr">
    <vt:lpwstr>TR-1</vt:lpwstr>
  </property>
  <property fmtid="{D5CDD505-2E9C-101B-9397-08002B2CF9AE}" pid="16" name="DISC_MainMaker">
    <vt:lpwstr>Vida Randakevičienė</vt:lpwstr>
  </property>
  <property fmtid="{D5CDD505-2E9C-101B-9397-08002B2CF9AE}" pid="17" name="DISC_MainMakerMail">
    <vt:lpwstr>vida.randakeviciene@lrv.lt </vt:lpwstr>
  </property>
  <property fmtid="{D5CDD505-2E9C-101B-9397-08002B2CF9AE}" pid="18" name="DISC_MainMakerPhone">
    <vt:lpwstr>+37046314924</vt:lpwstr>
  </property>
  <property fmtid="{D5CDD505-2E9C-101B-9397-08002B2CF9AE}" pid="19" name="DISC_OrgApprovers">
    <vt:lpwstr> </vt:lpwstr>
  </property>
  <property fmtid="{D5CDD505-2E9C-101B-9397-08002B2CF9AE}" pid="20" name="DISC_OrgAuthor">
    <vt:lpwstr>Vyriausybės atstovo Klaipėdos apskrityje tarnyba</vt:lpwstr>
  </property>
  <property fmtid="{D5CDD505-2E9C-101B-9397-08002B2CF9AE}" pid="21" name="DISC_Signer">
    <vt:lpwstr> </vt:lpwstr>
  </property>
  <property fmtid="{D5CDD505-2E9C-101B-9397-08002B2CF9AE}" pid="22" name="DISC_SignersGroup">
    <vt:lpwstr>Daiva Kerekeš</vt:lpwstr>
  </property>
  <property fmtid="{D5CDD505-2E9C-101B-9397-08002B2CF9AE}" pid="23" name="DISC_Title">
    <vt:lpwstr>Dėl Lietuvos Respublikos kelių transporto kodekso 13 straipsnio 1 dalies, 2 dalies 2 punkto ir 14 straipsnio 4 dalies įgyvendinimo</vt:lpwstr>
  </property>
  <property fmtid="{D5CDD505-2E9C-101B-9397-08002B2CF9AE}" pid="24" name="DISC_Tutor">
    <vt:lpwstr> </vt:lpwstr>
  </property>
  <property fmtid="{D5CDD505-2E9C-101B-9397-08002B2CF9AE}" pid="25" name="DISC_TutorMail">
    <vt:lpwstr> </vt:lpwstr>
  </property>
  <property fmtid="{D5CDD505-2E9C-101B-9397-08002B2CF9AE}" pid="26" name="DISC_TutorPhone">
    <vt:lpwstr> </vt:lpwstr>
  </property>
  <property fmtid="{D5CDD505-2E9C-101B-9397-08002B2CF9AE}" pid="27"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8" name="DISTaskPaneUrl">
    <vt:lpwstr>http://edvs.epaslaugos.lt/cs/idcplg?ClientControlled=DocMan&amp;coreContentOnly=1&amp;WebdavRequest=1&amp;IdcService=DOC_INFO&amp;dID=151791</vt:lpwstr>
  </property>
  <property fmtid="{D5CDD505-2E9C-101B-9397-08002B2CF9AE}" pid="29" name="DIScgiUrl">
    <vt:lpwstr>http://edvs.epaslaugos.lt/cs/idcplg</vt:lpwstr>
  </property>
  <property fmtid="{D5CDD505-2E9C-101B-9397-08002B2CF9AE}" pid="30" name="DISdDocName">
    <vt:lpwstr>1139907</vt:lpwstr>
  </property>
  <property fmtid="{D5CDD505-2E9C-101B-9397-08002B2CF9AE}" pid="31" name="DISdID">
    <vt:lpwstr>151791</vt:lpwstr>
  </property>
  <property fmtid="{D5CDD505-2E9C-101B-9397-08002B2CF9AE}" pid="32" name="DISdUser">
    <vt:lpwstr>188742828_specialistas</vt:lpwstr>
  </property>
  <property fmtid="{D5CDD505-2E9C-101B-9397-08002B2CF9AE}" pid="33" name="DISidcName">
    <vt:lpwstr>edvsast1viisplocal16200</vt:lpwstr>
  </property>
  <property fmtid="{D5CDD505-2E9C-101B-9397-08002B2CF9AE}" pid="34" name="TaxCatchAll">
    <vt:lpwstr/>
  </property>
  <property fmtid="{D5CDD505-2E9C-101B-9397-08002B2CF9AE}" pid="35" name="_activity">
    <vt:lpwstr/>
  </property>
  <property fmtid="{D5CDD505-2E9C-101B-9397-08002B2CF9AE}" pid="36" name="lcf76f155ced4ddcb4097134ff3c332f">
    <vt:lpwstr/>
  </property>
</Properties>
</file>