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5E4FEE49" w:rsidR="0062551B" w:rsidRPr="00002C95" w:rsidRDefault="004136C5" w:rsidP="003E58F0">
      <w:pPr>
        <w:jc w:val="center"/>
        <w:rPr>
          <w:b/>
        </w:rPr>
      </w:pPr>
      <w:r w:rsidRPr="00002C95">
        <w:rPr>
          <w:b/>
        </w:rPr>
        <w:t>DĖL</w:t>
      </w:r>
      <w:r w:rsidR="00ED3F97">
        <w:rPr>
          <w:b/>
        </w:rPr>
        <w:t xml:space="preserve"> </w:t>
      </w:r>
      <w:r w:rsidR="00A54B46">
        <w:rPr>
          <w:b/>
        </w:rPr>
        <w:t>PRIEMONIŲ, SKIRTŲ ĮTRAUKIO</w:t>
      </w:r>
      <w:r w:rsidR="008F5D3F">
        <w:rPr>
          <w:b/>
        </w:rPr>
        <w:t>J</w:t>
      </w:r>
      <w:r w:rsidR="00A54B46">
        <w:rPr>
          <w:b/>
        </w:rPr>
        <w:t>O ŠVIETIMO VEIKLOMS ĮGYVENDINTI,</w:t>
      </w:r>
      <w:r w:rsidR="003574A6" w:rsidRPr="00002C95">
        <w:rPr>
          <w:b/>
        </w:rPr>
        <w:t xml:space="preserve"> PERDAVIMO PANEVĖŽIO </w:t>
      </w:r>
      <w:r w:rsidR="00ED3F97">
        <w:rPr>
          <w:b/>
        </w:rPr>
        <w:t>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gruodžio 12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TSP-444</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A91D9E0"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avival</w:t>
      </w:r>
      <w:bookmarkStart w:id="2" w:name="_GoBack"/>
      <w:bookmarkEnd w:id="2"/>
      <w:r w:rsidR="00524452" w:rsidRPr="00524452">
        <w:rPr>
          <w:szCs w:val="24"/>
        </w:rPr>
        <w:t xml:space="preserve">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46A600A1" w:rsidR="003574A6" w:rsidRPr="00276D3E" w:rsidRDefault="003574A6" w:rsidP="00734235">
      <w:pPr>
        <w:pStyle w:val="Sraopastraipa"/>
        <w:numPr>
          <w:ilvl w:val="0"/>
          <w:numId w:val="5"/>
        </w:numPr>
        <w:tabs>
          <w:tab w:val="left" w:pos="1134"/>
        </w:tabs>
        <w:spacing w:after="0" w:line="360" w:lineRule="auto"/>
        <w:ind w:left="0" w:firstLine="851"/>
        <w:jc w:val="both"/>
        <w:rPr>
          <w:sz w:val="24"/>
          <w:szCs w:val="24"/>
        </w:rPr>
      </w:pPr>
      <w:r w:rsidRPr="00276D3E">
        <w:rPr>
          <w:sz w:val="24"/>
          <w:szCs w:val="24"/>
        </w:rPr>
        <w:t xml:space="preserve">Perduoti </w:t>
      </w:r>
      <w:r w:rsidR="00524452">
        <w:rPr>
          <w:sz w:val="24"/>
          <w:szCs w:val="24"/>
        </w:rPr>
        <w:t>Panevėžio miesto s</w:t>
      </w:r>
      <w:r w:rsidR="00276D3E" w:rsidRPr="00276D3E">
        <w:rPr>
          <w:sz w:val="24"/>
          <w:szCs w:val="24"/>
        </w:rPr>
        <w:t xml:space="preserve">avivaldybės biudžetinėms įstaigoms valdyti, naudoti ir disponuoti </w:t>
      </w:r>
      <w:r w:rsidR="00C5490B">
        <w:rPr>
          <w:sz w:val="24"/>
          <w:szCs w:val="24"/>
        </w:rPr>
        <w:t xml:space="preserve">juo </w:t>
      </w:r>
      <w:r w:rsidR="00276D3E" w:rsidRPr="00276D3E">
        <w:rPr>
          <w:sz w:val="24"/>
          <w:szCs w:val="24"/>
        </w:rPr>
        <w:t>patikėjimo teise Savivaldybei nuosavybės teise priklausantį ir šiuo metu Savivaldybės administracijos patikėjimo teise valdomą</w:t>
      </w:r>
      <w:r w:rsidR="0083696D">
        <w:rPr>
          <w:sz w:val="24"/>
          <w:szCs w:val="24"/>
        </w:rPr>
        <w:t xml:space="preserve"> </w:t>
      </w:r>
      <w:r w:rsidR="00A54B46">
        <w:rPr>
          <w:sz w:val="24"/>
          <w:szCs w:val="24"/>
        </w:rPr>
        <w:t>trumpalaikį</w:t>
      </w:r>
      <w:r w:rsidR="00276D3E" w:rsidRPr="00276D3E">
        <w:rPr>
          <w:sz w:val="24"/>
          <w:szCs w:val="24"/>
        </w:rPr>
        <w:t xml:space="preserve"> turtą</w:t>
      </w:r>
      <w:r w:rsidR="00734235">
        <w:rPr>
          <w:sz w:val="24"/>
          <w:szCs w:val="24"/>
        </w:rPr>
        <w:t xml:space="preserve"> – </w:t>
      </w:r>
      <w:r w:rsidR="00734235" w:rsidRPr="00734235">
        <w:rPr>
          <w:sz w:val="24"/>
          <w:szCs w:val="24"/>
        </w:rPr>
        <w:t>priemon</w:t>
      </w:r>
      <w:r w:rsidR="00734235">
        <w:rPr>
          <w:sz w:val="24"/>
          <w:szCs w:val="24"/>
        </w:rPr>
        <w:t>es</w:t>
      </w:r>
      <w:r w:rsidR="00734235" w:rsidRPr="00734235">
        <w:rPr>
          <w:sz w:val="24"/>
          <w:szCs w:val="24"/>
        </w:rPr>
        <w:t>, skirt</w:t>
      </w:r>
      <w:r w:rsidR="00734235">
        <w:rPr>
          <w:sz w:val="24"/>
          <w:szCs w:val="24"/>
        </w:rPr>
        <w:t>as</w:t>
      </w:r>
      <w:r w:rsidR="00734235" w:rsidRPr="00734235">
        <w:rPr>
          <w:sz w:val="24"/>
          <w:szCs w:val="24"/>
        </w:rPr>
        <w:t xml:space="preserve"> įtrauki</w:t>
      </w:r>
      <w:r w:rsidR="00734235">
        <w:rPr>
          <w:sz w:val="24"/>
          <w:szCs w:val="24"/>
        </w:rPr>
        <w:t>ojo</w:t>
      </w:r>
      <w:r w:rsidR="00734235" w:rsidRPr="00734235">
        <w:rPr>
          <w:sz w:val="24"/>
          <w:szCs w:val="24"/>
        </w:rPr>
        <w:t xml:space="preserve"> švietimo veikloms įgyvendinti</w:t>
      </w:r>
      <w:r w:rsidR="001A5007">
        <w:rPr>
          <w:sz w:val="24"/>
          <w:szCs w:val="24"/>
        </w:rPr>
        <w:t>,</w:t>
      </w:r>
      <w:r w:rsidR="00A54B46">
        <w:rPr>
          <w:sz w:val="24"/>
          <w:szCs w:val="24"/>
        </w:rPr>
        <w:t xml:space="preserve"> kuri</w:t>
      </w:r>
      <w:r w:rsidR="00734235">
        <w:rPr>
          <w:sz w:val="24"/>
          <w:szCs w:val="24"/>
        </w:rPr>
        <w:t>ų</w:t>
      </w:r>
      <w:r w:rsidR="00391096">
        <w:rPr>
          <w:sz w:val="24"/>
          <w:szCs w:val="24"/>
        </w:rPr>
        <w:t xml:space="preserve"> bendra įsigijimo vertė – </w:t>
      </w:r>
      <w:r w:rsidR="00A54B46">
        <w:rPr>
          <w:sz w:val="24"/>
          <w:szCs w:val="24"/>
        </w:rPr>
        <w:t>4 192,70</w:t>
      </w:r>
      <w:r w:rsidR="00391096">
        <w:rPr>
          <w:sz w:val="24"/>
          <w:szCs w:val="24"/>
        </w:rPr>
        <w:t xml:space="preserve"> Eur</w:t>
      </w:r>
      <w:r w:rsidR="00276D3E" w:rsidRPr="00276D3E">
        <w:rPr>
          <w:sz w:val="24"/>
          <w:szCs w:val="24"/>
        </w:rPr>
        <w:t xml:space="preserve"> (priedas)</w:t>
      </w:r>
      <w:r w:rsidR="00154C9A" w:rsidRPr="00276D3E">
        <w:rPr>
          <w:sz w:val="24"/>
          <w:szCs w:val="24"/>
        </w:rPr>
        <w:t>.</w:t>
      </w:r>
    </w:p>
    <w:p w14:paraId="5B9CCBDE" w14:textId="0E45BAB1"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00CFBF7F"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 xml:space="preserve">ĮSTAIGŲ, KURIOMS PERDUODAMAS </w:t>
      </w:r>
      <w:r w:rsidR="00A54B46">
        <w:rPr>
          <w:b/>
          <w:szCs w:val="24"/>
        </w:rPr>
        <w:t>TRUMPALAIKIS</w:t>
      </w:r>
      <w:r w:rsidR="00391096" w:rsidRPr="00601A8A">
        <w:rPr>
          <w:b/>
          <w:szCs w:val="24"/>
        </w:rPr>
        <w:t xml:space="preserve"> TURTAS, SĄRAŠAS</w:t>
      </w:r>
    </w:p>
    <w:p w14:paraId="700E65CC" w14:textId="77777777" w:rsidR="00391096" w:rsidRPr="00601A8A" w:rsidRDefault="00391096" w:rsidP="00391096">
      <w:pPr>
        <w:jc w:val="center"/>
        <w:rPr>
          <w:b/>
          <w:szCs w:val="24"/>
        </w:rPr>
      </w:pPr>
    </w:p>
    <w:tbl>
      <w:tblPr>
        <w:tblStyle w:val="Lentelstinklelis"/>
        <w:tblW w:w="4458" w:type="pct"/>
        <w:jc w:val="center"/>
        <w:tblLook w:val="04A0" w:firstRow="1" w:lastRow="0" w:firstColumn="1" w:lastColumn="0" w:noHBand="0" w:noVBand="1"/>
      </w:tblPr>
      <w:tblGrid>
        <w:gridCol w:w="570"/>
        <w:gridCol w:w="3122"/>
        <w:gridCol w:w="2541"/>
        <w:gridCol w:w="931"/>
        <w:gridCol w:w="1296"/>
      </w:tblGrid>
      <w:tr w:rsidR="008F5D3F" w:rsidRPr="00601A8A" w14:paraId="2E1CC4B8" w14:textId="4680CFBD" w:rsidTr="008F5D3F">
        <w:trPr>
          <w:jc w:val="center"/>
        </w:trPr>
        <w:tc>
          <w:tcPr>
            <w:tcW w:w="337" w:type="pct"/>
          </w:tcPr>
          <w:p w14:paraId="73644615" w14:textId="77777777" w:rsidR="008F5D3F" w:rsidRPr="00601A8A" w:rsidRDefault="008F5D3F" w:rsidP="00A62E64">
            <w:pPr>
              <w:jc w:val="center"/>
              <w:rPr>
                <w:b/>
                <w:szCs w:val="24"/>
              </w:rPr>
            </w:pPr>
            <w:r w:rsidRPr="00601A8A">
              <w:rPr>
                <w:b/>
                <w:szCs w:val="24"/>
              </w:rPr>
              <w:t xml:space="preserve">Eil. Nr. </w:t>
            </w:r>
          </w:p>
        </w:tc>
        <w:tc>
          <w:tcPr>
            <w:tcW w:w="1845" w:type="pct"/>
          </w:tcPr>
          <w:p w14:paraId="68E180F2" w14:textId="77777777" w:rsidR="008F5D3F" w:rsidRPr="00601A8A" w:rsidRDefault="008F5D3F" w:rsidP="00A62E64">
            <w:pPr>
              <w:jc w:val="center"/>
              <w:rPr>
                <w:b/>
                <w:szCs w:val="24"/>
              </w:rPr>
            </w:pPr>
            <w:r w:rsidRPr="00601A8A">
              <w:rPr>
                <w:b/>
                <w:szCs w:val="24"/>
              </w:rPr>
              <w:t>Įstaigos pavadinimas</w:t>
            </w:r>
          </w:p>
        </w:tc>
        <w:tc>
          <w:tcPr>
            <w:tcW w:w="1502" w:type="pct"/>
          </w:tcPr>
          <w:p w14:paraId="6E9BEED5" w14:textId="62083763" w:rsidR="008F5D3F" w:rsidRDefault="008F5D3F" w:rsidP="00A62E64">
            <w:pPr>
              <w:jc w:val="center"/>
              <w:rPr>
                <w:b/>
                <w:szCs w:val="24"/>
              </w:rPr>
            </w:pPr>
            <w:r>
              <w:rPr>
                <w:b/>
                <w:szCs w:val="24"/>
              </w:rPr>
              <w:t>Turto pavadinimas</w:t>
            </w:r>
          </w:p>
        </w:tc>
        <w:tc>
          <w:tcPr>
            <w:tcW w:w="550" w:type="pct"/>
          </w:tcPr>
          <w:p w14:paraId="6718FC81" w14:textId="35F40CCD" w:rsidR="008F5D3F" w:rsidRPr="00601A8A" w:rsidRDefault="008F5D3F" w:rsidP="00A62E64">
            <w:pPr>
              <w:jc w:val="center"/>
              <w:rPr>
                <w:b/>
                <w:szCs w:val="24"/>
              </w:rPr>
            </w:pPr>
            <w:r>
              <w:rPr>
                <w:b/>
                <w:szCs w:val="24"/>
              </w:rPr>
              <w:t>Kiekis, vnt.</w:t>
            </w:r>
          </w:p>
        </w:tc>
        <w:tc>
          <w:tcPr>
            <w:tcW w:w="766" w:type="pct"/>
          </w:tcPr>
          <w:p w14:paraId="2F026D10" w14:textId="7F2E702F" w:rsidR="008F5D3F" w:rsidRPr="00601A8A" w:rsidRDefault="008F5D3F" w:rsidP="00A62E64">
            <w:pPr>
              <w:jc w:val="center"/>
              <w:rPr>
                <w:b/>
                <w:szCs w:val="24"/>
              </w:rPr>
            </w:pPr>
            <w:r>
              <w:rPr>
                <w:b/>
                <w:szCs w:val="24"/>
              </w:rPr>
              <w:t>Bendra įsigijimo vertė, Eur</w:t>
            </w:r>
          </w:p>
        </w:tc>
      </w:tr>
      <w:tr w:rsidR="008F5D3F" w:rsidRPr="00601A8A" w14:paraId="20A6BE34" w14:textId="786D7BDF" w:rsidTr="00B0723E">
        <w:trPr>
          <w:jc w:val="center"/>
        </w:trPr>
        <w:tc>
          <w:tcPr>
            <w:tcW w:w="337" w:type="pct"/>
            <w:vMerge w:val="restart"/>
          </w:tcPr>
          <w:p w14:paraId="46B49979" w14:textId="77777777" w:rsidR="008F5D3F" w:rsidRPr="00601A8A" w:rsidRDefault="008F5D3F" w:rsidP="007D5EB0">
            <w:pPr>
              <w:pStyle w:val="Sraopastraipa"/>
              <w:numPr>
                <w:ilvl w:val="0"/>
                <w:numId w:val="8"/>
              </w:numPr>
              <w:spacing w:after="0" w:line="240" w:lineRule="auto"/>
              <w:ind w:left="0" w:firstLine="0"/>
              <w:rPr>
                <w:szCs w:val="24"/>
              </w:rPr>
            </w:pPr>
          </w:p>
        </w:tc>
        <w:tc>
          <w:tcPr>
            <w:tcW w:w="1845" w:type="pct"/>
            <w:vMerge w:val="restart"/>
          </w:tcPr>
          <w:p w14:paraId="19709C1D" w14:textId="5830A0B7" w:rsidR="008F5D3F" w:rsidRPr="00601A8A" w:rsidRDefault="008F5D3F" w:rsidP="00B0723E">
            <w:pPr>
              <w:rPr>
                <w:szCs w:val="24"/>
              </w:rPr>
            </w:pPr>
            <w:r w:rsidRPr="00601A8A">
              <w:rPr>
                <w:szCs w:val="24"/>
              </w:rPr>
              <w:t>Panevėžio „Minties“ gimnazija</w:t>
            </w:r>
          </w:p>
        </w:tc>
        <w:tc>
          <w:tcPr>
            <w:tcW w:w="1502" w:type="pct"/>
          </w:tcPr>
          <w:p w14:paraId="69BA9BD1" w14:textId="2BCEBDAB" w:rsidR="008F5D3F" w:rsidRDefault="008F5D3F" w:rsidP="00A54B46">
            <w:pPr>
              <w:jc w:val="both"/>
              <w:rPr>
                <w:szCs w:val="24"/>
              </w:rPr>
            </w:pPr>
            <w:r>
              <w:t xml:space="preserve">Skeneris </w:t>
            </w:r>
            <w:r w:rsidRPr="00A54B46">
              <w:rPr>
                <w:i/>
              </w:rPr>
              <w:t>IRIScan Desk 6 PRO</w:t>
            </w:r>
            <w:r>
              <w:t xml:space="preserve"> </w:t>
            </w:r>
          </w:p>
        </w:tc>
        <w:tc>
          <w:tcPr>
            <w:tcW w:w="550" w:type="pct"/>
          </w:tcPr>
          <w:p w14:paraId="1021C042" w14:textId="34EC4C59" w:rsidR="008F5D3F" w:rsidRPr="001F71F1" w:rsidRDefault="008F5D3F" w:rsidP="007D5EB0">
            <w:pPr>
              <w:jc w:val="center"/>
              <w:rPr>
                <w:szCs w:val="24"/>
              </w:rPr>
            </w:pPr>
            <w:r>
              <w:rPr>
                <w:szCs w:val="24"/>
              </w:rPr>
              <w:t>1</w:t>
            </w:r>
          </w:p>
        </w:tc>
        <w:tc>
          <w:tcPr>
            <w:tcW w:w="766" w:type="pct"/>
            <w:vAlign w:val="center"/>
          </w:tcPr>
          <w:p w14:paraId="79D94E88" w14:textId="03B2BE75" w:rsidR="008F5D3F" w:rsidRDefault="008F5D3F" w:rsidP="007D5EB0">
            <w:pPr>
              <w:jc w:val="center"/>
              <w:rPr>
                <w:szCs w:val="24"/>
              </w:rPr>
            </w:pPr>
            <w:r>
              <w:rPr>
                <w:szCs w:val="24"/>
              </w:rPr>
              <w:t>285,99</w:t>
            </w:r>
          </w:p>
        </w:tc>
      </w:tr>
      <w:tr w:rsidR="008F5D3F" w:rsidRPr="00601A8A" w14:paraId="4B3E8827" w14:textId="02C14287" w:rsidTr="008F5D3F">
        <w:trPr>
          <w:jc w:val="center"/>
        </w:trPr>
        <w:tc>
          <w:tcPr>
            <w:tcW w:w="337" w:type="pct"/>
            <w:vMerge/>
          </w:tcPr>
          <w:p w14:paraId="2115AF04" w14:textId="77777777" w:rsidR="008F5D3F" w:rsidRPr="00601A8A" w:rsidRDefault="008F5D3F" w:rsidP="007D5EB0">
            <w:pPr>
              <w:pStyle w:val="Sraopastraipa"/>
              <w:numPr>
                <w:ilvl w:val="0"/>
                <w:numId w:val="8"/>
              </w:numPr>
              <w:spacing w:after="0" w:line="240" w:lineRule="auto"/>
              <w:ind w:left="0" w:firstLine="0"/>
              <w:rPr>
                <w:szCs w:val="24"/>
              </w:rPr>
            </w:pPr>
          </w:p>
        </w:tc>
        <w:tc>
          <w:tcPr>
            <w:tcW w:w="1845" w:type="pct"/>
            <w:vMerge/>
          </w:tcPr>
          <w:p w14:paraId="57E7F668" w14:textId="337236DC" w:rsidR="008F5D3F" w:rsidRPr="00601A8A" w:rsidRDefault="008F5D3F" w:rsidP="007D5EB0">
            <w:pPr>
              <w:rPr>
                <w:szCs w:val="24"/>
              </w:rPr>
            </w:pPr>
          </w:p>
        </w:tc>
        <w:tc>
          <w:tcPr>
            <w:tcW w:w="1502" w:type="pct"/>
          </w:tcPr>
          <w:p w14:paraId="78985FB2" w14:textId="36E3B507" w:rsidR="008F5D3F" w:rsidRDefault="008F5D3F" w:rsidP="00A54B46">
            <w:pPr>
              <w:jc w:val="both"/>
              <w:rPr>
                <w:szCs w:val="24"/>
              </w:rPr>
            </w:pPr>
            <w:r>
              <w:t xml:space="preserve">Ausinės </w:t>
            </w:r>
            <w:r w:rsidRPr="00B0723E">
              <w:t xml:space="preserve">JBLT500BLK </w:t>
            </w:r>
          </w:p>
        </w:tc>
        <w:tc>
          <w:tcPr>
            <w:tcW w:w="550" w:type="pct"/>
          </w:tcPr>
          <w:p w14:paraId="78E4D855" w14:textId="7ACBD487" w:rsidR="008F5D3F" w:rsidRPr="001F71F1" w:rsidRDefault="008F5D3F" w:rsidP="007D5EB0">
            <w:pPr>
              <w:jc w:val="center"/>
              <w:rPr>
                <w:szCs w:val="24"/>
              </w:rPr>
            </w:pPr>
            <w:r>
              <w:rPr>
                <w:szCs w:val="24"/>
              </w:rPr>
              <w:t>3</w:t>
            </w:r>
          </w:p>
        </w:tc>
        <w:tc>
          <w:tcPr>
            <w:tcW w:w="766" w:type="pct"/>
            <w:vAlign w:val="center"/>
          </w:tcPr>
          <w:p w14:paraId="7E4C2BF0" w14:textId="11D208C1" w:rsidR="008F5D3F" w:rsidRDefault="008F5D3F" w:rsidP="007D5EB0">
            <w:pPr>
              <w:jc w:val="center"/>
              <w:rPr>
                <w:szCs w:val="24"/>
              </w:rPr>
            </w:pPr>
            <w:r>
              <w:rPr>
                <w:szCs w:val="24"/>
              </w:rPr>
              <w:t>76,95</w:t>
            </w:r>
          </w:p>
        </w:tc>
      </w:tr>
      <w:tr w:rsidR="008F5D3F" w:rsidRPr="00601A8A" w14:paraId="3D75A871" w14:textId="6C2D4728" w:rsidTr="008F5D3F">
        <w:trPr>
          <w:jc w:val="center"/>
        </w:trPr>
        <w:tc>
          <w:tcPr>
            <w:tcW w:w="337" w:type="pct"/>
            <w:vMerge/>
          </w:tcPr>
          <w:p w14:paraId="30256631" w14:textId="77777777" w:rsidR="008F5D3F" w:rsidRPr="00601A8A" w:rsidRDefault="008F5D3F" w:rsidP="00F30972">
            <w:pPr>
              <w:pStyle w:val="Sraopastraipa"/>
              <w:numPr>
                <w:ilvl w:val="0"/>
                <w:numId w:val="8"/>
              </w:numPr>
              <w:spacing w:after="0" w:line="240" w:lineRule="auto"/>
              <w:ind w:left="0" w:firstLine="0"/>
              <w:rPr>
                <w:szCs w:val="24"/>
              </w:rPr>
            </w:pPr>
          </w:p>
        </w:tc>
        <w:tc>
          <w:tcPr>
            <w:tcW w:w="1845" w:type="pct"/>
            <w:vMerge/>
          </w:tcPr>
          <w:p w14:paraId="25CE3933" w14:textId="3FAF69FE" w:rsidR="008F5D3F" w:rsidRDefault="008F5D3F" w:rsidP="00F30972">
            <w:pPr>
              <w:rPr>
                <w:szCs w:val="24"/>
              </w:rPr>
            </w:pPr>
          </w:p>
        </w:tc>
        <w:tc>
          <w:tcPr>
            <w:tcW w:w="1502" w:type="pct"/>
          </w:tcPr>
          <w:p w14:paraId="6991F8A7" w14:textId="251B1F46" w:rsidR="008F5D3F" w:rsidRDefault="00B0723E" w:rsidP="00A54B46">
            <w:pPr>
              <w:jc w:val="both"/>
              <w:rPr>
                <w:szCs w:val="24"/>
              </w:rPr>
            </w:pPr>
            <w:r>
              <w:t>5 dalių k</w:t>
            </w:r>
            <w:r w:rsidR="008F5D3F">
              <w:t>ambario pertvara, 433</w:t>
            </w:r>
            <w:r>
              <w:t xml:space="preserve"> </w:t>
            </w:r>
            <w:r w:rsidR="008F5D3F">
              <w:t>x</w:t>
            </w:r>
            <w:r>
              <w:t xml:space="preserve"> </w:t>
            </w:r>
            <w:r w:rsidR="008F5D3F">
              <w:t>180</w:t>
            </w:r>
            <w:r>
              <w:t xml:space="preserve"> </w:t>
            </w:r>
            <w:r w:rsidR="008F5D3F">
              <w:t>cm</w:t>
            </w:r>
          </w:p>
        </w:tc>
        <w:tc>
          <w:tcPr>
            <w:tcW w:w="550" w:type="pct"/>
          </w:tcPr>
          <w:p w14:paraId="7375135F" w14:textId="250AA711" w:rsidR="008F5D3F" w:rsidRDefault="008F5D3F" w:rsidP="00F30972">
            <w:pPr>
              <w:jc w:val="center"/>
              <w:rPr>
                <w:szCs w:val="24"/>
              </w:rPr>
            </w:pPr>
            <w:r>
              <w:rPr>
                <w:szCs w:val="24"/>
              </w:rPr>
              <w:t>2</w:t>
            </w:r>
          </w:p>
        </w:tc>
        <w:tc>
          <w:tcPr>
            <w:tcW w:w="766" w:type="pct"/>
            <w:vAlign w:val="center"/>
          </w:tcPr>
          <w:p w14:paraId="6D75060A" w14:textId="479FA60D" w:rsidR="008F5D3F" w:rsidRDefault="008F5D3F" w:rsidP="00F30972">
            <w:pPr>
              <w:jc w:val="center"/>
              <w:rPr>
                <w:szCs w:val="24"/>
              </w:rPr>
            </w:pPr>
            <w:r>
              <w:rPr>
                <w:szCs w:val="24"/>
              </w:rPr>
              <w:t>129,76</w:t>
            </w:r>
          </w:p>
        </w:tc>
      </w:tr>
      <w:tr w:rsidR="005D0D09" w:rsidRPr="00601A8A" w14:paraId="55C7DAE2" w14:textId="15B8A5B5" w:rsidTr="005D0D09">
        <w:trPr>
          <w:jc w:val="center"/>
        </w:trPr>
        <w:tc>
          <w:tcPr>
            <w:tcW w:w="3684" w:type="pct"/>
            <w:gridSpan w:val="3"/>
          </w:tcPr>
          <w:p w14:paraId="4BB30CE6" w14:textId="3F9A8253" w:rsidR="005D0D09" w:rsidRDefault="005D0D09" w:rsidP="00A54B46">
            <w:pPr>
              <w:jc w:val="both"/>
              <w:rPr>
                <w:szCs w:val="24"/>
              </w:rPr>
            </w:pPr>
          </w:p>
        </w:tc>
        <w:tc>
          <w:tcPr>
            <w:tcW w:w="550" w:type="pct"/>
          </w:tcPr>
          <w:p w14:paraId="28B9C9AE" w14:textId="67F5CA88" w:rsidR="005D0D09" w:rsidRPr="008F5D3F" w:rsidRDefault="005D0D09" w:rsidP="00F30972">
            <w:pPr>
              <w:jc w:val="center"/>
              <w:rPr>
                <w:b/>
                <w:szCs w:val="24"/>
              </w:rPr>
            </w:pPr>
            <w:r w:rsidRPr="008F5D3F">
              <w:rPr>
                <w:b/>
                <w:szCs w:val="24"/>
              </w:rPr>
              <w:t>5</w:t>
            </w:r>
          </w:p>
        </w:tc>
        <w:tc>
          <w:tcPr>
            <w:tcW w:w="766" w:type="pct"/>
            <w:vAlign w:val="center"/>
          </w:tcPr>
          <w:p w14:paraId="7A7AD845" w14:textId="2F0DE21D" w:rsidR="005D0D09" w:rsidRPr="00A54B46" w:rsidRDefault="005D0D09" w:rsidP="00A54B46">
            <w:pPr>
              <w:jc w:val="center"/>
              <w:rPr>
                <w:b/>
                <w:szCs w:val="24"/>
              </w:rPr>
            </w:pPr>
            <w:r>
              <w:rPr>
                <w:b/>
                <w:szCs w:val="24"/>
              </w:rPr>
              <w:t>492,70</w:t>
            </w:r>
          </w:p>
        </w:tc>
      </w:tr>
      <w:tr w:rsidR="008F5D3F" w:rsidRPr="00601A8A" w14:paraId="18466E6B" w14:textId="5C6D7FD2" w:rsidTr="008F5D3F">
        <w:trPr>
          <w:jc w:val="center"/>
        </w:trPr>
        <w:tc>
          <w:tcPr>
            <w:tcW w:w="337" w:type="pct"/>
          </w:tcPr>
          <w:p w14:paraId="44095D71" w14:textId="77777777" w:rsidR="008F5D3F" w:rsidRPr="00601A8A" w:rsidRDefault="008F5D3F" w:rsidP="00F30972">
            <w:pPr>
              <w:pStyle w:val="Sraopastraipa"/>
              <w:numPr>
                <w:ilvl w:val="0"/>
                <w:numId w:val="8"/>
              </w:numPr>
              <w:spacing w:after="0" w:line="240" w:lineRule="auto"/>
              <w:ind w:left="0" w:firstLine="0"/>
              <w:rPr>
                <w:szCs w:val="24"/>
              </w:rPr>
            </w:pPr>
          </w:p>
        </w:tc>
        <w:tc>
          <w:tcPr>
            <w:tcW w:w="1845" w:type="pct"/>
          </w:tcPr>
          <w:p w14:paraId="36528F0B" w14:textId="77777777" w:rsidR="008F5D3F" w:rsidRPr="00601A8A" w:rsidRDefault="008F5D3F" w:rsidP="00F30972">
            <w:r w:rsidRPr="00601A8A">
              <w:t>Panevėžio „Vilties“ progimnazija</w:t>
            </w:r>
          </w:p>
        </w:tc>
        <w:tc>
          <w:tcPr>
            <w:tcW w:w="1502" w:type="pct"/>
          </w:tcPr>
          <w:p w14:paraId="177D4DF1" w14:textId="686051B2" w:rsidR="008F5D3F" w:rsidRDefault="008F5D3F" w:rsidP="00A54B46">
            <w:pPr>
              <w:jc w:val="both"/>
              <w:rPr>
                <w:szCs w:val="24"/>
              </w:rPr>
            </w:pPr>
            <w:r w:rsidRPr="00A54B46">
              <w:rPr>
                <w:i/>
              </w:rPr>
              <w:t>Photon</w:t>
            </w:r>
            <w:r>
              <w:t xml:space="preserve"> mokymosi rinkinys </w:t>
            </w:r>
            <w:r w:rsidRPr="00A54B46">
              <w:rPr>
                <w:i/>
              </w:rPr>
              <w:t>Specialieji poreikiai</w:t>
            </w:r>
          </w:p>
        </w:tc>
        <w:tc>
          <w:tcPr>
            <w:tcW w:w="550" w:type="pct"/>
          </w:tcPr>
          <w:p w14:paraId="45BD9763" w14:textId="5533E8E1" w:rsidR="008F5D3F" w:rsidRPr="00601A8A" w:rsidRDefault="008F5D3F" w:rsidP="00F30972">
            <w:pPr>
              <w:jc w:val="center"/>
            </w:pPr>
            <w:r>
              <w:rPr>
                <w:szCs w:val="24"/>
              </w:rPr>
              <w:t>1</w:t>
            </w:r>
          </w:p>
        </w:tc>
        <w:tc>
          <w:tcPr>
            <w:tcW w:w="766" w:type="pct"/>
            <w:vAlign w:val="center"/>
          </w:tcPr>
          <w:p w14:paraId="606A7071" w14:textId="539ABF87" w:rsidR="008F5D3F" w:rsidRPr="00601A8A" w:rsidRDefault="008F5D3F" w:rsidP="00F30972">
            <w:pPr>
              <w:jc w:val="center"/>
            </w:pPr>
            <w:r>
              <w:t>462,50</w:t>
            </w:r>
          </w:p>
        </w:tc>
      </w:tr>
      <w:tr w:rsidR="00734235" w:rsidRPr="008F5D3F" w14:paraId="42E8619E" w14:textId="77777777" w:rsidTr="00734235">
        <w:trPr>
          <w:jc w:val="center"/>
        </w:trPr>
        <w:tc>
          <w:tcPr>
            <w:tcW w:w="3684" w:type="pct"/>
            <w:gridSpan w:val="3"/>
          </w:tcPr>
          <w:p w14:paraId="3EFF71C1" w14:textId="77777777" w:rsidR="00734235" w:rsidRPr="008F5D3F" w:rsidRDefault="00734235" w:rsidP="00A54B46">
            <w:pPr>
              <w:jc w:val="both"/>
              <w:rPr>
                <w:b/>
                <w:i/>
              </w:rPr>
            </w:pPr>
          </w:p>
        </w:tc>
        <w:tc>
          <w:tcPr>
            <w:tcW w:w="550" w:type="pct"/>
          </w:tcPr>
          <w:p w14:paraId="68BBC730" w14:textId="5B679EF8" w:rsidR="00734235" w:rsidRPr="008F5D3F" w:rsidRDefault="00734235" w:rsidP="00F30972">
            <w:pPr>
              <w:jc w:val="center"/>
              <w:rPr>
                <w:b/>
                <w:szCs w:val="24"/>
              </w:rPr>
            </w:pPr>
            <w:r>
              <w:rPr>
                <w:b/>
                <w:szCs w:val="24"/>
              </w:rPr>
              <w:t>1</w:t>
            </w:r>
          </w:p>
        </w:tc>
        <w:tc>
          <w:tcPr>
            <w:tcW w:w="766" w:type="pct"/>
            <w:vAlign w:val="center"/>
          </w:tcPr>
          <w:p w14:paraId="06D5609F" w14:textId="3D5296B1" w:rsidR="00734235" w:rsidRPr="008F5D3F" w:rsidRDefault="00734235" w:rsidP="00F30972">
            <w:pPr>
              <w:jc w:val="center"/>
              <w:rPr>
                <w:b/>
              </w:rPr>
            </w:pPr>
            <w:r>
              <w:rPr>
                <w:b/>
              </w:rPr>
              <w:t>462,50</w:t>
            </w:r>
          </w:p>
        </w:tc>
      </w:tr>
      <w:tr w:rsidR="008F5D3F" w:rsidRPr="00601A8A" w14:paraId="1B67D609" w14:textId="397A947F" w:rsidTr="008F5D3F">
        <w:trPr>
          <w:jc w:val="center"/>
        </w:trPr>
        <w:tc>
          <w:tcPr>
            <w:tcW w:w="337" w:type="pct"/>
          </w:tcPr>
          <w:p w14:paraId="18BA86A4"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46CC01A4" w14:textId="2D6EF2BD" w:rsidR="008F5D3F" w:rsidRPr="00601A8A" w:rsidRDefault="008F5D3F" w:rsidP="008F5D3F">
            <w:pPr>
              <w:rPr>
                <w:szCs w:val="24"/>
              </w:rPr>
            </w:pPr>
            <w:r w:rsidRPr="00601A8A">
              <w:rPr>
                <w:szCs w:val="24"/>
              </w:rPr>
              <w:t>Panevėžio „Žemynos“ progimnazija</w:t>
            </w:r>
          </w:p>
        </w:tc>
        <w:tc>
          <w:tcPr>
            <w:tcW w:w="1502" w:type="pct"/>
          </w:tcPr>
          <w:p w14:paraId="2060A7D9" w14:textId="3E9B5564"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374D1B44" w14:textId="553ACED8" w:rsidR="008F5D3F" w:rsidRPr="00601A8A" w:rsidRDefault="008F5D3F" w:rsidP="008F5D3F">
            <w:pPr>
              <w:jc w:val="center"/>
              <w:rPr>
                <w:szCs w:val="24"/>
              </w:rPr>
            </w:pPr>
            <w:r>
              <w:rPr>
                <w:szCs w:val="24"/>
              </w:rPr>
              <w:t>1</w:t>
            </w:r>
          </w:p>
        </w:tc>
        <w:tc>
          <w:tcPr>
            <w:tcW w:w="766" w:type="pct"/>
            <w:vAlign w:val="center"/>
          </w:tcPr>
          <w:p w14:paraId="2D0892DB" w14:textId="3C564D7D" w:rsidR="008F5D3F" w:rsidRPr="00601A8A" w:rsidRDefault="008F5D3F" w:rsidP="008F5D3F">
            <w:pPr>
              <w:jc w:val="center"/>
              <w:rPr>
                <w:szCs w:val="24"/>
              </w:rPr>
            </w:pPr>
            <w:r>
              <w:t>462,50</w:t>
            </w:r>
          </w:p>
        </w:tc>
      </w:tr>
      <w:tr w:rsidR="00734235" w:rsidRPr="008F5D3F" w14:paraId="2F0A941A" w14:textId="77777777" w:rsidTr="00734235">
        <w:trPr>
          <w:jc w:val="center"/>
        </w:trPr>
        <w:tc>
          <w:tcPr>
            <w:tcW w:w="3684" w:type="pct"/>
            <w:gridSpan w:val="3"/>
          </w:tcPr>
          <w:p w14:paraId="0946EEBF" w14:textId="77777777" w:rsidR="00734235" w:rsidRPr="008F5D3F" w:rsidRDefault="00734235" w:rsidP="008F5D3F">
            <w:pPr>
              <w:jc w:val="both"/>
              <w:rPr>
                <w:b/>
                <w:i/>
              </w:rPr>
            </w:pPr>
          </w:p>
        </w:tc>
        <w:tc>
          <w:tcPr>
            <w:tcW w:w="550" w:type="pct"/>
          </w:tcPr>
          <w:p w14:paraId="0141CF3C" w14:textId="43E07C9E" w:rsidR="00734235" w:rsidRPr="008F5D3F" w:rsidRDefault="00734235" w:rsidP="008F5D3F">
            <w:pPr>
              <w:jc w:val="center"/>
              <w:rPr>
                <w:b/>
                <w:szCs w:val="24"/>
              </w:rPr>
            </w:pPr>
            <w:r>
              <w:rPr>
                <w:b/>
                <w:szCs w:val="24"/>
              </w:rPr>
              <w:t>1</w:t>
            </w:r>
          </w:p>
        </w:tc>
        <w:tc>
          <w:tcPr>
            <w:tcW w:w="766" w:type="pct"/>
            <w:vAlign w:val="center"/>
          </w:tcPr>
          <w:p w14:paraId="54B7ECF7" w14:textId="3C67C6AB" w:rsidR="00734235" w:rsidRPr="008F5D3F" w:rsidRDefault="00734235" w:rsidP="008F5D3F">
            <w:pPr>
              <w:jc w:val="center"/>
              <w:rPr>
                <w:b/>
              </w:rPr>
            </w:pPr>
            <w:r>
              <w:rPr>
                <w:b/>
              </w:rPr>
              <w:t>462,50</w:t>
            </w:r>
          </w:p>
        </w:tc>
      </w:tr>
      <w:tr w:rsidR="008F5D3F" w:rsidRPr="00601A8A" w14:paraId="4EBD571E" w14:textId="3B2B5676" w:rsidTr="008F5D3F">
        <w:trPr>
          <w:jc w:val="center"/>
        </w:trPr>
        <w:tc>
          <w:tcPr>
            <w:tcW w:w="337" w:type="pct"/>
          </w:tcPr>
          <w:p w14:paraId="798AC87F"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5C3A96F0" w14:textId="77777777" w:rsidR="008F5D3F" w:rsidRPr="00601A8A" w:rsidRDefault="008F5D3F" w:rsidP="008F5D3F">
            <w:pPr>
              <w:rPr>
                <w:szCs w:val="24"/>
              </w:rPr>
            </w:pPr>
            <w:r w:rsidRPr="00601A8A">
              <w:rPr>
                <w:szCs w:val="24"/>
              </w:rPr>
              <w:t>Panevėžio Rožyno progimnazija</w:t>
            </w:r>
          </w:p>
        </w:tc>
        <w:tc>
          <w:tcPr>
            <w:tcW w:w="1502" w:type="pct"/>
          </w:tcPr>
          <w:p w14:paraId="12E429C7" w14:textId="02770FD3"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5C868EE1" w14:textId="137B24F6" w:rsidR="008F5D3F" w:rsidRPr="00601A8A" w:rsidRDefault="008F5D3F" w:rsidP="008F5D3F">
            <w:pPr>
              <w:jc w:val="center"/>
              <w:rPr>
                <w:szCs w:val="24"/>
              </w:rPr>
            </w:pPr>
            <w:r>
              <w:rPr>
                <w:szCs w:val="24"/>
              </w:rPr>
              <w:t>1</w:t>
            </w:r>
          </w:p>
        </w:tc>
        <w:tc>
          <w:tcPr>
            <w:tcW w:w="766" w:type="pct"/>
            <w:vAlign w:val="center"/>
          </w:tcPr>
          <w:p w14:paraId="5FAB1AF3" w14:textId="6986DBFE" w:rsidR="008F5D3F" w:rsidRPr="00601A8A" w:rsidRDefault="008F5D3F" w:rsidP="008F5D3F">
            <w:pPr>
              <w:jc w:val="center"/>
              <w:rPr>
                <w:szCs w:val="24"/>
              </w:rPr>
            </w:pPr>
            <w:r>
              <w:t>462,50</w:t>
            </w:r>
          </w:p>
        </w:tc>
      </w:tr>
      <w:tr w:rsidR="00734235" w:rsidRPr="00601A8A" w14:paraId="609DF6B8" w14:textId="77777777" w:rsidTr="00734235">
        <w:trPr>
          <w:jc w:val="center"/>
        </w:trPr>
        <w:tc>
          <w:tcPr>
            <w:tcW w:w="3684" w:type="pct"/>
            <w:gridSpan w:val="3"/>
          </w:tcPr>
          <w:p w14:paraId="21B7C48E" w14:textId="77777777" w:rsidR="00734235" w:rsidRPr="00A54B46" w:rsidRDefault="00734235" w:rsidP="008F5D3F">
            <w:pPr>
              <w:jc w:val="both"/>
              <w:rPr>
                <w:i/>
              </w:rPr>
            </w:pPr>
          </w:p>
        </w:tc>
        <w:tc>
          <w:tcPr>
            <w:tcW w:w="550" w:type="pct"/>
          </w:tcPr>
          <w:p w14:paraId="21FC5281" w14:textId="0931FDA6" w:rsidR="00734235" w:rsidRDefault="00734235" w:rsidP="008F5D3F">
            <w:pPr>
              <w:jc w:val="center"/>
              <w:rPr>
                <w:szCs w:val="24"/>
              </w:rPr>
            </w:pPr>
            <w:r>
              <w:rPr>
                <w:b/>
                <w:szCs w:val="24"/>
              </w:rPr>
              <w:t>1</w:t>
            </w:r>
          </w:p>
        </w:tc>
        <w:tc>
          <w:tcPr>
            <w:tcW w:w="766" w:type="pct"/>
            <w:vAlign w:val="center"/>
          </w:tcPr>
          <w:p w14:paraId="67F5ED50" w14:textId="5DDC803A" w:rsidR="00734235" w:rsidRDefault="00734235" w:rsidP="008F5D3F">
            <w:pPr>
              <w:jc w:val="center"/>
            </w:pPr>
            <w:r>
              <w:rPr>
                <w:b/>
              </w:rPr>
              <w:t>462,50</w:t>
            </w:r>
          </w:p>
        </w:tc>
      </w:tr>
      <w:tr w:rsidR="008F5D3F" w:rsidRPr="00601A8A" w14:paraId="209414A3" w14:textId="1B3E9C11" w:rsidTr="008F5D3F">
        <w:trPr>
          <w:jc w:val="center"/>
        </w:trPr>
        <w:tc>
          <w:tcPr>
            <w:tcW w:w="337" w:type="pct"/>
          </w:tcPr>
          <w:p w14:paraId="50C4033F"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0ABD7091" w14:textId="77777777" w:rsidR="008F5D3F" w:rsidRPr="00601A8A" w:rsidRDefault="008F5D3F" w:rsidP="008F5D3F">
            <w:pPr>
              <w:rPr>
                <w:szCs w:val="24"/>
              </w:rPr>
            </w:pPr>
            <w:r w:rsidRPr="00601A8A">
              <w:rPr>
                <w:szCs w:val="24"/>
              </w:rPr>
              <w:t>Panevėžio Beržų progimnazija</w:t>
            </w:r>
          </w:p>
        </w:tc>
        <w:tc>
          <w:tcPr>
            <w:tcW w:w="1502" w:type="pct"/>
          </w:tcPr>
          <w:p w14:paraId="280BB602" w14:textId="50C72C30"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578FD694" w14:textId="356F1105" w:rsidR="008F5D3F" w:rsidRPr="00601A8A" w:rsidRDefault="008F5D3F" w:rsidP="008F5D3F">
            <w:pPr>
              <w:jc w:val="center"/>
              <w:rPr>
                <w:szCs w:val="24"/>
              </w:rPr>
            </w:pPr>
            <w:r>
              <w:rPr>
                <w:szCs w:val="24"/>
              </w:rPr>
              <w:t>1</w:t>
            </w:r>
          </w:p>
        </w:tc>
        <w:tc>
          <w:tcPr>
            <w:tcW w:w="766" w:type="pct"/>
            <w:vAlign w:val="center"/>
          </w:tcPr>
          <w:p w14:paraId="239257D0" w14:textId="150CBE09" w:rsidR="008F5D3F" w:rsidRPr="00601A8A" w:rsidRDefault="008F5D3F" w:rsidP="008F5D3F">
            <w:pPr>
              <w:jc w:val="center"/>
              <w:rPr>
                <w:szCs w:val="24"/>
              </w:rPr>
            </w:pPr>
            <w:r>
              <w:t>462,50</w:t>
            </w:r>
          </w:p>
        </w:tc>
      </w:tr>
      <w:tr w:rsidR="00734235" w:rsidRPr="00601A8A" w14:paraId="610C36A6" w14:textId="77777777" w:rsidTr="00734235">
        <w:trPr>
          <w:jc w:val="center"/>
        </w:trPr>
        <w:tc>
          <w:tcPr>
            <w:tcW w:w="3684" w:type="pct"/>
            <w:gridSpan w:val="3"/>
          </w:tcPr>
          <w:p w14:paraId="419D8BD0" w14:textId="77777777" w:rsidR="00734235" w:rsidRPr="00A54B46" w:rsidRDefault="00734235" w:rsidP="008F5D3F">
            <w:pPr>
              <w:jc w:val="both"/>
              <w:rPr>
                <w:i/>
              </w:rPr>
            </w:pPr>
          </w:p>
        </w:tc>
        <w:tc>
          <w:tcPr>
            <w:tcW w:w="550" w:type="pct"/>
          </w:tcPr>
          <w:p w14:paraId="5409805B" w14:textId="0BC55903" w:rsidR="00734235" w:rsidRDefault="00734235" w:rsidP="008F5D3F">
            <w:pPr>
              <w:jc w:val="center"/>
              <w:rPr>
                <w:szCs w:val="24"/>
              </w:rPr>
            </w:pPr>
            <w:r>
              <w:rPr>
                <w:b/>
                <w:szCs w:val="24"/>
              </w:rPr>
              <w:t>1</w:t>
            </w:r>
          </w:p>
        </w:tc>
        <w:tc>
          <w:tcPr>
            <w:tcW w:w="766" w:type="pct"/>
            <w:vAlign w:val="center"/>
          </w:tcPr>
          <w:p w14:paraId="0B8DFC14" w14:textId="2CF4781F" w:rsidR="00734235" w:rsidRDefault="00734235" w:rsidP="008F5D3F">
            <w:pPr>
              <w:jc w:val="center"/>
            </w:pPr>
            <w:r>
              <w:rPr>
                <w:b/>
              </w:rPr>
              <w:t>462,50</w:t>
            </w:r>
          </w:p>
        </w:tc>
      </w:tr>
      <w:tr w:rsidR="008F5D3F" w:rsidRPr="00601A8A" w14:paraId="3BE980C3" w14:textId="357DAA68" w:rsidTr="008F5D3F">
        <w:trPr>
          <w:jc w:val="center"/>
        </w:trPr>
        <w:tc>
          <w:tcPr>
            <w:tcW w:w="337" w:type="pct"/>
          </w:tcPr>
          <w:p w14:paraId="6BE88043"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518D7C61" w14:textId="77777777" w:rsidR="008F5D3F" w:rsidRPr="00601A8A" w:rsidRDefault="008F5D3F" w:rsidP="008F5D3F">
            <w:pPr>
              <w:rPr>
                <w:szCs w:val="24"/>
              </w:rPr>
            </w:pPr>
            <w:r w:rsidRPr="00601A8A">
              <w:rPr>
                <w:szCs w:val="24"/>
              </w:rPr>
              <w:t>Panevėžio „Saulėtekio“ progimnazija</w:t>
            </w:r>
          </w:p>
        </w:tc>
        <w:tc>
          <w:tcPr>
            <w:tcW w:w="1502" w:type="pct"/>
          </w:tcPr>
          <w:p w14:paraId="3F1B0E84" w14:textId="210A2595"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445342CD" w14:textId="358DCCB8" w:rsidR="008F5D3F" w:rsidRPr="00601A8A" w:rsidRDefault="008F5D3F" w:rsidP="008F5D3F">
            <w:pPr>
              <w:jc w:val="center"/>
              <w:rPr>
                <w:szCs w:val="24"/>
              </w:rPr>
            </w:pPr>
            <w:r>
              <w:rPr>
                <w:szCs w:val="24"/>
              </w:rPr>
              <w:t>1</w:t>
            </w:r>
          </w:p>
        </w:tc>
        <w:tc>
          <w:tcPr>
            <w:tcW w:w="766" w:type="pct"/>
            <w:vAlign w:val="center"/>
          </w:tcPr>
          <w:p w14:paraId="5EB25DDF" w14:textId="67FF0CA8" w:rsidR="008F5D3F" w:rsidRPr="00601A8A" w:rsidRDefault="008F5D3F" w:rsidP="008F5D3F">
            <w:pPr>
              <w:jc w:val="center"/>
              <w:rPr>
                <w:szCs w:val="24"/>
              </w:rPr>
            </w:pPr>
            <w:r>
              <w:t>462,50</w:t>
            </w:r>
          </w:p>
        </w:tc>
      </w:tr>
      <w:tr w:rsidR="00734235" w:rsidRPr="00601A8A" w14:paraId="5EFE81DC" w14:textId="77777777" w:rsidTr="00734235">
        <w:trPr>
          <w:jc w:val="center"/>
        </w:trPr>
        <w:tc>
          <w:tcPr>
            <w:tcW w:w="3684" w:type="pct"/>
            <w:gridSpan w:val="3"/>
          </w:tcPr>
          <w:p w14:paraId="1FC687EB" w14:textId="77777777" w:rsidR="00734235" w:rsidRPr="00A54B46" w:rsidRDefault="00734235" w:rsidP="008F5D3F">
            <w:pPr>
              <w:jc w:val="both"/>
              <w:rPr>
                <w:i/>
              </w:rPr>
            </w:pPr>
          </w:p>
        </w:tc>
        <w:tc>
          <w:tcPr>
            <w:tcW w:w="550" w:type="pct"/>
          </w:tcPr>
          <w:p w14:paraId="1E59049C" w14:textId="054B2D29" w:rsidR="00734235" w:rsidRDefault="00734235" w:rsidP="008F5D3F">
            <w:pPr>
              <w:jc w:val="center"/>
              <w:rPr>
                <w:szCs w:val="24"/>
              </w:rPr>
            </w:pPr>
            <w:r>
              <w:rPr>
                <w:b/>
                <w:szCs w:val="24"/>
              </w:rPr>
              <w:t>1</w:t>
            </w:r>
          </w:p>
        </w:tc>
        <w:tc>
          <w:tcPr>
            <w:tcW w:w="766" w:type="pct"/>
            <w:vAlign w:val="center"/>
          </w:tcPr>
          <w:p w14:paraId="5812A987" w14:textId="30103E42" w:rsidR="00734235" w:rsidRDefault="00734235" w:rsidP="008F5D3F">
            <w:pPr>
              <w:jc w:val="center"/>
            </w:pPr>
            <w:r>
              <w:rPr>
                <w:b/>
              </w:rPr>
              <w:t>462,50</w:t>
            </w:r>
          </w:p>
        </w:tc>
      </w:tr>
      <w:tr w:rsidR="008F5D3F" w:rsidRPr="00601A8A" w14:paraId="59313FDD" w14:textId="4A89A223" w:rsidTr="008F5D3F">
        <w:trPr>
          <w:jc w:val="center"/>
        </w:trPr>
        <w:tc>
          <w:tcPr>
            <w:tcW w:w="337" w:type="pct"/>
          </w:tcPr>
          <w:p w14:paraId="570A6EDA"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464B82D4" w14:textId="1CB637E5" w:rsidR="008F5D3F" w:rsidRPr="00601A8A" w:rsidRDefault="008F5D3F" w:rsidP="008F5D3F">
            <w:pPr>
              <w:rPr>
                <w:szCs w:val="24"/>
              </w:rPr>
            </w:pPr>
            <w:r w:rsidRPr="00601A8A">
              <w:rPr>
                <w:szCs w:val="24"/>
              </w:rPr>
              <w:t>Panevėžio „Vyturio“ progimnazija</w:t>
            </w:r>
          </w:p>
        </w:tc>
        <w:tc>
          <w:tcPr>
            <w:tcW w:w="1502" w:type="pct"/>
          </w:tcPr>
          <w:p w14:paraId="4771020B" w14:textId="66324BFD"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59E6CC7D" w14:textId="59AA6E72" w:rsidR="008F5D3F" w:rsidRPr="001F71F1" w:rsidRDefault="008F5D3F" w:rsidP="008F5D3F">
            <w:pPr>
              <w:jc w:val="center"/>
              <w:rPr>
                <w:szCs w:val="24"/>
              </w:rPr>
            </w:pPr>
            <w:r>
              <w:rPr>
                <w:szCs w:val="24"/>
              </w:rPr>
              <w:t>1</w:t>
            </w:r>
          </w:p>
        </w:tc>
        <w:tc>
          <w:tcPr>
            <w:tcW w:w="766" w:type="pct"/>
            <w:vAlign w:val="center"/>
          </w:tcPr>
          <w:p w14:paraId="063FD093" w14:textId="35707E04" w:rsidR="008F5D3F" w:rsidRDefault="008F5D3F" w:rsidP="008F5D3F">
            <w:pPr>
              <w:jc w:val="center"/>
              <w:rPr>
                <w:szCs w:val="24"/>
              </w:rPr>
            </w:pPr>
            <w:r>
              <w:t>462,50</w:t>
            </w:r>
          </w:p>
        </w:tc>
      </w:tr>
      <w:tr w:rsidR="00734235" w:rsidRPr="00601A8A" w14:paraId="07F0B294" w14:textId="77777777" w:rsidTr="00734235">
        <w:trPr>
          <w:jc w:val="center"/>
        </w:trPr>
        <w:tc>
          <w:tcPr>
            <w:tcW w:w="3684" w:type="pct"/>
            <w:gridSpan w:val="3"/>
          </w:tcPr>
          <w:p w14:paraId="23B9ACCF" w14:textId="77777777" w:rsidR="00734235" w:rsidRPr="00A54B46" w:rsidRDefault="00734235" w:rsidP="008F5D3F">
            <w:pPr>
              <w:jc w:val="both"/>
              <w:rPr>
                <w:i/>
              </w:rPr>
            </w:pPr>
          </w:p>
        </w:tc>
        <w:tc>
          <w:tcPr>
            <w:tcW w:w="550" w:type="pct"/>
          </w:tcPr>
          <w:p w14:paraId="25273623" w14:textId="0C8BD1A8" w:rsidR="00734235" w:rsidRDefault="00734235" w:rsidP="008F5D3F">
            <w:pPr>
              <w:jc w:val="center"/>
              <w:rPr>
                <w:szCs w:val="24"/>
              </w:rPr>
            </w:pPr>
            <w:r>
              <w:rPr>
                <w:b/>
                <w:szCs w:val="24"/>
              </w:rPr>
              <w:t>1</w:t>
            </w:r>
          </w:p>
        </w:tc>
        <w:tc>
          <w:tcPr>
            <w:tcW w:w="766" w:type="pct"/>
            <w:vAlign w:val="center"/>
          </w:tcPr>
          <w:p w14:paraId="6C54AFFF" w14:textId="6AF6C2A4" w:rsidR="00734235" w:rsidRDefault="00734235" w:rsidP="008F5D3F">
            <w:pPr>
              <w:jc w:val="center"/>
            </w:pPr>
            <w:r>
              <w:rPr>
                <w:b/>
              </w:rPr>
              <w:t>462,50</w:t>
            </w:r>
          </w:p>
        </w:tc>
      </w:tr>
      <w:tr w:rsidR="008F5D3F" w:rsidRPr="00601A8A" w14:paraId="4F8356F5" w14:textId="2389E542" w:rsidTr="008F5D3F">
        <w:trPr>
          <w:jc w:val="center"/>
        </w:trPr>
        <w:tc>
          <w:tcPr>
            <w:tcW w:w="337" w:type="pct"/>
          </w:tcPr>
          <w:p w14:paraId="26961C7E"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67CFCEF5" w14:textId="6FD765D2" w:rsidR="008F5D3F" w:rsidRPr="00601A8A" w:rsidRDefault="008F5D3F" w:rsidP="008F5D3F">
            <w:pPr>
              <w:rPr>
                <w:szCs w:val="24"/>
              </w:rPr>
            </w:pPr>
            <w:r>
              <w:rPr>
                <w:szCs w:val="24"/>
              </w:rPr>
              <w:t>Panevėžio „Šaltinio“ progimnazija</w:t>
            </w:r>
          </w:p>
        </w:tc>
        <w:tc>
          <w:tcPr>
            <w:tcW w:w="1502" w:type="pct"/>
          </w:tcPr>
          <w:p w14:paraId="1CD29DA5" w14:textId="329FB829"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2A438E42" w14:textId="30DE0BB1" w:rsidR="008F5D3F" w:rsidRPr="001F71F1" w:rsidRDefault="008F5D3F" w:rsidP="008F5D3F">
            <w:pPr>
              <w:jc w:val="center"/>
              <w:rPr>
                <w:szCs w:val="24"/>
              </w:rPr>
            </w:pPr>
            <w:r>
              <w:rPr>
                <w:szCs w:val="24"/>
              </w:rPr>
              <w:t>1</w:t>
            </w:r>
          </w:p>
        </w:tc>
        <w:tc>
          <w:tcPr>
            <w:tcW w:w="766" w:type="pct"/>
            <w:vAlign w:val="center"/>
          </w:tcPr>
          <w:p w14:paraId="7CB53A1D" w14:textId="4FF0B273" w:rsidR="008F5D3F" w:rsidRDefault="008F5D3F" w:rsidP="008F5D3F">
            <w:pPr>
              <w:jc w:val="center"/>
              <w:rPr>
                <w:szCs w:val="24"/>
              </w:rPr>
            </w:pPr>
            <w:r>
              <w:t>462,50</w:t>
            </w:r>
          </w:p>
        </w:tc>
      </w:tr>
      <w:tr w:rsidR="00734235" w:rsidRPr="00601A8A" w14:paraId="144F8A9D" w14:textId="77777777" w:rsidTr="00734235">
        <w:trPr>
          <w:jc w:val="center"/>
        </w:trPr>
        <w:tc>
          <w:tcPr>
            <w:tcW w:w="3684" w:type="pct"/>
            <w:gridSpan w:val="3"/>
          </w:tcPr>
          <w:p w14:paraId="4F504AA7" w14:textId="77777777" w:rsidR="00734235" w:rsidRPr="00A54B46" w:rsidRDefault="00734235" w:rsidP="008F5D3F">
            <w:pPr>
              <w:jc w:val="both"/>
              <w:rPr>
                <w:i/>
              </w:rPr>
            </w:pPr>
          </w:p>
        </w:tc>
        <w:tc>
          <w:tcPr>
            <w:tcW w:w="550" w:type="pct"/>
          </w:tcPr>
          <w:p w14:paraId="564CB924" w14:textId="0A9DB0A2" w:rsidR="00734235" w:rsidRDefault="00734235" w:rsidP="008F5D3F">
            <w:pPr>
              <w:jc w:val="center"/>
              <w:rPr>
                <w:szCs w:val="24"/>
              </w:rPr>
            </w:pPr>
            <w:r>
              <w:rPr>
                <w:b/>
                <w:szCs w:val="24"/>
              </w:rPr>
              <w:t>1</w:t>
            </w:r>
          </w:p>
        </w:tc>
        <w:tc>
          <w:tcPr>
            <w:tcW w:w="766" w:type="pct"/>
            <w:vAlign w:val="center"/>
          </w:tcPr>
          <w:p w14:paraId="58677710" w14:textId="5E8DDD37" w:rsidR="00734235" w:rsidRDefault="00734235" w:rsidP="008F5D3F">
            <w:pPr>
              <w:jc w:val="center"/>
            </w:pPr>
            <w:r>
              <w:rPr>
                <w:b/>
              </w:rPr>
              <w:t>462,50</w:t>
            </w:r>
          </w:p>
        </w:tc>
      </w:tr>
      <w:tr w:rsidR="008F5D3F" w:rsidRPr="00601A8A" w14:paraId="4C6445A6" w14:textId="57666CC2" w:rsidTr="008F5D3F">
        <w:trPr>
          <w:jc w:val="center"/>
        </w:trPr>
        <w:tc>
          <w:tcPr>
            <w:tcW w:w="337" w:type="pct"/>
          </w:tcPr>
          <w:p w14:paraId="5E5F951B" w14:textId="77777777" w:rsidR="008F5D3F" w:rsidRPr="00601A8A" w:rsidRDefault="008F5D3F" w:rsidP="008F5D3F">
            <w:pPr>
              <w:pStyle w:val="Sraopastraipa"/>
              <w:numPr>
                <w:ilvl w:val="0"/>
                <w:numId w:val="8"/>
              </w:numPr>
              <w:spacing w:after="0" w:line="240" w:lineRule="auto"/>
              <w:ind w:left="0" w:firstLine="0"/>
              <w:rPr>
                <w:szCs w:val="24"/>
              </w:rPr>
            </w:pPr>
          </w:p>
        </w:tc>
        <w:tc>
          <w:tcPr>
            <w:tcW w:w="1845" w:type="pct"/>
          </w:tcPr>
          <w:p w14:paraId="13E82871" w14:textId="54EF634E" w:rsidR="008F5D3F" w:rsidRPr="00601A8A" w:rsidRDefault="008F5D3F" w:rsidP="008F5D3F">
            <w:pPr>
              <w:rPr>
                <w:szCs w:val="24"/>
              </w:rPr>
            </w:pPr>
            <w:r w:rsidRPr="00601A8A">
              <w:rPr>
                <w:szCs w:val="24"/>
              </w:rPr>
              <w:t>Panevėžio pradinė mokykla</w:t>
            </w:r>
          </w:p>
        </w:tc>
        <w:tc>
          <w:tcPr>
            <w:tcW w:w="1502" w:type="pct"/>
          </w:tcPr>
          <w:p w14:paraId="2976C1C2" w14:textId="7813F2EA" w:rsidR="008F5D3F" w:rsidRDefault="008F5D3F" w:rsidP="008F5D3F">
            <w:pPr>
              <w:jc w:val="both"/>
              <w:rPr>
                <w:szCs w:val="24"/>
              </w:rPr>
            </w:pPr>
            <w:r w:rsidRPr="00A54B46">
              <w:rPr>
                <w:i/>
              </w:rPr>
              <w:t>Photon</w:t>
            </w:r>
            <w:r>
              <w:t xml:space="preserve"> mokymosi rinkinys </w:t>
            </w:r>
            <w:r w:rsidRPr="00A54B46">
              <w:rPr>
                <w:i/>
              </w:rPr>
              <w:t>Specialieji poreikiai</w:t>
            </w:r>
          </w:p>
        </w:tc>
        <w:tc>
          <w:tcPr>
            <w:tcW w:w="550" w:type="pct"/>
          </w:tcPr>
          <w:p w14:paraId="1BABF6B7" w14:textId="2BCBEABB" w:rsidR="008F5D3F" w:rsidRPr="00601A8A" w:rsidRDefault="008F5D3F" w:rsidP="008F5D3F">
            <w:pPr>
              <w:jc w:val="center"/>
              <w:rPr>
                <w:szCs w:val="24"/>
              </w:rPr>
            </w:pPr>
            <w:r>
              <w:rPr>
                <w:szCs w:val="24"/>
              </w:rPr>
              <w:t>1</w:t>
            </w:r>
          </w:p>
        </w:tc>
        <w:tc>
          <w:tcPr>
            <w:tcW w:w="766" w:type="pct"/>
            <w:vAlign w:val="center"/>
          </w:tcPr>
          <w:p w14:paraId="53580213" w14:textId="0BAA40C2" w:rsidR="008F5D3F" w:rsidRPr="00601A8A" w:rsidRDefault="008F5D3F" w:rsidP="008F5D3F">
            <w:pPr>
              <w:jc w:val="center"/>
              <w:rPr>
                <w:szCs w:val="24"/>
              </w:rPr>
            </w:pPr>
            <w:r>
              <w:t>462,50</w:t>
            </w:r>
          </w:p>
        </w:tc>
      </w:tr>
      <w:tr w:rsidR="00734235" w:rsidRPr="00601A8A" w14:paraId="09BE03E5" w14:textId="77777777" w:rsidTr="00734235">
        <w:trPr>
          <w:jc w:val="center"/>
        </w:trPr>
        <w:tc>
          <w:tcPr>
            <w:tcW w:w="3684" w:type="pct"/>
            <w:gridSpan w:val="3"/>
          </w:tcPr>
          <w:p w14:paraId="2555C401" w14:textId="77777777" w:rsidR="00734235" w:rsidRPr="00A54B46" w:rsidRDefault="00734235" w:rsidP="008F5D3F">
            <w:pPr>
              <w:jc w:val="both"/>
              <w:rPr>
                <w:i/>
              </w:rPr>
            </w:pPr>
          </w:p>
        </w:tc>
        <w:tc>
          <w:tcPr>
            <w:tcW w:w="550" w:type="pct"/>
          </w:tcPr>
          <w:p w14:paraId="664D1B66" w14:textId="721CEC1F" w:rsidR="00734235" w:rsidRDefault="00734235" w:rsidP="008F5D3F">
            <w:pPr>
              <w:jc w:val="center"/>
              <w:rPr>
                <w:szCs w:val="24"/>
              </w:rPr>
            </w:pPr>
            <w:r>
              <w:rPr>
                <w:b/>
                <w:szCs w:val="24"/>
              </w:rPr>
              <w:t>1</w:t>
            </w:r>
          </w:p>
        </w:tc>
        <w:tc>
          <w:tcPr>
            <w:tcW w:w="766" w:type="pct"/>
            <w:vAlign w:val="center"/>
          </w:tcPr>
          <w:p w14:paraId="37210B5F" w14:textId="5A9B5A0B" w:rsidR="00734235" w:rsidRDefault="00734235" w:rsidP="008F5D3F">
            <w:pPr>
              <w:jc w:val="center"/>
            </w:pPr>
            <w:r>
              <w:rPr>
                <w:b/>
              </w:rPr>
              <w:t>462,50</w:t>
            </w:r>
          </w:p>
        </w:tc>
      </w:tr>
      <w:tr w:rsidR="008F5D3F" w:rsidRPr="0093253D" w14:paraId="269682EA" w14:textId="06739B38" w:rsidTr="008F5D3F">
        <w:trPr>
          <w:jc w:val="center"/>
        </w:trPr>
        <w:tc>
          <w:tcPr>
            <w:tcW w:w="3684" w:type="pct"/>
            <w:gridSpan w:val="3"/>
          </w:tcPr>
          <w:p w14:paraId="6802C90A" w14:textId="665A7DCD" w:rsidR="008F5D3F" w:rsidRDefault="008F5D3F" w:rsidP="008F5D3F">
            <w:pPr>
              <w:jc w:val="right"/>
              <w:rPr>
                <w:b/>
                <w:szCs w:val="24"/>
              </w:rPr>
            </w:pPr>
            <w:r>
              <w:rPr>
                <w:b/>
                <w:szCs w:val="24"/>
              </w:rPr>
              <w:t>Iš viso:</w:t>
            </w:r>
          </w:p>
        </w:tc>
        <w:tc>
          <w:tcPr>
            <w:tcW w:w="550" w:type="pct"/>
          </w:tcPr>
          <w:p w14:paraId="34CA9ADA" w14:textId="5EC31D7E" w:rsidR="008F5D3F" w:rsidRPr="0093253D" w:rsidRDefault="008F5D3F" w:rsidP="008F5D3F">
            <w:pPr>
              <w:jc w:val="center"/>
              <w:rPr>
                <w:b/>
                <w:szCs w:val="24"/>
              </w:rPr>
            </w:pPr>
            <w:r>
              <w:rPr>
                <w:b/>
                <w:szCs w:val="24"/>
              </w:rPr>
              <w:t>14</w:t>
            </w:r>
          </w:p>
        </w:tc>
        <w:tc>
          <w:tcPr>
            <w:tcW w:w="766" w:type="pct"/>
            <w:vAlign w:val="center"/>
          </w:tcPr>
          <w:p w14:paraId="5BA36640" w14:textId="5258DE4D" w:rsidR="008F5D3F" w:rsidRPr="0093253D" w:rsidRDefault="008F5D3F" w:rsidP="008F5D3F">
            <w:pPr>
              <w:jc w:val="center"/>
              <w:rPr>
                <w:b/>
                <w:szCs w:val="24"/>
              </w:rPr>
            </w:pPr>
            <w:r>
              <w:rPr>
                <w:b/>
                <w:szCs w:val="24"/>
              </w:rPr>
              <w:t>4 192,70</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17015" w14:textId="77777777" w:rsidR="001E21FC" w:rsidRDefault="001E21FC">
      <w:r>
        <w:separator/>
      </w:r>
    </w:p>
  </w:endnote>
  <w:endnote w:type="continuationSeparator" w:id="0">
    <w:p w14:paraId="19B1923B" w14:textId="77777777" w:rsidR="001E21FC" w:rsidRDefault="001E21FC">
      <w:r>
        <w:continuationSeparator/>
      </w:r>
    </w:p>
  </w:endnote>
  <w:endnote w:type="continuationNotice" w:id="1">
    <w:p w14:paraId="595B0D4E" w14:textId="77777777" w:rsidR="001E21FC" w:rsidRDefault="001E2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05C7" w14:textId="77777777" w:rsidR="001E21FC" w:rsidRDefault="001E21FC">
      <w:r>
        <w:separator/>
      </w:r>
    </w:p>
  </w:footnote>
  <w:footnote w:type="continuationSeparator" w:id="0">
    <w:p w14:paraId="183880B8" w14:textId="77777777" w:rsidR="001E21FC" w:rsidRDefault="001E21FC">
      <w:r>
        <w:continuationSeparator/>
      </w:r>
    </w:p>
  </w:footnote>
  <w:footnote w:type="continuationNotice" w:id="1">
    <w:p w14:paraId="2F231C24" w14:textId="77777777" w:rsidR="001E21FC" w:rsidRDefault="001E21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B351B2">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43D7E"/>
    <w:rsid w:val="0005169C"/>
    <w:rsid w:val="000557EE"/>
    <w:rsid w:val="00070339"/>
    <w:rsid w:val="000703CA"/>
    <w:rsid w:val="00075594"/>
    <w:rsid w:val="00075D5A"/>
    <w:rsid w:val="000811E1"/>
    <w:rsid w:val="000824B6"/>
    <w:rsid w:val="000E5933"/>
    <w:rsid w:val="000E7131"/>
    <w:rsid w:val="000F3AD2"/>
    <w:rsid w:val="00101F07"/>
    <w:rsid w:val="00104F8F"/>
    <w:rsid w:val="001121C7"/>
    <w:rsid w:val="00124B60"/>
    <w:rsid w:val="00132ABE"/>
    <w:rsid w:val="00153B94"/>
    <w:rsid w:val="00154C9A"/>
    <w:rsid w:val="00167A09"/>
    <w:rsid w:val="001A5007"/>
    <w:rsid w:val="001B1FE3"/>
    <w:rsid w:val="001C7606"/>
    <w:rsid w:val="001D1AC1"/>
    <w:rsid w:val="001D3CB6"/>
    <w:rsid w:val="001E21FC"/>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452"/>
    <w:rsid w:val="00524D2D"/>
    <w:rsid w:val="0053042A"/>
    <w:rsid w:val="00533646"/>
    <w:rsid w:val="00562BCD"/>
    <w:rsid w:val="00566FC8"/>
    <w:rsid w:val="00571BF3"/>
    <w:rsid w:val="00584C4D"/>
    <w:rsid w:val="00595F80"/>
    <w:rsid w:val="005A1EBB"/>
    <w:rsid w:val="005B1469"/>
    <w:rsid w:val="005B727C"/>
    <w:rsid w:val="005C35D2"/>
    <w:rsid w:val="005C41AC"/>
    <w:rsid w:val="005C605B"/>
    <w:rsid w:val="005D0D09"/>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34235"/>
    <w:rsid w:val="00740946"/>
    <w:rsid w:val="00743B7D"/>
    <w:rsid w:val="007452C6"/>
    <w:rsid w:val="00780E8C"/>
    <w:rsid w:val="00785145"/>
    <w:rsid w:val="00793437"/>
    <w:rsid w:val="00796E6A"/>
    <w:rsid w:val="007978F3"/>
    <w:rsid w:val="007A38DC"/>
    <w:rsid w:val="007A6C88"/>
    <w:rsid w:val="007B67EA"/>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3696D"/>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F1635"/>
    <w:rsid w:val="008F5D3F"/>
    <w:rsid w:val="008F62A9"/>
    <w:rsid w:val="009111D4"/>
    <w:rsid w:val="00916D5D"/>
    <w:rsid w:val="00931ACB"/>
    <w:rsid w:val="0093253D"/>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7838"/>
    <w:rsid w:val="00AB02B7"/>
    <w:rsid w:val="00AB0536"/>
    <w:rsid w:val="00AB0E39"/>
    <w:rsid w:val="00AB276E"/>
    <w:rsid w:val="00AD3E4E"/>
    <w:rsid w:val="00AD4010"/>
    <w:rsid w:val="00AD4F0D"/>
    <w:rsid w:val="00AD778C"/>
    <w:rsid w:val="00B05FC9"/>
    <w:rsid w:val="00B0723E"/>
    <w:rsid w:val="00B14AEE"/>
    <w:rsid w:val="00B24489"/>
    <w:rsid w:val="00B261AD"/>
    <w:rsid w:val="00B33DB0"/>
    <w:rsid w:val="00B351B2"/>
    <w:rsid w:val="00B3636F"/>
    <w:rsid w:val="00B408ED"/>
    <w:rsid w:val="00B44F79"/>
    <w:rsid w:val="00B52FFC"/>
    <w:rsid w:val="00B61A88"/>
    <w:rsid w:val="00B6518B"/>
    <w:rsid w:val="00B664FD"/>
    <w:rsid w:val="00B83E18"/>
    <w:rsid w:val="00B92EBF"/>
    <w:rsid w:val="00BA458B"/>
    <w:rsid w:val="00BA59E8"/>
    <w:rsid w:val="00BB0318"/>
    <w:rsid w:val="00BB130F"/>
    <w:rsid w:val="00BB6886"/>
    <w:rsid w:val="00BD5353"/>
    <w:rsid w:val="00BD5C3A"/>
    <w:rsid w:val="00BE4566"/>
    <w:rsid w:val="00BF06D7"/>
    <w:rsid w:val="00BF0A1B"/>
    <w:rsid w:val="00C008EA"/>
    <w:rsid w:val="00C13EA5"/>
    <w:rsid w:val="00C14F8B"/>
    <w:rsid w:val="00C31080"/>
    <w:rsid w:val="00C40FD3"/>
    <w:rsid w:val="00C420AA"/>
    <w:rsid w:val="00C52416"/>
    <w:rsid w:val="00C5490B"/>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4DE7"/>
    <w:rsid w:val="00DC75E0"/>
    <w:rsid w:val="00DD20B8"/>
    <w:rsid w:val="00DD610D"/>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F72DE"/>
    <w:rsid w:val="00EF7E1E"/>
    <w:rsid w:val="00F0681D"/>
    <w:rsid w:val="00F30972"/>
    <w:rsid w:val="00F43577"/>
    <w:rsid w:val="00F47074"/>
    <w:rsid w:val="00F50D08"/>
    <w:rsid w:val="00F51B6C"/>
    <w:rsid w:val="00F7296D"/>
    <w:rsid w:val="00F8199D"/>
    <w:rsid w:val="00F83894"/>
    <w:rsid w:val="00F86B18"/>
    <w:rsid w:val="00F9348D"/>
    <w:rsid w:val="00F97C2A"/>
    <w:rsid w:val="00FA5FAE"/>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9153E-E9D7-4124-BD51-CEC3D786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411</Words>
  <Characters>2931</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2023-12-12T06:06:00Z</dcterms:created>
  <dcterms:modified xsi:type="dcterms:W3CDTF">2023-12-12T06:06:00Z</dcterms:modified>
</cp:coreProperties>
</file>