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F4D8E" w14:textId="77777777" w:rsidR="005C41AC" w:rsidRPr="005C41AC" w:rsidRDefault="001D3CB6" w:rsidP="005C41AC">
      <w:pPr>
        <w:jc w:val="center"/>
        <w:rPr>
          <w:szCs w:val="24"/>
        </w:rPr>
      </w:pPr>
      <w:r>
        <w:rPr>
          <w:noProof/>
          <w:lang w:eastAsia="lt-LT"/>
        </w:rPr>
        <w:drawing>
          <wp:inline distT="0" distB="0" distL="0" distR="0" wp14:anchorId="18238EDB" wp14:editId="272C229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FEED2B" w14:textId="77777777" w:rsidR="005C41AC" w:rsidRPr="005C41AC" w:rsidRDefault="005C41AC" w:rsidP="005C41AC">
      <w:pPr>
        <w:jc w:val="center"/>
        <w:rPr>
          <w:szCs w:val="24"/>
        </w:rPr>
      </w:pPr>
    </w:p>
    <w:p w14:paraId="61DD676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D3EF80" w14:textId="77777777" w:rsidR="005C41AC" w:rsidRPr="005C41AC" w:rsidRDefault="005C41AC" w:rsidP="00571BF3">
      <w:pPr>
        <w:keepNext/>
        <w:jc w:val="center"/>
        <w:outlineLvl w:val="1"/>
      </w:pPr>
    </w:p>
    <w:p w14:paraId="2E97AD42" w14:textId="77777777" w:rsidR="0062551B" w:rsidRPr="00A562AA" w:rsidRDefault="00A11511" w:rsidP="00571BF3">
      <w:pPr>
        <w:keepNext/>
        <w:jc w:val="center"/>
        <w:outlineLvl w:val="1"/>
        <w:rPr>
          <w:b/>
        </w:rPr>
      </w:pPr>
      <w:r>
        <w:rPr>
          <w:b/>
        </w:rPr>
        <w:t>SPRENDIMAS</w:t>
      </w:r>
    </w:p>
    <w:p w14:paraId="0BDE99D1" w14:textId="77777777" w:rsidR="00714EC4" w:rsidRDefault="00714EC4" w:rsidP="005F44E3">
      <w:pPr>
        <w:pStyle w:val="Antrat1"/>
      </w:pPr>
      <w:bookmarkStart w:id="0" w:name="_GoBack"/>
      <w:r>
        <w:t xml:space="preserve">DĖL SAVIVALDYBĖS TARYBOS 2023 M. BIRŽELIO 22 D. SPRENDIMO </w:t>
      </w:r>
      <w:r w:rsidR="00923D4D">
        <w:t>NR</w:t>
      </w:r>
      <w:r>
        <w:t xml:space="preserve">. 1-187 </w:t>
      </w:r>
    </w:p>
    <w:p w14:paraId="75BF9C6C" w14:textId="77777777" w:rsidR="0062551B" w:rsidRPr="00A562AA" w:rsidRDefault="00714EC4" w:rsidP="005F44E3">
      <w:pPr>
        <w:pStyle w:val="Antrat1"/>
      </w:pPr>
      <w:r>
        <w:t>„</w:t>
      </w:r>
      <w:r w:rsidR="006127B2">
        <w:t>DĖL</w:t>
      </w:r>
      <w:r w:rsidR="006A01C0">
        <w:t xml:space="preserve"> </w:t>
      </w:r>
      <w:r w:rsidR="00D2254B">
        <w:t>KELEIVIŲ VEŽIMO VIETINIO (MIESTO) REGULIARAUS SUSISIEKIMO</w:t>
      </w:r>
      <w:r w:rsidR="001C2B9D">
        <w:t xml:space="preserve"> </w:t>
      </w:r>
      <w:r w:rsidR="00D2254B">
        <w:t xml:space="preserve">AUTOBUSŲ MARŠRUTAIS </w:t>
      </w:r>
      <w:r w:rsidR="001E09C2" w:rsidRPr="0085756C">
        <w:t>PANEVĖŽIO MIEST</w:t>
      </w:r>
      <w:r w:rsidR="001C2B9D">
        <w:t>E</w:t>
      </w:r>
      <w:r w:rsidR="001E09C2" w:rsidRPr="0085756C">
        <w:t xml:space="preserve"> </w:t>
      </w:r>
      <w:r w:rsidR="001E09C2">
        <w:t xml:space="preserve">BILIETŲ </w:t>
      </w:r>
      <w:r w:rsidR="00D2254B">
        <w:t>RŪŠIŲ IR KAINŲ</w:t>
      </w:r>
      <w:r w:rsidR="001C2B9D">
        <w:t xml:space="preserve"> </w:t>
      </w:r>
      <w:r w:rsidR="00D2254B">
        <w:t>NUSTATYMO</w:t>
      </w:r>
      <w:r w:rsidR="00CB4F3E">
        <w:t>,</w:t>
      </w:r>
      <w:r w:rsidR="001C2B9D">
        <w:t xml:space="preserve"> </w:t>
      </w:r>
      <w:r w:rsidR="006A01C0">
        <w:t xml:space="preserve">SAVIVALDYBĖS TARYBOS 2011 M. GRUODŽIO 15 D. </w:t>
      </w:r>
      <w:r w:rsidR="001C2B9D">
        <w:t xml:space="preserve">SPRENDIMO </w:t>
      </w:r>
      <w:r w:rsidR="006A01C0">
        <w:t>NR. 1-12-4</w:t>
      </w:r>
      <w:r w:rsidR="00C2253A">
        <w:t xml:space="preserve"> </w:t>
      </w:r>
      <w:r w:rsidR="006A01C0">
        <w:t>P</w:t>
      </w:r>
      <w:r w:rsidR="00D2254B">
        <w:t>RIP</w:t>
      </w:r>
      <w:r w:rsidR="006A01C0">
        <w:t>A</w:t>
      </w:r>
      <w:r w:rsidR="00D2254B">
        <w:t>Ž</w:t>
      </w:r>
      <w:r w:rsidR="006A01C0">
        <w:t>I</w:t>
      </w:r>
      <w:r w:rsidR="00D2254B">
        <w:t>N</w:t>
      </w:r>
      <w:r w:rsidR="006A01C0">
        <w:t>IMO</w:t>
      </w:r>
      <w:r w:rsidR="00D2254B">
        <w:t xml:space="preserve"> NETEKUSIU GALIOS</w:t>
      </w:r>
      <w:r>
        <w:t>“ PAKEITIMO</w:t>
      </w:r>
    </w:p>
    <w:bookmarkEnd w:id="0"/>
    <w:p w14:paraId="52E0CF99" w14:textId="77777777" w:rsidR="0062551B" w:rsidRDefault="0062551B" w:rsidP="003E58F0">
      <w:pPr>
        <w:jc w:val="center"/>
      </w:pPr>
    </w:p>
    <w:p w14:paraId="1588FDD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gruodžio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TSP-454</w:t>
      </w:r>
      <w:r>
        <w:fldChar w:fldCharType="end"/>
      </w:r>
      <w:bookmarkEnd w:id="2"/>
    </w:p>
    <w:p w14:paraId="43800CF5" w14:textId="77777777" w:rsidR="0062551B" w:rsidRPr="00A562AA" w:rsidRDefault="0062551B" w:rsidP="00571BF3">
      <w:pPr>
        <w:keepNext/>
        <w:jc w:val="center"/>
        <w:outlineLvl w:val="2"/>
        <w:rPr>
          <w:b/>
        </w:rPr>
      </w:pPr>
      <w:r w:rsidRPr="00A562AA">
        <w:t>Panevėžys</w:t>
      </w:r>
    </w:p>
    <w:p w14:paraId="227DEEA5" w14:textId="77777777" w:rsidR="0062551B" w:rsidRDefault="0062551B" w:rsidP="00571BF3">
      <w:pPr>
        <w:jc w:val="both"/>
      </w:pPr>
    </w:p>
    <w:p w14:paraId="5438E909" w14:textId="51884452" w:rsidR="009221C0" w:rsidRPr="00453761" w:rsidRDefault="0062551B" w:rsidP="00A1048B">
      <w:pPr>
        <w:spacing w:line="360" w:lineRule="auto"/>
        <w:ind w:firstLine="840"/>
        <w:jc w:val="both"/>
      </w:pPr>
      <w:r w:rsidRPr="00A562AA">
        <w:rPr>
          <w:szCs w:val="24"/>
        </w:rPr>
        <w:t>Vadovaudamasi</w:t>
      </w:r>
      <w:r w:rsidR="006A01C0">
        <w:rPr>
          <w:szCs w:val="24"/>
        </w:rPr>
        <w:t xml:space="preserve"> Lietuvos Respublikos </w:t>
      </w:r>
      <w:r w:rsidR="00442568">
        <w:rPr>
          <w:szCs w:val="24"/>
        </w:rPr>
        <w:t>transporto lengvatų</w:t>
      </w:r>
      <w:r w:rsidR="006A01C0">
        <w:rPr>
          <w:szCs w:val="24"/>
        </w:rPr>
        <w:t xml:space="preserve"> įstatymo 5 straipsnio </w:t>
      </w:r>
      <w:r w:rsidR="00442568">
        <w:rPr>
          <w:szCs w:val="24"/>
        </w:rPr>
        <w:t>8</w:t>
      </w:r>
      <w:r w:rsidR="006A01C0">
        <w:rPr>
          <w:szCs w:val="24"/>
        </w:rPr>
        <w:t xml:space="preserve"> dali</w:t>
      </w:r>
      <w:r w:rsidR="00442568">
        <w:rPr>
          <w:szCs w:val="24"/>
        </w:rPr>
        <w:t>mi</w:t>
      </w:r>
      <w:r w:rsidR="006A01C0">
        <w:rPr>
          <w:szCs w:val="24"/>
        </w:rPr>
        <w:t xml:space="preserve"> </w:t>
      </w:r>
      <w:r w:rsidR="009221C0" w:rsidRPr="00453761">
        <w:rPr>
          <w:szCs w:val="24"/>
        </w:rPr>
        <w:t xml:space="preserve">ir </w:t>
      </w:r>
      <w:r w:rsidR="009221C0" w:rsidRPr="00F6116F">
        <w:rPr>
          <w:szCs w:val="24"/>
        </w:rPr>
        <w:t xml:space="preserve">Panevėžio miesto savivaldybės tarybos veiklos reglamento, patvirtinto Panevėžio miesto savivaldybės tarybos 2023 m. balandžio </w:t>
      </w:r>
      <w:r w:rsidR="009221C0" w:rsidRPr="00F6116F">
        <w:rPr>
          <w:color w:val="000000"/>
        </w:rPr>
        <w:t>20 d. sprendimu Nr. 1-103</w:t>
      </w:r>
      <w:r w:rsidR="009221C0" w:rsidRPr="00F6116F">
        <w:rPr>
          <w:szCs w:val="24"/>
        </w:rPr>
        <w:t xml:space="preserve"> „Dėl Panevėžio miesto savivaldybės tarybos veiklos reglamento patvirtinimo ir Savivaldybės tarybos 2015 m. kovo 26 d. sprendimo Nr. 1-44 pripažinimo netekusiu galios“, 189 punktu</w:t>
      </w:r>
      <w:r w:rsidR="009221C0" w:rsidRPr="00453761">
        <w:rPr>
          <w:szCs w:val="24"/>
        </w:rPr>
        <w:t>, Panevėžio miesto savivaldybės taryba</w:t>
      </w:r>
      <w:r w:rsidR="009221C0" w:rsidRPr="00453761">
        <w:t xml:space="preserve"> </w:t>
      </w:r>
      <w:r w:rsidR="009221C0">
        <w:t xml:space="preserve"> </w:t>
      </w:r>
      <w:r w:rsidR="009221C0" w:rsidRPr="00453761">
        <w:t>n u s p r e n d ž i a:</w:t>
      </w:r>
    </w:p>
    <w:p w14:paraId="2650E7D8" w14:textId="77777777" w:rsidR="009E2AAF" w:rsidRDefault="009221C0" w:rsidP="00A1048B">
      <w:pPr>
        <w:spacing w:line="360" w:lineRule="auto"/>
        <w:ind w:firstLine="840"/>
        <w:jc w:val="both"/>
      </w:pPr>
      <w:r>
        <w:rPr>
          <w:szCs w:val="24"/>
        </w:rPr>
        <w:t xml:space="preserve">1. Pakeisti </w:t>
      </w:r>
      <w:r w:rsidRPr="007E752F">
        <w:rPr>
          <w:bCs/>
          <w:szCs w:val="24"/>
        </w:rPr>
        <w:t>Panevėžio</w:t>
      </w:r>
      <w:r>
        <w:rPr>
          <w:szCs w:val="24"/>
        </w:rPr>
        <w:t xml:space="preserve"> miesto </w:t>
      </w:r>
      <w:r w:rsidRPr="007E752F">
        <w:rPr>
          <w:bCs/>
          <w:szCs w:val="24"/>
        </w:rPr>
        <w:t>savivaldybės tarybos 20</w:t>
      </w:r>
      <w:r>
        <w:rPr>
          <w:bCs/>
          <w:szCs w:val="24"/>
        </w:rPr>
        <w:t>2</w:t>
      </w:r>
      <w:r w:rsidR="003B4CAB">
        <w:rPr>
          <w:bCs/>
          <w:szCs w:val="24"/>
        </w:rPr>
        <w:t>3</w:t>
      </w:r>
      <w:r w:rsidRPr="007E752F">
        <w:rPr>
          <w:bCs/>
          <w:szCs w:val="24"/>
        </w:rPr>
        <w:t xml:space="preserve"> m. </w:t>
      </w:r>
      <w:r w:rsidR="003B4CAB">
        <w:rPr>
          <w:bCs/>
          <w:szCs w:val="24"/>
        </w:rPr>
        <w:t>biržel</w:t>
      </w:r>
      <w:r>
        <w:rPr>
          <w:bCs/>
          <w:szCs w:val="24"/>
        </w:rPr>
        <w:t>i</w:t>
      </w:r>
      <w:r w:rsidRPr="007E752F">
        <w:rPr>
          <w:bCs/>
          <w:szCs w:val="24"/>
        </w:rPr>
        <w:t xml:space="preserve">o </w:t>
      </w:r>
      <w:r>
        <w:rPr>
          <w:bCs/>
          <w:szCs w:val="24"/>
        </w:rPr>
        <w:t>2</w:t>
      </w:r>
      <w:r w:rsidR="003B4CAB">
        <w:rPr>
          <w:bCs/>
          <w:szCs w:val="24"/>
        </w:rPr>
        <w:t>2</w:t>
      </w:r>
      <w:r w:rsidRPr="007E752F">
        <w:rPr>
          <w:bCs/>
          <w:szCs w:val="24"/>
        </w:rPr>
        <w:t xml:space="preserve"> d. sprendim</w:t>
      </w:r>
      <w:r w:rsidR="002F37EC">
        <w:rPr>
          <w:bCs/>
          <w:szCs w:val="24"/>
        </w:rPr>
        <w:t>ą</w:t>
      </w:r>
      <w:r w:rsidRPr="007E752F">
        <w:rPr>
          <w:bCs/>
          <w:szCs w:val="24"/>
        </w:rPr>
        <w:t xml:space="preserve"> </w:t>
      </w:r>
      <w:r w:rsidR="00923D4D">
        <w:rPr>
          <w:bCs/>
          <w:szCs w:val="24"/>
        </w:rPr>
        <w:br/>
      </w:r>
      <w:r w:rsidRPr="007E752F">
        <w:rPr>
          <w:bCs/>
          <w:szCs w:val="24"/>
        </w:rPr>
        <w:t>Nr. 1-</w:t>
      </w:r>
      <w:r w:rsidR="003B4CAB">
        <w:rPr>
          <w:bCs/>
          <w:szCs w:val="24"/>
        </w:rPr>
        <w:t>18</w:t>
      </w:r>
      <w:r>
        <w:rPr>
          <w:bCs/>
          <w:szCs w:val="24"/>
        </w:rPr>
        <w:t>7 „</w:t>
      </w:r>
      <w:r w:rsidR="003B4CAB">
        <w:t>Dėl keleivių vežimo vietinio (miesto) reguliaraus susisiekimo autobusų maršrutais P</w:t>
      </w:r>
      <w:r w:rsidR="003B4CAB" w:rsidRPr="0085756C">
        <w:t>anevėžio miest</w:t>
      </w:r>
      <w:r w:rsidR="003B4CAB">
        <w:t>e</w:t>
      </w:r>
      <w:r w:rsidR="003B4CAB" w:rsidRPr="0085756C">
        <w:t xml:space="preserve"> </w:t>
      </w:r>
      <w:r w:rsidR="003B4CAB">
        <w:t xml:space="preserve">bilietų rūšių ir kainų nustatymo, </w:t>
      </w:r>
      <w:r w:rsidR="00923D4D">
        <w:t xml:space="preserve">Savivaldybės </w:t>
      </w:r>
      <w:r w:rsidR="003B4CAB">
        <w:t>tarybos 2011 m. gruodžio 15 d. sprendimo Nr. 1-12-4 pripažinimo netekusiu galios“</w:t>
      </w:r>
      <w:r w:rsidR="009E2AAF">
        <w:t>:</w:t>
      </w:r>
    </w:p>
    <w:p w14:paraId="08DB20B0" w14:textId="3995A759" w:rsidR="009221C0" w:rsidRDefault="009E2AAF" w:rsidP="00A1048B">
      <w:pPr>
        <w:spacing w:line="360" w:lineRule="auto"/>
        <w:ind w:firstLine="840"/>
        <w:jc w:val="both"/>
        <w:rPr>
          <w:szCs w:val="24"/>
        </w:rPr>
      </w:pPr>
      <w:r>
        <w:t>1.1.</w:t>
      </w:r>
      <w:r w:rsidR="00551D37">
        <w:t xml:space="preserve"> </w:t>
      </w:r>
      <w:r>
        <w:t>pa</w:t>
      </w:r>
      <w:r w:rsidR="00B90E79">
        <w:t>pildy</w:t>
      </w:r>
      <w:r>
        <w:t>ti 2</w:t>
      </w:r>
      <w:r w:rsidR="00B90E79">
        <w:t>¹</w:t>
      </w:r>
      <w:r w:rsidR="00A1048B">
        <w:t>,</w:t>
      </w:r>
      <w:r>
        <w:t xml:space="preserve"> </w:t>
      </w:r>
      <w:r w:rsidR="00A1048B">
        <w:t xml:space="preserve">2² </w:t>
      </w:r>
      <w:r w:rsidR="003B4CAB">
        <w:t>punkt</w:t>
      </w:r>
      <w:r w:rsidR="00A1048B">
        <w:t>ais</w:t>
      </w:r>
      <w:r w:rsidR="003B4CAB">
        <w:t xml:space="preserve"> ir j</w:t>
      </w:r>
      <w:r w:rsidR="00A1048B">
        <w:t>uos</w:t>
      </w:r>
      <w:r w:rsidR="003B4CAB">
        <w:t xml:space="preserve"> išdėstyti taip</w:t>
      </w:r>
      <w:r w:rsidR="009221C0">
        <w:rPr>
          <w:szCs w:val="24"/>
        </w:rPr>
        <w:t>:</w:t>
      </w:r>
    </w:p>
    <w:p w14:paraId="5981C3E5" w14:textId="2EDE4847" w:rsidR="008F314A" w:rsidRDefault="00551D37" w:rsidP="00A1048B">
      <w:pPr>
        <w:pStyle w:val="Sraopastraipa"/>
        <w:tabs>
          <w:tab w:val="left" w:pos="1134"/>
        </w:tabs>
        <w:spacing w:line="360" w:lineRule="auto"/>
        <w:ind w:left="0" w:firstLine="840"/>
        <w:jc w:val="both"/>
        <w:rPr>
          <w:lang w:bidi="he-IL"/>
        </w:rPr>
      </w:pPr>
      <w:r>
        <w:rPr>
          <w:szCs w:val="24"/>
        </w:rPr>
        <w:t>„2</w:t>
      </w:r>
      <w:r w:rsidR="00B90E79">
        <w:rPr>
          <w:szCs w:val="24"/>
        </w:rPr>
        <w:t>¹</w:t>
      </w:r>
      <w:r>
        <w:rPr>
          <w:szCs w:val="24"/>
        </w:rPr>
        <w:t xml:space="preserve">. </w:t>
      </w:r>
      <w:r w:rsidR="008F314A">
        <w:rPr>
          <w:lang w:bidi="he-IL"/>
        </w:rPr>
        <w:t>Nustatyti, kad 202</w:t>
      </w:r>
      <w:r w:rsidR="00AA58B3">
        <w:rPr>
          <w:lang w:bidi="he-IL"/>
        </w:rPr>
        <w:t>4</w:t>
      </w:r>
      <w:r w:rsidR="008F314A">
        <w:rPr>
          <w:lang w:bidi="he-IL"/>
        </w:rPr>
        <w:t xml:space="preserve"> metais užsieniečiams, pasitraukusiems iš Ukrainos dėl Rusijos Federacijos karinių veiksmų Ukrainoje, taikomos </w:t>
      </w:r>
      <w:r w:rsidR="00A1048B">
        <w:rPr>
          <w:lang w:bidi="he-IL"/>
        </w:rPr>
        <w:t xml:space="preserve">lengvatos </w:t>
      </w:r>
      <w:r w:rsidR="008F314A">
        <w:rPr>
          <w:lang w:bidi="he-IL"/>
        </w:rPr>
        <w:t>važiuoti Panevėžio miesto vietinio reguliaraus susisiekimo autobusų maršrutais:</w:t>
      </w:r>
    </w:p>
    <w:p w14:paraId="62451EBA" w14:textId="6329EDD2" w:rsidR="008F314A" w:rsidRDefault="00AA58B3" w:rsidP="00A1048B">
      <w:pPr>
        <w:tabs>
          <w:tab w:val="left" w:pos="1276"/>
        </w:tabs>
        <w:spacing w:line="360" w:lineRule="auto"/>
        <w:ind w:firstLine="840"/>
        <w:jc w:val="both"/>
        <w:rPr>
          <w:lang w:bidi="he-IL"/>
        </w:rPr>
      </w:pPr>
      <w:r>
        <w:rPr>
          <w:lang w:bidi="he-IL"/>
        </w:rPr>
        <w:t xml:space="preserve">2¹.1. </w:t>
      </w:r>
      <w:r w:rsidR="00B310EC">
        <w:rPr>
          <w:lang w:bidi="he-IL"/>
        </w:rPr>
        <w:t xml:space="preserve">100 proc. – įsigijus 30 dienų vardinį elektroninį bilietą, galiojantį kalendorinėmis dienomis, per pirmą </w:t>
      </w:r>
      <w:r w:rsidR="00A1048B">
        <w:rPr>
          <w:lang w:bidi="he-IL"/>
        </w:rPr>
        <w:t xml:space="preserve">gyvenimo </w:t>
      </w:r>
      <w:r w:rsidR="00B310EC">
        <w:rPr>
          <w:lang w:bidi="he-IL"/>
        </w:rPr>
        <w:t>Lietuvoje mėnesį (lengvata galioja pateikus Migracijos departamento prie Lietuvos Respublikos vidaus reikalų ministerijos išduotą registracijos kortelę ar leidimą laikinai gyventi Lietuvos Respublikoje);</w:t>
      </w:r>
    </w:p>
    <w:p w14:paraId="10B8AD0D" w14:textId="204BBD9A" w:rsidR="00AB4373" w:rsidRDefault="006767D9" w:rsidP="00A1048B">
      <w:pPr>
        <w:tabs>
          <w:tab w:val="left" w:pos="1276"/>
        </w:tabs>
        <w:spacing w:line="360" w:lineRule="auto"/>
        <w:ind w:firstLine="840"/>
        <w:jc w:val="both"/>
        <w:rPr>
          <w:lang w:bidi="he-IL"/>
        </w:rPr>
      </w:pPr>
      <w:r>
        <w:rPr>
          <w:lang w:bidi="he-IL"/>
        </w:rPr>
        <w:t xml:space="preserve">2¹.2. </w:t>
      </w:r>
      <w:r w:rsidR="00B310EC">
        <w:rPr>
          <w:lang w:bidi="he-IL"/>
        </w:rPr>
        <w:t>50 proc. – įsigijus 30 dienų vardinį elektroninį bilietą, galiojantį kalendorinėmis dienomis, gyvenantiems Lietuvoje ilgiau nei vieną mėnesį (lengvata galioja pateikus Migracijos departamento prie Lietuvos Respublikos vidaus reikalų ministerijos išduotą registracijos kortelę ar leidimą laikinai gyventi Lietuvos Respublikoje).</w:t>
      </w:r>
    </w:p>
    <w:p w14:paraId="26E0836B" w14:textId="50023C50" w:rsidR="00E47CC2" w:rsidRDefault="00E47CC2" w:rsidP="00E47CC2">
      <w:pPr>
        <w:spacing w:line="360" w:lineRule="auto"/>
        <w:ind w:firstLine="851"/>
        <w:jc w:val="both"/>
      </w:pPr>
      <w:r>
        <w:rPr>
          <w:lang w:bidi="he-IL"/>
        </w:rPr>
        <w:lastRenderedPageBreak/>
        <w:t xml:space="preserve">2². </w:t>
      </w:r>
      <w:r>
        <w:t>Nustatyti, kad atitinkamo mėnesio išlaidos, susidariusios keleiviams įsigijus bilietus</w:t>
      </w:r>
      <w:r w:rsidR="00A1048B">
        <w:t>,</w:t>
      </w:r>
      <w:r>
        <w:t xml:space="preserve"> nurodytus šio sprendimo 2¹</w:t>
      </w:r>
      <w:r w:rsidR="008A24E0">
        <w:t>.1</w:t>
      </w:r>
      <w:r w:rsidR="008A24E0">
        <w:rPr>
          <w:lang w:bidi="he-IL"/>
        </w:rPr>
        <w:t xml:space="preserve"> ir 2¹.</w:t>
      </w:r>
      <w:r w:rsidR="00B310EC">
        <w:rPr>
          <w:lang w:bidi="he-IL"/>
        </w:rPr>
        <w:t>2</w:t>
      </w:r>
      <w:r w:rsidR="008A24E0">
        <w:rPr>
          <w:lang w:bidi="he-IL"/>
        </w:rPr>
        <w:t xml:space="preserve"> </w:t>
      </w:r>
      <w:r>
        <w:rPr>
          <w:lang w:bidi="he-IL"/>
        </w:rPr>
        <w:t>papunk</w:t>
      </w:r>
      <w:r w:rsidR="008A24E0">
        <w:rPr>
          <w:lang w:bidi="he-IL"/>
        </w:rPr>
        <w:t>čiuose</w:t>
      </w:r>
      <w:r>
        <w:rPr>
          <w:lang w:bidi="he-IL"/>
        </w:rPr>
        <w:t xml:space="preserve">, </w:t>
      </w:r>
      <w:r>
        <w:t>kompensuojamos iš Panevėžio miesto savivaldybės biudžeto lėšų teisės aktų ir viešųjų paslaugų teikimo sutartyje nustatyta tvarka</w:t>
      </w:r>
      <w:r w:rsidR="00A1048B">
        <w:t>.</w:t>
      </w:r>
      <w:r>
        <w:t>“;</w:t>
      </w:r>
    </w:p>
    <w:p w14:paraId="0E1E658F" w14:textId="215081CC" w:rsidR="00FE2E35" w:rsidRDefault="00FE2E35" w:rsidP="00FE2E35">
      <w:pPr>
        <w:spacing w:line="360" w:lineRule="auto"/>
        <w:ind w:firstLine="851"/>
        <w:jc w:val="both"/>
        <w:rPr>
          <w:szCs w:val="24"/>
        </w:rPr>
      </w:pPr>
      <w:r>
        <w:rPr>
          <w:szCs w:val="24"/>
        </w:rPr>
        <w:t>1.</w:t>
      </w:r>
      <w:r w:rsidR="00A1048B">
        <w:rPr>
          <w:szCs w:val="24"/>
        </w:rPr>
        <w:t>2</w:t>
      </w:r>
      <w:r>
        <w:rPr>
          <w:szCs w:val="24"/>
        </w:rPr>
        <w:t xml:space="preserve">. pakeisti priedo 2.1 </w:t>
      </w:r>
      <w:r w:rsidR="00FA1F37">
        <w:rPr>
          <w:szCs w:val="24"/>
        </w:rPr>
        <w:t>eilutę</w:t>
      </w:r>
      <w:r>
        <w:rPr>
          <w:szCs w:val="24"/>
        </w:rPr>
        <w:t xml:space="preserve"> ir j</w:t>
      </w:r>
      <w:r w:rsidR="00FA1F37">
        <w:rPr>
          <w:szCs w:val="24"/>
        </w:rPr>
        <w:t>ą</w:t>
      </w:r>
      <w:r>
        <w:rPr>
          <w:szCs w:val="24"/>
        </w:rPr>
        <w:t xml:space="preserve"> išdėstyti taip:</w:t>
      </w:r>
    </w:p>
    <w:tbl>
      <w:tblPr>
        <w:tblStyle w:val="Lentelstinklelis"/>
        <w:tblW w:w="0" w:type="auto"/>
        <w:tblLook w:val="04A0" w:firstRow="1" w:lastRow="0" w:firstColumn="1" w:lastColumn="0" w:noHBand="0" w:noVBand="1"/>
      </w:tblPr>
      <w:tblGrid>
        <w:gridCol w:w="683"/>
        <w:gridCol w:w="3848"/>
        <w:gridCol w:w="1701"/>
        <w:gridCol w:w="1701"/>
        <w:gridCol w:w="1696"/>
      </w:tblGrid>
      <w:tr w:rsidR="00FA1F37" w14:paraId="3E70E178" w14:textId="77777777" w:rsidTr="00FA1F37">
        <w:tc>
          <w:tcPr>
            <w:tcW w:w="683" w:type="dxa"/>
          </w:tcPr>
          <w:p w14:paraId="3F2ACF94" w14:textId="77777777" w:rsidR="00FE2E35" w:rsidRPr="00FE2E35" w:rsidRDefault="00FA1F37" w:rsidP="00FE2E35">
            <w:pPr>
              <w:spacing w:line="360" w:lineRule="auto"/>
              <w:jc w:val="both"/>
              <w:rPr>
                <w:rFonts w:ascii="Times New Roman" w:hAnsi="Times New Roman" w:cs="Times New Roman"/>
                <w:szCs w:val="24"/>
              </w:rPr>
            </w:pPr>
            <w:r>
              <w:rPr>
                <w:rFonts w:ascii="Times New Roman" w:hAnsi="Times New Roman" w:cs="Times New Roman"/>
                <w:szCs w:val="24"/>
              </w:rPr>
              <w:t>„</w:t>
            </w:r>
            <w:r w:rsidR="00FE2E35" w:rsidRPr="00FE2E35">
              <w:rPr>
                <w:rFonts w:ascii="Times New Roman" w:hAnsi="Times New Roman" w:cs="Times New Roman"/>
                <w:szCs w:val="24"/>
              </w:rPr>
              <w:t>2.1.</w:t>
            </w:r>
          </w:p>
        </w:tc>
        <w:tc>
          <w:tcPr>
            <w:tcW w:w="3848" w:type="dxa"/>
          </w:tcPr>
          <w:p w14:paraId="686A362F" w14:textId="48E0B448" w:rsidR="00B2455A" w:rsidRPr="00FA1F37" w:rsidRDefault="00FE2E35" w:rsidP="00BB3518">
            <w:pPr>
              <w:jc w:val="both"/>
              <w:rPr>
                <w:rFonts w:ascii="Times New Roman" w:hAnsi="Times New Roman" w:cs="Times New Roman"/>
                <w:szCs w:val="24"/>
              </w:rPr>
            </w:pPr>
            <w:r w:rsidRPr="00FE2E35">
              <w:rPr>
                <w:rFonts w:ascii="Times New Roman" w:hAnsi="Times New Roman" w:cs="Times New Roman"/>
                <w:b/>
                <w:szCs w:val="24"/>
              </w:rPr>
              <w:t>Dienos elektroninis bilietas</w:t>
            </w:r>
            <w:r>
              <w:rPr>
                <w:rFonts w:ascii="Times New Roman" w:hAnsi="Times New Roman" w:cs="Times New Roman"/>
                <w:b/>
                <w:szCs w:val="24"/>
              </w:rPr>
              <w:t>*</w:t>
            </w:r>
            <w:r w:rsidR="00A1048B">
              <w:rPr>
                <w:rFonts w:ascii="Times New Roman" w:hAnsi="Times New Roman" w:cs="Times New Roman"/>
                <w:b/>
                <w:szCs w:val="24"/>
              </w:rPr>
              <w:t xml:space="preserve"> </w:t>
            </w:r>
            <w:r w:rsidR="00B310EC">
              <w:rPr>
                <w:rFonts w:ascii="Times New Roman" w:hAnsi="Times New Roman" w:cs="Times New Roman"/>
                <w:b/>
                <w:szCs w:val="24"/>
              </w:rPr>
              <w:t>/</w:t>
            </w:r>
            <w:r w:rsidR="00A1048B">
              <w:rPr>
                <w:rFonts w:ascii="Times New Roman" w:hAnsi="Times New Roman" w:cs="Times New Roman"/>
                <w:b/>
                <w:szCs w:val="24"/>
              </w:rPr>
              <w:t xml:space="preserve"> </w:t>
            </w:r>
            <w:r w:rsidR="00B310EC">
              <w:rPr>
                <w:rFonts w:ascii="Times New Roman" w:hAnsi="Times New Roman" w:cs="Times New Roman"/>
                <w:b/>
                <w:szCs w:val="24"/>
              </w:rPr>
              <w:t>***</w:t>
            </w:r>
          </w:p>
        </w:tc>
        <w:tc>
          <w:tcPr>
            <w:tcW w:w="1701" w:type="dxa"/>
          </w:tcPr>
          <w:p w14:paraId="4DAD859C" w14:textId="77777777" w:rsidR="00FE2E35" w:rsidRPr="00FA1F37" w:rsidRDefault="00FA1F37" w:rsidP="00FA1F37">
            <w:pPr>
              <w:spacing w:line="360" w:lineRule="auto"/>
              <w:jc w:val="center"/>
              <w:rPr>
                <w:rFonts w:ascii="Times New Roman" w:hAnsi="Times New Roman" w:cs="Times New Roman"/>
                <w:szCs w:val="24"/>
              </w:rPr>
            </w:pPr>
            <w:r w:rsidRPr="00FA1F37">
              <w:rPr>
                <w:rFonts w:ascii="Times New Roman" w:hAnsi="Times New Roman" w:cs="Times New Roman"/>
                <w:szCs w:val="24"/>
              </w:rPr>
              <w:t>1,40</w:t>
            </w:r>
          </w:p>
        </w:tc>
        <w:tc>
          <w:tcPr>
            <w:tcW w:w="1701" w:type="dxa"/>
          </w:tcPr>
          <w:p w14:paraId="14EB9807" w14:textId="77777777" w:rsidR="00FE2E35"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0,70</w:t>
            </w:r>
          </w:p>
        </w:tc>
        <w:tc>
          <w:tcPr>
            <w:tcW w:w="1696" w:type="dxa"/>
          </w:tcPr>
          <w:p w14:paraId="2D33FCAA" w14:textId="2477D7C6" w:rsidR="00FE2E35"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0,28“</w:t>
            </w:r>
            <w:r w:rsidR="00A1048B">
              <w:rPr>
                <w:rFonts w:ascii="Times New Roman" w:hAnsi="Times New Roman" w:cs="Times New Roman"/>
                <w:szCs w:val="24"/>
              </w:rPr>
              <w:t>;</w:t>
            </w:r>
          </w:p>
        </w:tc>
      </w:tr>
    </w:tbl>
    <w:p w14:paraId="0B869F06" w14:textId="40AD7693" w:rsidR="00FE2E35" w:rsidRDefault="00FA1F37" w:rsidP="00FE2E35">
      <w:pPr>
        <w:spacing w:line="360" w:lineRule="auto"/>
        <w:ind w:firstLine="851"/>
        <w:jc w:val="both"/>
        <w:rPr>
          <w:szCs w:val="24"/>
        </w:rPr>
      </w:pPr>
      <w:r>
        <w:rPr>
          <w:szCs w:val="24"/>
        </w:rPr>
        <w:t>1.</w:t>
      </w:r>
      <w:r w:rsidR="00A1048B">
        <w:rPr>
          <w:szCs w:val="24"/>
        </w:rPr>
        <w:t>3</w:t>
      </w:r>
      <w:r>
        <w:rPr>
          <w:szCs w:val="24"/>
        </w:rPr>
        <w:t>. pakeisti priedo 2.9 ir 2.10 eilutes ir jas išdėstyti taip:</w:t>
      </w:r>
    </w:p>
    <w:tbl>
      <w:tblPr>
        <w:tblStyle w:val="Lentelstinklelis"/>
        <w:tblW w:w="0" w:type="auto"/>
        <w:tblLook w:val="04A0" w:firstRow="1" w:lastRow="0" w:firstColumn="1" w:lastColumn="0" w:noHBand="0" w:noVBand="1"/>
      </w:tblPr>
      <w:tblGrid>
        <w:gridCol w:w="704"/>
        <w:gridCol w:w="3827"/>
        <w:gridCol w:w="1701"/>
        <w:gridCol w:w="1701"/>
        <w:gridCol w:w="1696"/>
      </w:tblGrid>
      <w:tr w:rsidR="00FA1F37" w14:paraId="703A9F2E" w14:textId="77777777" w:rsidTr="00FA1F37">
        <w:tc>
          <w:tcPr>
            <w:tcW w:w="704" w:type="dxa"/>
          </w:tcPr>
          <w:p w14:paraId="468F6845" w14:textId="77777777" w:rsidR="00FA1F37" w:rsidRPr="00FA1F37" w:rsidRDefault="00FA1F37" w:rsidP="00FE2E35">
            <w:pPr>
              <w:spacing w:line="360" w:lineRule="auto"/>
              <w:jc w:val="both"/>
              <w:rPr>
                <w:rFonts w:ascii="Times New Roman" w:hAnsi="Times New Roman" w:cs="Times New Roman"/>
                <w:szCs w:val="24"/>
              </w:rPr>
            </w:pPr>
            <w:r w:rsidRPr="00FA1F37">
              <w:rPr>
                <w:rFonts w:ascii="Times New Roman" w:hAnsi="Times New Roman" w:cs="Times New Roman"/>
                <w:szCs w:val="24"/>
              </w:rPr>
              <w:t>„2.9.</w:t>
            </w:r>
          </w:p>
        </w:tc>
        <w:tc>
          <w:tcPr>
            <w:tcW w:w="3827" w:type="dxa"/>
          </w:tcPr>
          <w:p w14:paraId="069FF6A9" w14:textId="77777777" w:rsidR="00FA1F37" w:rsidRPr="00FA1F37" w:rsidRDefault="00FA1F37" w:rsidP="00FE2E35">
            <w:pPr>
              <w:spacing w:line="360" w:lineRule="auto"/>
              <w:jc w:val="both"/>
              <w:rPr>
                <w:rFonts w:ascii="Times New Roman" w:hAnsi="Times New Roman" w:cs="Times New Roman"/>
                <w:szCs w:val="24"/>
              </w:rPr>
            </w:pPr>
            <w:r w:rsidRPr="00FA1F37">
              <w:rPr>
                <w:rFonts w:ascii="Times New Roman" w:hAnsi="Times New Roman" w:cs="Times New Roman"/>
                <w:szCs w:val="24"/>
              </w:rPr>
              <w:t>270 dienų elektroninis bilietas</w:t>
            </w:r>
          </w:p>
        </w:tc>
        <w:tc>
          <w:tcPr>
            <w:tcW w:w="1701" w:type="dxa"/>
          </w:tcPr>
          <w:p w14:paraId="41C671D5" w14:textId="77777777"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208,50</w:t>
            </w:r>
          </w:p>
        </w:tc>
        <w:tc>
          <w:tcPr>
            <w:tcW w:w="1701" w:type="dxa"/>
          </w:tcPr>
          <w:p w14:paraId="7509DA4F" w14:textId="77777777"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104,25</w:t>
            </w:r>
          </w:p>
        </w:tc>
        <w:tc>
          <w:tcPr>
            <w:tcW w:w="1696" w:type="dxa"/>
          </w:tcPr>
          <w:p w14:paraId="1608F20D" w14:textId="77777777"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41,70</w:t>
            </w:r>
          </w:p>
        </w:tc>
      </w:tr>
      <w:tr w:rsidR="00FA1F37" w14:paraId="57382EA3" w14:textId="77777777" w:rsidTr="00FA1F37">
        <w:tc>
          <w:tcPr>
            <w:tcW w:w="704" w:type="dxa"/>
          </w:tcPr>
          <w:p w14:paraId="13F9AC56" w14:textId="77777777" w:rsidR="00FA1F37" w:rsidRPr="00FA1F37" w:rsidRDefault="00FA1F37" w:rsidP="00FE2E35">
            <w:pPr>
              <w:spacing w:line="360" w:lineRule="auto"/>
              <w:jc w:val="both"/>
              <w:rPr>
                <w:rFonts w:ascii="Times New Roman" w:hAnsi="Times New Roman" w:cs="Times New Roman"/>
                <w:szCs w:val="24"/>
              </w:rPr>
            </w:pPr>
            <w:r w:rsidRPr="00FA1F37">
              <w:rPr>
                <w:rFonts w:ascii="Times New Roman" w:hAnsi="Times New Roman" w:cs="Times New Roman"/>
                <w:szCs w:val="24"/>
              </w:rPr>
              <w:t>2.10.</w:t>
            </w:r>
          </w:p>
        </w:tc>
        <w:tc>
          <w:tcPr>
            <w:tcW w:w="3827" w:type="dxa"/>
          </w:tcPr>
          <w:p w14:paraId="6C552632" w14:textId="77777777" w:rsidR="00FA1F37" w:rsidRPr="00FA1F37" w:rsidRDefault="00FA1F37" w:rsidP="00FA1F37">
            <w:pPr>
              <w:jc w:val="both"/>
              <w:rPr>
                <w:rFonts w:ascii="Times New Roman" w:hAnsi="Times New Roman" w:cs="Times New Roman"/>
                <w:szCs w:val="24"/>
              </w:rPr>
            </w:pPr>
            <w:r w:rsidRPr="00FA1F37">
              <w:rPr>
                <w:rFonts w:ascii="Times New Roman" w:hAnsi="Times New Roman" w:cs="Times New Roman"/>
                <w:szCs w:val="24"/>
              </w:rPr>
              <w:t>270 dienų elektroninis bilietas, galiojantis tik darbo dienomis</w:t>
            </w:r>
          </w:p>
        </w:tc>
        <w:tc>
          <w:tcPr>
            <w:tcW w:w="1701" w:type="dxa"/>
          </w:tcPr>
          <w:p w14:paraId="19A74CE5" w14:textId="77777777"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147,66</w:t>
            </w:r>
          </w:p>
        </w:tc>
        <w:tc>
          <w:tcPr>
            <w:tcW w:w="1701" w:type="dxa"/>
          </w:tcPr>
          <w:p w14:paraId="423DA311" w14:textId="77777777"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73,83</w:t>
            </w:r>
          </w:p>
        </w:tc>
        <w:tc>
          <w:tcPr>
            <w:tcW w:w="1696" w:type="dxa"/>
          </w:tcPr>
          <w:p w14:paraId="51A58DA7" w14:textId="249D7D68" w:rsidR="00FA1F37" w:rsidRPr="00FA1F37" w:rsidRDefault="00FA1F37" w:rsidP="00FA1F37">
            <w:pPr>
              <w:spacing w:line="360" w:lineRule="auto"/>
              <w:jc w:val="center"/>
              <w:rPr>
                <w:rFonts w:ascii="Times New Roman" w:hAnsi="Times New Roman" w:cs="Times New Roman"/>
                <w:szCs w:val="24"/>
              </w:rPr>
            </w:pPr>
            <w:r>
              <w:rPr>
                <w:rFonts w:ascii="Times New Roman" w:hAnsi="Times New Roman" w:cs="Times New Roman"/>
                <w:szCs w:val="24"/>
              </w:rPr>
              <w:t>29,53“</w:t>
            </w:r>
            <w:r w:rsidR="00A1048B">
              <w:rPr>
                <w:rFonts w:ascii="Times New Roman" w:hAnsi="Times New Roman" w:cs="Times New Roman"/>
                <w:szCs w:val="24"/>
              </w:rPr>
              <w:t>;</w:t>
            </w:r>
          </w:p>
        </w:tc>
      </w:tr>
    </w:tbl>
    <w:p w14:paraId="2161FD6E" w14:textId="03586327" w:rsidR="00015142" w:rsidRDefault="00015142" w:rsidP="00F557CB">
      <w:pPr>
        <w:pStyle w:val="Sraopastraipa"/>
        <w:spacing w:line="360" w:lineRule="auto"/>
        <w:ind w:left="0" w:firstLine="851"/>
        <w:jc w:val="both"/>
        <w:rPr>
          <w:color w:val="000000"/>
        </w:rPr>
      </w:pPr>
      <w:r>
        <w:rPr>
          <w:color w:val="000000"/>
        </w:rPr>
        <w:t>1</w:t>
      </w:r>
      <w:r w:rsidR="008A24E0">
        <w:rPr>
          <w:color w:val="000000"/>
        </w:rPr>
        <w:t>.</w:t>
      </w:r>
      <w:r w:rsidR="00A1048B">
        <w:rPr>
          <w:color w:val="000000"/>
        </w:rPr>
        <w:t>4</w:t>
      </w:r>
      <w:r>
        <w:rPr>
          <w:color w:val="000000"/>
        </w:rPr>
        <w:t>. pakeisti priedo 3 dalį „3. Specialieji bilietai“ ir ją išdėstyti taip:</w:t>
      </w:r>
    </w:p>
    <w:tbl>
      <w:tblPr>
        <w:tblStyle w:val="Lentelstinklelis"/>
        <w:tblW w:w="0" w:type="auto"/>
        <w:tblLook w:val="04A0" w:firstRow="1" w:lastRow="0" w:firstColumn="1" w:lastColumn="0" w:noHBand="0" w:noVBand="1"/>
      </w:tblPr>
      <w:tblGrid>
        <w:gridCol w:w="756"/>
        <w:gridCol w:w="3695"/>
        <w:gridCol w:w="1358"/>
        <w:gridCol w:w="1927"/>
        <w:gridCol w:w="1611"/>
      </w:tblGrid>
      <w:tr w:rsidR="00443642" w:rsidRPr="00FA1F37" w14:paraId="1E69A452" w14:textId="77777777" w:rsidTr="00B310EC">
        <w:tc>
          <w:tcPr>
            <w:tcW w:w="9347" w:type="dxa"/>
            <w:gridSpan w:val="5"/>
          </w:tcPr>
          <w:p w14:paraId="4744331C" w14:textId="77777777" w:rsidR="00443642" w:rsidRPr="00FA1F37" w:rsidRDefault="00443642" w:rsidP="001779B2">
            <w:pPr>
              <w:spacing w:line="360" w:lineRule="auto"/>
              <w:jc w:val="center"/>
              <w:rPr>
                <w:rFonts w:ascii="Times New Roman" w:hAnsi="Times New Roman" w:cs="Times New Roman"/>
                <w:szCs w:val="24"/>
              </w:rPr>
            </w:pPr>
            <w:r>
              <w:rPr>
                <w:rFonts w:ascii="Times New Roman" w:hAnsi="Times New Roman" w:cs="Times New Roman"/>
                <w:szCs w:val="24"/>
              </w:rPr>
              <w:t>„</w:t>
            </w:r>
            <w:r w:rsidRPr="00015142">
              <w:rPr>
                <w:rFonts w:ascii="Times New Roman" w:hAnsi="Times New Roman" w:cs="Times New Roman"/>
                <w:b/>
                <w:szCs w:val="24"/>
              </w:rPr>
              <w:t>3. Specialieji bilietai</w:t>
            </w:r>
            <w:r>
              <w:rPr>
                <w:rFonts w:ascii="Times New Roman" w:hAnsi="Times New Roman" w:cs="Times New Roman"/>
                <w:b/>
                <w:szCs w:val="24"/>
              </w:rPr>
              <w:t>**</w:t>
            </w:r>
          </w:p>
        </w:tc>
      </w:tr>
      <w:tr w:rsidR="00443642" w:rsidRPr="00FA1F37" w14:paraId="5A99C07C" w14:textId="77777777" w:rsidTr="00A1048B">
        <w:trPr>
          <w:trHeight w:val="915"/>
        </w:trPr>
        <w:tc>
          <w:tcPr>
            <w:tcW w:w="756" w:type="dxa"/>
          </w:tcPr>
          <w:p w14:paraId="55D1ADE3" w14:textId="77777777" w:rsidR="00443642" w:rsidRPr="00FA1F37" w:rsidRDefault="00443642" w:rsidP="001779B2">
            <w:pPr>
              <w:spacing w:line="360" w:lineRule="auto"/>
              <w:jc w:val="both"/>
              <w:rPr>
                <w:rFonts w:ascii="Times New Roman" w:hAnsi="Times New Roman" w:cs="Times New Roman"/>
                <w:szCs w:val="24"/>
              </w:rPr>
            </w:pPr>
            <w:r>
              <w:rPr>
                <w:rFonts w:ascii="Times New Roman" w:hAnsi="Times New Roman" w:cs="Times New Roman"/>
                <w:szCs w:val="24"/>
              </w:rPr>
              <w:t>3</w:t>
            </w:r>
            <w:r w:rsidRPr="00FA1F37">
              <w:rPr>
                <w:rFonts w:ascii="Times New Roman" w:hAnsi="Times New Roman" w:cs="Times New Roman"/>
                <w:szCs w:val="24"/>
              </w:rPr>
              <w:t>.</w:t>
            </w:r>
            <w:r>
              <w:rPr>
                <w:rFonts w:ascii="Times New Roman" w:hAnsi="Times New Roman" w:cs="Times New Roman"/>
                <w:szCs w:val="24"/>
              </w:rPr>
              <w:t>1</w:t>
            </w:r>
            <w:r w:rsidRPr="00FA1F37">
              <w:rPr>
                <w:rFonts w:ascii="Times New Roman" w:hAnsi="Times New Roman" w:cs="Times New Roman"/>
                <w:szCs w:val="24"/>
              </w:rPr>
              <w:t>.</w:t>
            </w:r>
          </w:p>
        </w:tc>
        <w:tc>
          <w:tcPr>
            <w:tcW w:w="3695" w:type="dxa"/>
          </w:tcPr>
          <w:p w14:paraId="6808BDF8" w14:textId="5C8667BE" w:rsidR="00443642" w:rsidRPr="00735627" w:rsidRDefault="00443642" w:rsidP="001779B2">
            <w:pPr>
              <w:jc w:val="both"/>
              <w:rPr>
                <w:rFonts w:ascii="Times New Roman" w:hAnsi="Times New Roman" w:cs="Times New Roman"/>
                <w:szCs w:val="24"/>
              </w:rPr>
            </w:pPr>
            <w:r>
              <w:rPr>
                <w:rFonts w:ascii="Times New Roman" w:hAnsi="Times New Roman" w:cs="Times New Roman"/>
                <w:szCs w:val="24"/>
              </w:rPr>
              <w:t>Pradinuko vardinis</w:t>
            </w:r>
            <w:r w:rsidRPr="00FA1F37">
              <w:rPr>
                <w:rFonts w:ascii="Times New Roman" w:hAnsi="Times New Roman" w:cs="Times New Roman"/>
                <w:szCs w:val="24"/>
              </w:rPr>
              <w:t xml:space="preserve"> elektroninis bilietas</w:t>
            </w:r>
            <w:r>
              <w:rPr>
                <w:rFonts w:ascii="Times New Roman" w:hAnsi="Times New Roman" w:cs="Times New Roman"/>
                <w:szCs w:val="24"/>
              </w:rPr>
              <w:t xml:space="preserve"> (galiojantis nuo rugpjūčio 28</w:t>
            </w:r>
            <w:r w:rsidR="00A1048B">
              <w:rPr>
                <w:rFonts w:ascii="Times New Roman" w:hAnsi="Times New Roman" w:cs="Times New Roman"/>
                <w:szCs w:val="24"/>
              </w:rPr>
              <w:t> </w:t>
            </w:r>
            <w:r>
              <w:rPr>
                <w:rFonts w:ascii="Times New Roman" w:hAnsi="Times New Roman" w:cs="Times New Roman"/>
                <w:szCs w:val="24"/>
              </w:rPr>
              <w:t>d. iki birželio 30 d.)*</w:t>
            </w:r>
          </w:p>
        </w:tc>
        <w:tc>
          <w:tcPr>
            <w:tcW w:w="1358" w:type="dxa"/>
            <w:vAlign w:val="center"/>
          </w:tcPr>
          <w:p w14:paraId="105FA22C" w14:textId="53B51B8B" w:rsidR="00443642" w:rsidRPr="00D52625" w:rsidRDefault="00443642" w:rsidP="00A1048B">
            <w:pPr>
              <w:jc w:val="center"/>
              <w:rPr>
                <w:rFonts w:ascii="Times New Roman" w:hAnsi="Times New Roman" w:cs="Times New Roman"/>
              </w:rPr>
            </w:pPr>
            <w:r w:rsidRPr="00D52625">
              <w:rPr>
                <w:rFonts w:ascii="Times New Roman" w:hAnsi="Times New Roman" w:cs="Times New Roman"/>
              </w:rPr>
              <w:t>10,00</w:t>
            </w:r>
          </w:p>
        </w:tc>
        <w:tc>
          <w:tcPr>
            <w:tcW w:w="1927" w:type="dxa"/>
            <w:vAlign w:val="center"/>
          </w:tcPr>
          <w:p w14:paraId="249C32E4" w14:textId="65EE8294" w:rsidR="00443642" w:rsidRPr="00FA1F37" w:rsidRDefault="00443642" w:rsidP="00A1048B">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611" w:type="dxa"/>
            <w:vAlign w:val="center"/>
          </w:tcPr>
          <w:p w14:paraId="50AB66F6" w14:textId="0A1454DD" w:rsidR="00443642" w:rsidRPr="00FA1F37" w:rsidRDefault="00443642" w:rsidP="00A1048B">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443642" w:rsidRPr="00FA1F37" w14:paraId="5B8010B0" w14:textId="77777777" w:rsidTr="00A1048B">
        <w:tc>
          <w:tcPr>
            <w:tcW w:w="756" w:type="dxa"/>
          </w:tcPr>
          <w:p w14:paraId="577A3C12" w14:textId="77777777" w:rsidR="00443642" w:rsidRPr="00FA1F37" w:rsidRDefault="00443642" w:rsidP="001779B2">
            <w:pPr>
              <w:spacing w:line="360" w:lineRule="auto"/>
              <w:jc w:val="both"/>
              <w:rPr>
                <w:szCs w:val="24"/>
              </w:rPr>
            </w:pPr>
            <w:r>
              <w:rPr>
                <w:rFonts w:ascii="Times New Roman" w:hAnsi="Times New Roman" w:cs="Times New Roman"/>
                <w:szCs w:val="24"/>
              </w:rPr>
              <w:t>3</w:t>
            </w:r>
            <w:r w:rsidRPr="00FA1F37">
              <w:rPr>
                <w:rFonts w:ascii="Times New Roman" w:hAnsi="Times New Roman" w:cs="Times New Roman"/>
                <w:szCs w:val="24"/>
              </w:rPr>
              <w:t>.</w:t>
            </w:r>
            <w:r>
              <w:rPr>
                <w:rFonts w:ascii="Times New Roman" w:hAnsi="Times New Roman" w:cs="Times New Roman"/>
                <w:szCs w:val="24"/>
              </w:rPr>
              <w:t>2</w:t>
            </w:r>
            <w:r w:rsidRPr="00FA1F37">
              <w:rPr>
                <w:rFonts w:ascii="Times New Roman" w:hAnsi="Times New Roman" w:cs="Times New Roman"/>
                <w:szCs w:val="24"/>
              </w:rPr>
              <w:t>.</w:t>
            </w:r>
          </w:p>
        </w:tc>
        <w:tc>
          <w:tcPr>
            <w:tcW w:w="3695" w:type="dxa"/>
          </w:tcPr>
          <w:p w14:paraId="075F7561" w14:textId="77777777" w:rsidR="00443642" w:rsidRPr="00062696" w:rsidRDefault="00443642" w:rsidP="001779B2">
            <w:pPr>
              <w:jc w:val="both"/>
              <w:rPr>
                <w:rFonts w:ascii="Times New Roman" w:hAnsi="Times New Roman" w:cs="Times New Roman"/>
                <w:szCs w:val="24"/>
              </w:rPr>
            </w:pPr>
            <w:r w:rsidRPr="00062696">
              <w:rPr>
                <w:rFonts w:ascii="Times New Roman" w:hAnsi="Times New Roman" w:cs="Times New Roman"/>
                <w:szCs w:val="24"/>
              </w:rPr>
              <w:t>Kontrolės QR</w:t>
            </w:r>
            <w:r>
              <w:rPr>
                <w:rFonts w:ascii="Times New Roman" w:hAnsi="Times New Roman" w:cs="Times New Roman"/>
                <w:szCs w:val="24"/>
              </w:rPr>
              <w:t xml:space="preserve"> bilietas (įsigyjamas tik autobuse)</w:t>
            </w:r>
          </w:p>
        </w:tc>
        <w:tc>
          <w:tcPr>
            <w:tcW w:w="1358" w:type="dxa"/>
            <w:vAlign w:val="center"/>
          </w:tcPr>
          <w:p w14:paraId="7426C0DC" w14:textId="77777777" w:rsidR="00443642" w:rsidRDefault="00443642" w:rsidP="001779B2">
            <w:pPr>
              <w:spacing w:line="360" w:lineRule="auto"/>
              <w:jc w:val="center"/>
              <w:rPr>
                <w:szCs w:val="24"/>
              </w:rPr>
            </w:pPr>
            <w:r>
              <w:rPr>
                <w:rFonts w:ascii="Times New Roman" w:hAnsi="Times New Roman" w:cs="Times New Roman"/>
                <w:szCs w:val="24"/>
              </w:rPr>
              <w:t>8,00</w:t>
            </w:r>
          </w:p>
        </w:tc>
        <w:tc>
          <w:tcPr>
            <w:tcW w:w="1927" w:type="dxa"/>
            <w:vAlign w:val="center"/>
          </w:tcPr>
          <w:p w14:paraId="0DC1A1B9" w14:textId="77777777" w:rsidR="00443642" w:rsidRDefault="00443642" w:rsidP="001779B2">
            <w:pPr>
              <w:spacing w:line="360" w:lineRule="auto"/>
              <w:jc w:val="center"/>
              <w:rPr>
                <w:szCs w:val="24"/>
              </w:rPr>
            </w:pPr>
            <w:r>
              <w:rPr>
                <w:rFonts w:ascii="Times New Roman" w:hAnsi="Times New Roman" w:cs="Times New Roman"/>
                <w:szCs w:val="24"/>
              </w:rPr>
              <w:t>-</w:t>
            </w:r>
          </w:p>
        </w:tc>
        <w:tc>
          <w:tcPr>
            <w:tcW w:w="1611" w:type="dxa"/>
            <w:vAlign w:val="center"/>
          </w:tcPr>
          <w:p w14:paraId="5865FBF7" w14:textId="77777777" w:rsidR="00443642" w:rsidRDefault="00443642" w:rsidP="001779B2">
            <w:pPr>
              <w:spacing w:line="360" w:lineRule="auto"/>
              <w:jc w:val="center"/>
              <w:rPr>
                <w:szCs w:val="24"/>
              </w:rPr>
            </w:pPr>
            <w:r>
              <w:rPr>
                <w:rFonts w:ascii="Times New Roman" w:hAnsi="Times New Roman" w:cs="Times New Roman"/>
                <w:szCs w:val="24"/>
              </w:rPr>
              <w:t>-</w:t>
            </w:r>
          </w:p>
        </w:tc>
      </w:tr>
      <w:tr w:rsidR="00443642" w:rsidRPr="00FA1F37" w14:paraId="50BB9530" w14:textId="77777777" w:rsidTr="00A1048B">
        <w:tc>
          <w:tcPr>
            <w:tcW w:w="756" w:type="dxa"/>
          </w:tcPr>
          <w:p w14:paraId="5B0D2799" w14:textId="77777777" w:rsidR="00443642" w:rsidRPr="00062696" w:rsidRDefault="00443642" w:rsidP="001779B2">
            <w:pPr>
              <w:spacing w:line="360" w:lineRule="auto"/>
              <w:jc w:val="both"/>
              <w:rPr>
                <w:rFonts w:ascii="Times New Roman" w:hAnsi="Times New Roman" w:cs="Times New Roman"/>
                <w:szCs w:val="24"/>
              </w:rPr>
            </w:pPr>
            <w:r w:rsidRPr="00062696">
              <w:rPr>
                <w:rFonts w:ascii="Times New Roman" w:hAnsi="Times New Roman" w:cs="Times New Roman"/>
                <w:szCs w:val="24"/>
              </w:rPr>
              <w:t>3.3.</w:t>
            </w:r>
          </w:p>
        </w:tc>
        <w:tc>
          <w:tcPr>
            <w:tcW w:w="3695" w:type="dxa"/>
          </w:tcPr>
          <w:p w14:paraId="22B4F57F" w14:textId="77777777" w:rsidR="00443642" w:rsidRPr="00062696" w:rsidRDefault="00443642" w:rsidP="001779B2">
            <w:pPr>
              <w:jc w:val="both"/>
              <w:rPr>
                <w:rFonts w:ascii="Times New Roman" w:hAnsi="Times New Roman" w:cs="Times New Roman"/>
                <w:szCs w:val="24"/>
              </w:rPr>
            </w:pPr>
            <w:r>
              <w:rPr>
                <w:rFonts w:ascii="Times New Roman" w:hAnsi="Times New Roman" w:cs="Times New Roman"/>
                <w:szCs w:val="24"/>
              </w:rPr>
              <w:t>Užsieniečiams, pasitraukusiems iš Ukrainos dėl Rusijos Federacijos karinių veiksmų Ukrainoje:</w:t>
            </w:r>
          </w:p>
        </w:tc>
        <w:tc>
          <w:tcPr>
            <w:tcW w:w="4896" w:type="dxa"/>
            <w:gridSpan w:val="3"/>
            <w:vAlign w:val="center"/>
          </w:tcPr>
          <w:p w14:paraId="133AC59B" w14:textId="77777777" w:rsidR="00443642" w:rsidRDefault="00443642" w:rsidP="001779B2">
            <w:pPr>
              <w:spacing w:line="360" w:lineRule="auto"/>
              <w:jc w:val="center"/>
              <w:rPr>
                <w:szCs w:val="24"/>
              </w:rPr>
            </w:pPr>
          </w:p>
        </w:tc>
      </w:tr>
      <w:tr w:rsidR="00443642" w:rsidRPr="00FA1F37" w14:paraId="6173A9DF" w14:textId="77777777" w:rsidTr="00A1048B">
        <w:trPr>
          <w:trHeight w:val="649"/>
        </w:trPr>
        <w:tc>
          <w:tcPr>
            <w:tcW w:w="756" w:type="dxa"/>
          </w:tcPr>
          <w:p w14:paraId="47573006" w14:textId="77777777" w:rsidR="00443642" w:rsidRPr="00284441" w:rsidRDefault="00443642" w:rsidP="001779B2">
            <w:pPr>
              <w:spacing w:line="360" w:lineRule="auto"/>
              <w:jc w:val="both"/>
              <w:rPr>
                <w:rFonts w:ascii="Times New Roman" w:hAnsi="Times New Roman" w:cs="Times New Roman"/>
                <w:szCs w:val="24"/>
              </w:rPr>
            </w:pPr>
            <w:r w:rsidRPr="00284441">
              <w:rPr>
                <w:rFonts w:ascii="Times New Roman" w:hAnsi="Times New Roman" w:cs="Times New Roman"/>
                <w:szCs w:val="24"/>
              </w:rPr>
              <w:t>3.3.1.</w:t>
            </w:r>
          </w:p>
        </w:tc>
        <w:tc>
          <w:tcPr>
            <w:tcW w:w="3695" w:type="dxa"/>
          </w:tcPr>
          <w:p w14:paraId="76DA2AFF" w14:textId="77777777" w:rsidR="00443642" w:rsidRPr="00284441" w:rsidRDefault="00443642" w:rsidP="001779B2">
            <w:pPr>
              <w:jc w:val="both"/>
              <w:rPr>
                <w:rFonts w:ascii="Times New Roman" w:hAnsi="Times New Roman" w:cs="Times New Roman"/>
                <w:szCs w:val="24"/>
              </w:rPr>
            </w:pPr>
            <w:r>
              <w:rPr>
                <w:rFonts w:ascii="Times New Roman" w:hAnsi="Times New Roman" w:cs="Times New Roman"/>
                <w:szCs w:val="24"/>
              </w:rPr>
              <w:t>30 dienų vardinis elektroninis bilietas su 100 proc. nuolaida* (per pirmą gyvenimo Lietuvoje mėn.)</w:t>
            </w:r>
          </w:p>
        </w:tc>
        <w:tc>
          <w:tcPr>
            <w:tcW w:w="1358" w:type="dxa"/>
            <w:vAlign w:val="center"/>
          </w:tcPr>
          <w:p w14:paraId="4CE53B33" w14:textId="77777777" w:rsidR="00443642" w:rsidRPr="00284441" w:rsidRDefault="00443642" w:rsidP="001779B2">
            <w:pPr>
              <w:spacing w:line="360" w:lineRule="auto"/>
              <w:jc w:val="center"/>
              <w:rPr>
                <w:rFonts w:ascii="Times New Roman" w:hAnsi="Times New Roman" w:cs="Times New Roman"/>
                <w:szCs w:val="24"/>
              </w:rPr>
            </w:pPr>
            <w:r>
              <w:rPr>
                <w:rFonts w:ascii="Times New Roman" w:hAnsi="Times New Roman"/>
                <w:szCs w:val="24"/>
              </w:rPr>
              <w:t>0,</w:t>
            </w:r>
            <w:r>
              <w:rPr>
                <w:rFonts w:ascii="Times New Roman" w:hAnsi="Times New Roman" w:cs="Times New Roman"/>
                <w:szCs w:val="24"/>
              </w:rPr>
              <w:t>00</w:t>
            </w:r>
          </w:p>
        </w:tc>
        <w:tc>
          <w:tcPr>
            <w:tcW w:w="1927" w:type="dxa"/>
            <w:vAlign w:val="center"/>
          </w:tcPr>
          <w:p w14:paraId="1F1591F3" w14:textId="77777777" w:rsidR="00443642" w:rsidRPr="00284441" w:rsidRDefault="00443642" w:rsidP="001779B2">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611" w:type="dxa"/>
            <w:vAlign w:val="center"/>
          </w:tcPr>
          <w:p w14:paraId="4CF155C1" w14:textId="77777777" w:rsidR="00443642" w:rsidRPr="00284441" w:rsidRDefault="00443642" w:rsidP="001779B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443642" w:rsidRPr="00FA1F37" w14:paraId="2C2C17BA" w14:textId="77777777" w:rsidTr="00A1048B">
        <w:tc>
          <w:tcPr>
            <w:tcW w:w="756" w:type="dxa"/>
          </w:tcPr>
          <w:p w14:paraId="2D48CB45" w14:textId="77777777" w:rsidR="00443642" w:rsidRPr="00284441" w:rsidRDefault="00443642" w:rsidP="001779B2">
            <w:pPr>
              <w:spacing w:line="360" w:lineRule="auto"/>
              <w:jc w:val="both"/>
              <w:rPr>
                <w:rFonts w:ascii="Times New Roman" w:hAnsi="Times New Roman" w:cs="Times New Roman"/>
                <w:szCs w:val="24"/>
              </w:rPr>
            </w:pPr>
            <w:r>
              <w:rPr>
                <w:rFonts w:ascii="Times New Roman" w:hAnsi="Times New Roman" w:cs="Times New Roman"/>
                <w:szCs w:val="24"/>
              </w:rPr>
              <w:t>3.3.</w:t>
            </w:r>
            <w:r>
              <w:rPr>
                <w:rFonts w:ascii="Times New Roman" w:hAnsi="Times New Roman"/>
                <w:szCs w:val="24"/>
              </w:rPr>
              <w:t>2</w:t>
            </w:r>
            <w:r>
              <w:rPr>
                <w:rFonts w:ascii="Times New Roman" w:hAnsi="Times New Roman" w:cs="Times New Roman"/>
                <w:szCs w:val="24"/>
              </w:rPr>
              <w:t>.</w:t>
            </w:r>
          </w:p>
        </w:tc>
        <w:tc>
          <w:tcPr>
            <w:tcW w:w="3695" w:type="dxa"/>
          </w:tcPr>
          <w:p w14:paraId="5CAAE830" w14:textId="77777777" w:rsidR="00443642" w:rsidRPr="00284441" w:rsidRDefault="00443642" w:rsidP="001779B2">
            <w:pPr>
              <w:jc w:val="both"/>
              <w:rPr>
                <w:rFonts w:ascii="Times New Roman" w:hAnsi="Times New Roman" w:cs="Times New Roman"/>
                <w:szCs w:val="24"/>
              </w:rPr>
            </w:pPr>
            <w:r>
              <w:rPr>
                <w:rFonts w:ascii="Times New Roman" w:hAnsi="Times New Roman" w:cs="Times New Roman"/>
                <w:szCs w:val="24"/>
              </w:rPr>
              <w:t>30 dienų vardinis elektroninis bilietas su 50 proc. nuolaida* (gyvenantiems Lietuvoje ilgiau nei vieną mėn.)</w:t>
            </w:r>
          </w:p>
        </w:tc>
        <w:tc>
          <w:tcPr>
            <w:tcW w:w="1358" w:type="dxa"/>
            <w:vAlign w:val="center"/>
          </w:tcPr>
          <w:p w14:paraId="7974E63E" w14:textId="7972D756" w:rsidR="00443642" w:rsidRPr="00284441" w:rsidRDefault="00443642" w:rsidP="00A1048B">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927" w:type="dxa"/>
            <w:vAlign w:val="center"/>
          </w:tcPr>
          <w:p w14:paraId="14B1DC2D" w14:textId="5434677C" w:rsidR="00443642" w:rsidRPr="00284441" w:rsidRDefault="00443642" w:rsidP="001779B2">
            <w:pPr>
              <w:spacing w:line="360" w:lineRule="auto"/>
              <w:jc w:val="center"/>
              <w:rPr>
                <w:rFonts w:ascii="Times New Roman" w:hAnsi="Times New Roman" w:cs="Times New Roman"/>
                <w:szCs w:val="24"/>
              </w:rPr>
            </w:pPr>
            <w:r>
              <w:rPr>
                <w:rFonts w:ascii="Times New Roman" w:hAnsi="Times New Roman" w:cs="Times New Roman"/>
                <w:szCs w:val="24"/>
              </w:rPr>
              <w:t>13,90</w:t>
            </w:r>
          </w:p>
        </w:tc>
        <w:tc>
          <w:tcPr>
            <w:tcW w:w="1611" w:type="dxa"/>
            <w:vAlign w:val="center"/>
          </w:tcPr>
          <w:p w14:paraId="0E429A74" w14:textId="227095ED" w:rsidR="00443642" w:rsidRPr="00284441" w:rsidRDefault="00443642" w:rsidP="00A1048B">
            <w:pPr>
              <w:spacing w:line="360" w:lineRule="auto"/>
              <w:jc w:val="center"/>
              <w:rPr>
                <w:rFonts w:ascii="Times New Roman" w:hAnsi="Times New Roman" w:cs="Times New Roman"/>
                <w:szCs w:val="24"/>
              </w:rPr>
            </w:pPr>
            <w:r>
              <w:rPr>
                <w:rFonts w:ascii="Times New Roman" w:hAnsi="Times New Roman" w:cs="Times New Roman"/>
                <w:szCs w:val="24"/>
              </w:rPr>
              <w:t>-</w:t>
            </w:r>
          </w:p>
        </w:tc>
      </w:tr>
    </w:tbl>
    <w:p w14:paraId="32970E44" w14:textId="77777777" w:rsidR="00B310EC" w:rsidRDefault="00B310EC" w:rsidP="00B310EC">
      <w:pPr>
        <w:jc w:val="both"/>
        <w:rPr>
          <w:b/>
          <w:szCs w:val="24"/>
        </w:rPr>
      </w:pPr>
    </w:p>
    <w:p w14:paraId="680B1C6B" w14:textId="12F74AE5" w:rsidR="00EE559A" w:rsidRDefault="00EE559A" w:rsidP="003B1805">
      <w:pPr>
        <w:spacing w:line="360" w:lineRule="auto"/>
        <w:jc w:val="both"/>
        <w:rPr>
          <w:rFonts w:ascii="Open Sans" w:hAnsi="Open Sans" w:cs="Open Sans"/>
          <w:sz w:val="20"/>
        </w:rPr>
      </w:pPr>
      <w:r>
        <w:rPr>
          <w:b/>
          <w:bCs/>
        </w:rPr>
        <w:t>***</w:t>
      </w:r>
      <w:r w:rsidR="00404B87" w:rsidRPr="00404B87">
        <w:rPr>
          <w:b/>
          <w:bCs/>
        </w:rPr>
        <w:t xml:space="preserve"> </w:t>
      </w:r>
      <w:r w:rsidR="00404B87" w:rsidRPr="00404B87">
        <w:rPr>
          <w:bCs/>
        </w:rPr>
        <w:t>dienos elektroninis bilietas</w:t>
      </w:r>
      <w:r>
        <w:rPr>
          <w:b/>
          <w:bCs/>
        </w:rPr>
        <w:t xml:space="preserve"> – </w:t>
      </w:r>
      <w:r>
        <w:t>įsigyjamas vienkartinis (dienos) elektroninis bilietas arba keleiviui tą pačią dieną atsiskaitant iš e</w:t>
      </w:r>
      <w:r w:rsidR="00F01DF1">
        <w:t xml:space="preserve">. </w:t>
      </w:r>
      <w:r>
        <w:t xml:space="preserve">bilieto el. piniginės </w:t>
      </w:r>
      <w:r w:rsidR="003B1805">
        <w:t xml:space="preserve">už </w:t>
      </w:r>
      <w:r>
        <w:t xml:space="preserve">3 </w:t>
      </w:r>
      <w:r w:rsidR="003B1805">
        <w:t>keliones,</w:t>
      </w:r>
      <w:r>
        <w:t xml:space="preserve"> </w:t>
      </w:r>
      <w:r w:rsidR="00F01DF1">
        <w:t>kitos</w:t>
      </w:r>
      <w:r>
        <w:t xml:space="preserve"> kelionės tą pačią dieną yra nemokamos.</w:t>
      </w:r>
      <w:r w:rsidR="00A1048B">
        <w:t>“</w:t>
      </w:r>
    </w:p>
    <w:p w14:paraId="0D4E2D49" w14:textId="77777777" w:rsidR="008A24E0" w:rsidRDefault="00F557CB" w:rsidP="003B1805">
      <w:pPr>
        <w:pStyle w:val="Sraopastraipa"/>
        <w:spacing w:line="360" w:lineRule="auto"/>
        <w:ind w:left="0" w:firstLine="851"/>
        <w:jc w:val="both"/>
        <w:rPr>
          <w:color w:val="000000"/>
        </w:rPr>
      </w:pPr>
      <w:r>
        <w:rPr>
          <w:color w:val="000000"/>
        </w:rPr>
        <w:t>2. Nustatyti, kad sprendimas</w:t>
      </w:r>
      <w:r w:rsidR="008A24E0">
        <w:rPr>
          <w:color w:val="000000"/>
        </w:rPr>
        <w:t>:</w:t>
      </w:r>
    </w:p>
    <w:p w14:paraId="0B2BF907" w14:textId="77777777" w:rsidR="008A24E0" w:rsidRDefault="008A24E0" w:rsidP="003B1805">
      <w:pPr>
        <w:pStyle w:val="Sraopastraipa"/>
        <w:spacing w:line="360" w:lineRule="auto"/>
        <w:ind w:left="0" w:firstLine="851"/>
        <w:jc w:val="both"/>
        <w:rPr>
          <w:color w:val="000000"/>
        </w:rPr>
      </w:pPr>
      <w:r>
        <w:rPr>
          <w:color w:val="000000"/>
        </w:rPr>
        <w:t>2.1.</w:t>
      </w:r>
      <w:r w:rsidR="00F557CB">
        <w:rPr>
          <w:color w:val="000000"/>
        </w:rPr>
        <w:t xml:space="preserve"> skelbiamas Teisės aktų registre ir Savivaldybės interneto svetainėje</w:t>
      </w:r>
      <w:r>
        <w:rPr>
          <w:color w:val="000000"/>
        </w:rPr>
        <w:t>;</w:t>
      </w:r>
    </w:p>
    <w:p w14:paraId="30FD3B2A" w14:textId="77777777" w:rsidR="00F557CB" w:rsidRDefault="008A24E0" w:rsidP="003B1805">
      <w:pPr>
        <w:pStyle w:val="Sraopastraipa"/>
        <w:spacing w:line="360" w:lineRule="auto"/>
        <w:ind w:left="0" w:firstLine="851"/>
        <w:jc w:val="both"/>
        <w:rPr>
          <w:color w:val="000000"/>
        </w:rPr>
      </w:pPr>
      <w:r>
        <w:rPr>
          <w:color w:val="000000"/>
        </w:rPr>
        <w:t>2</w:t>
      </w:r>
      <w:r w:rsidR="00F557CB">
        <w:rPr>
          <w:color w:val="000000"/>
        </w:rPr>
        <w:t>.</w:t>
      </w:r>
      <w:r>
        <w:rPr>
          <w:color w:val="000000"/>
        </w:rPr>
        <w:t>2. įsigalioja 2024 m. sausio 1 d.</w:t>
      </w:r>
    </w:p>
    <w:p w14:paraId="7DD387E1" w14:textId="77777777" w:rsidR="005135AD" w:rsidRDefault="005135AD" w:rsidP="003B1805">
      <w:pPr>
        <w:spacing w:line="360" w:lineRule="auto"/>
        <w:jc w:val="both"/>
        <w:rPr>
          <w:szCs w:val="24"/>
        </w:rPr>
      </w:pPr>
    </w:p>
    <w:p w14:paraId="3710C9D6" w14:textId="77777777" w:rsidR="008A24E0" w:rsidRDefault="008A24E0" w:rsidP="00713C1D">
      <w:pPr>
        <w:spacing w:line="360" w:lineRule="auto"/>
        <w:jc w:val="both"/>
        <w:rPr>
          <w:szCs w:val="24"/>
        </w:rPr>
      </w:pPr>
    </w:p>
    <w:p w14:paraId="3A0976E9" w14:textId="539F67A0" w:rsidR="00CE0171" w:rsidRPr="00A562AA" w:rsidRDefault="001D3CB6" w:rsidP="00A1048B">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CE0171" w:rsidRPr="00A562AA" w:rsidSect="007C04C8">
      <w:headerReference w:type="default" r:id="rId8"/>
      <w:footerReference w:type="default" r:id="rId9"/>
      <w:footerReference w:type="first" r:id="rId10"/>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78CA4" w14:textId="77777777" w:rsidR="007303D6" w:rsidRDefault="007303D6">
      <w:r>
        <w:separator/>
      </w:r>
    </w:p>
  </w:endnote>
  <w:endnote w:type="continuationSeparator" w:id="0">
    <w:p w14:paraId="125311E5" w14:textId="77777777" w:rsidR="007303D6" w:rsidRDefault="007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92D9" w14:textId="77777777" w:rsidR="0062551B" w:rsidRDefault="0062551B" w:rsidP="00BE4566">
    <w:pPr>
      <w:tabs>
        <w:tab w:val="left" w:pos="8445"/>
      </w:tabs>
    </w:pPr>
    <w:r>
      <w:tab/>
    </w:r>
  </w:p>
  <w:p w14:paraId="6A8B8883" w14:textId="77777777" w:rsidR="0062551B" w:rsidRDefault="0062551B"/>
  <w:p w14:paraId="0601093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CD23" w14:textId="77777777" w:rsidR="0062551B" w:rsidRDefault="0062551B" w:rsidP="00DD20B8">
    <w:pPr>
      <w:pStyle w:val="Porat"/>
    </w:pPr>
  </w:p>
  <w:p w14:paraId="3FC78305" w14:textId="77777777" w:rsidR="0062551B" w:rsidRDefault="0062551B" w:rsidP="00DD20B8">
    <w:pPr>
      <w:pStyle w:val="Porat"/>
    </w:pPr>
  </w:p>
  <w:p w14:paraId="63FA1F58" w14:textId="77777777" w:rsidR="0062551B" w:rsidRDefault="0062551B" w:rsidP="00DD20B8">
    <w:pPr>
      <w:pStyle w:val="Porat"/>
    </w:pPr>
  </w:p>
  <w:p w14:paraId="0D916C9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B9871" w14:textId="77777777" w:rsidR="007303D6" w:rsidRDefault="007303D6">
      <w:r>
        <w:separator/>
      </w:r>
    </w:p>
  </w:footnote>
  <w:footnote w:type="continuationSeparator" w:id="0">
    <w:p w14:paraId="26884A44" w14:textId="77777777" w:rsidR="007303D6" w:rsidRDefault="00730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264D" w14:textId="77777777" w:rsidR="0062551B" w:rsidRDefault="0062551B">
    <w:pPr>
      <w:pStyle w:val="Antrats"/>
      <w:jc w:val="center"/>
    </w:pPr>
  </w:p>
  <w:p w14:paraId="3B010501" w14:textId="77777777" w:rsidR="0062551B" w:rsidRDefault="0062551B">
    <w:pPr>
      <w:pStyle w:val="Antrats"/>
      <w:jc w:val="center"/>
    </w:pPr>
  </w:p>
  <w:p w14:paraId="3129D793" w14:textId="77777777" w:rsidR="0062551B" w:rsidRDefault="002E4357">
    <w:pPr>
      <w:pStyle w:val="Antrats"/>
      <w:jc w:val="center"/>
    </w:pPr>
    <w:r>
      <w:fldChar w:fldCharType="begin"/>
    </w:r>
    <w:r>
      <w:instrText xml:space="preserve"> PAGE   \* MERGEFORMAT </w:instrText>
    </w:r>
    <w:r>
      <w:fldChar w:fldCharType="separate"/>
    </w:r>
    <w:r w:rsidR="003C5676">
      <w:rPr>
        <w:noProof/>
      </w:rPr>
      <w:t>2</w:t>
    </w:r>
    <w:r>
      <w:rPr>
        <w:noProof/>
      </w:rPr>
      <w:fldChar w:fldCharType="end"/>
    </w:r>
  </w:p>
  <w:p w14:paraId="2D3FDE9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0E93479A"/>
    <w:multiLevelType w:val="hybridMultilevel"/>
    <w:tmpl w:val="060C7ECC"/>
    <w:lvl w:ilvl="0" w:tplc="1A92B742">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915DFE"/>
    <w:multiLevelType w:val="multilevel"/>
    <w:tmpl w:val="0427001F"/>
    <w:lvl w:ilvl="0">
      <w:start w:val="1"/>
      <w:numFmt w:val="decimal"/>
      <w:lvlText w:val="%1."/>
      <w:lvlJc w:val="left"/>
      <w:pPr>
        <w:ind w:left="1353" w:hanging="360"/>
      </w:pPr>
    </w:lvl>
    <w:lvl w:ilvl="1">
      <w:start w:val="1"/>
      <w:numFmt w:val="decimal"/>
      <w:lvlText w:val="%1.%2."/>
      <w:lvlJc w:val="left"/>
      <w:pPr>
        <w:ind w:left="241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1C385060"/>
    <w:multiLevelType w:val="hybridMultilevel"/>
    <w:tmpl w:val="C16A841A"/>
    <w:lvl w:ilvl="0" w:tplc="AD4A6EC4">
      <w:start w:val="3"/>
      <w:numFmt w:val="bullet"/>
      <w:lvlText w:val="-"/>
      <w:lvlJc w:val="left"/>
      <w:pPr>
        <w:ind w:left="420" w:hanging="360"/>
      </w:pPr>
      <w:rPr>
        <w:rFonts w:ascii="Calibri" w:eastAsiaTheme="minorHAnsi"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D503BA6"/>
    <w:multiLevelType w:val="hybridMultilevel"/>
    <w:tmpl w:val="E82ECD86"/>
    <w:lvl w:ilvl="0" w:tplc="0DD2A29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057051"/>
    <w:multiLevelType w:val="hybridMultilevel"/>
    <w:tmpl w:val="6C486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E211E3"/>
    <w:multiLevelType w:val="hybridMultilevel"/>
    <w:tmpl w:val="A6A80B12"/>
    <w:lvl w:ilvl="0" w:tplc="B9441AA6">
      <w:start w:val="3"/>
      <w:numFmt w:val="bullet"/>
      <w:lvlText w:val="-"/>
      <w:lvlJc w:val="left"/>
      <w:pPr>
        <w:ind w:left="420" w:hanging="360"/>
      </w:pPr>
      <w:rPr>
        <w:rFonts w:ascii="Calibri" w:eastAsiaTheme="minorHAnsi"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97408F1"/>
    <w:multiLevelType w:val="hybridMultilevel"/>
    <w:tmpl w:val="8B9A1F6A"/>
    <w:lvl w:ilvl="0" w:tplc="6400E832">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7077A8"/>
    <w:multiLevelType w:val="multilevel"/>
    <w:tmpl w:val="AF5E476A"/>
    <w:lvl w:ilvl="0">
      <w:start w:val="1"/>
      <w:numFmt w:val="decimal"/>
      <w:lvlText w:val="%1."/>
      <w:lvlJc w:val="left"/>
      <w:pPr>
        <w:ind w:left="107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8"/>
  </w:num>
  <w:num w:numId="2">
    <w:abstractNumId w:val="0"/>
  </w:num>
  <w:num w:numId="3">
    <w:abstractNumId w:val="2"/>
  </w:num>
  <w:num w:numId="4">
    <w:abstractNumId w:val="5"/>
  </w:num>
  <w:num w:numId="5">
    <w:abstractNumId w:val="4"/>
  </w:num>
  <w:num w:numId="6">
    <w:abstractNumId w:val="3"/>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95C"/>
    <w:rsid w:val="00003A8F"/>
    <w:rsid w:val="00007BFF"/>
    <w:rsid w:val="00012976"/>
    <w:rsid w:val="00015142"/>
    <w:rsid w:val="0001566B"/>
    <w:rsid w:val="0002192F"/>
    <w:rsid w:val="00032CBD"/>
    <w:rsid w:val="000414D8"/>
    <w:rsid w:val="00046270"/>
    <w:rsid w:val="00046886"/>
    <w:rsid w:val="0005169C"/>
    <w:rsid w:val="00062696"/>
    <w:rsid w:val="00075594"/>
    <w:rsid w:val="00075D5A"/>
    <w:rsid w:val="000811E1"/>
    <w:rsid w:val="000C0B45"/>
    <w:rsid w:val="000D2AC7"/>
    <w:rsid w:val="000D3DFC"/>
    <w:rsid w:val="000E5933"/>
    <w:rsid w:val="000E7131"/>
    <w:rsid w:val="00101F07"/>
    <w:rsid w:val="00124B60"/>
    <w:rsid w:val="00132ABE"/>
    <w:rsid w:val="00153B94"/>
    <w:rsid w:val="001B1FE3"/>
    <w:rsid w:val="001C2B9D"/>
    <w:rsid w:val="001D1AC1"/>
    <w:rsid w:val="001D3CB6"/>
    <w:rsid w:val="001E09C2"/>
    <w:rsid w:val="001E4144"/>
    <w:rsid w:val="001E4DFD"/>
    <w:rsid w:val="001F7914"/>
    <w:rsid w:val="00201CF2"/>
    <w:rsid w:val="0020204A"/>
    <w:rsid w:val="00204143"/>
    <w:rsid w:val="00206FC7"/>
    <w:rsid w:val="0023417F"/>
    <w:rsid w:val="00234FD8"/>
    <w:rsid w:val="0024706D"/>
    <w:rsid w:val="002526D2"/>
    <w:rsid w:val="002630A9"/>
    <w:rsid w:val="002658A0"/>
    <w:rsid w:val="00271E7D"/>
    <w:rsid w:val="00274A4F"/>
    <w:rsid w:val="00276412"/>
    <w:rsid w:val="00284441"/>
    <w:rsid w:val="00290FF2"/>
    <w:rsid w:val="002915B5"/>
    <w:rsid w:val="00291649"/>
    <w:rsid w:val="00293059"/>
    <w:rsid w:val="002A2097"/>
    <w:rsid w:val="002D0B3C"/>
    <w:rsid w:val="002D446C"/>
    <w:rsid w:val="002D57F9"/>
    <w:rsid w:val="002D75F0"/>
    <w:rsid w:val="002D7E2D"/>
    <w:rsid w:val="002E2386"/>
    <w:rsid w:val="002E4357"/>
    <w:rsid w:val="002F37EC"/>
    <w:rsid w:val="002F7001"/>
    <w:rsid w:val="00303346"/>
    <w:rsid w:val="00312A5C"/>
    <w:rsid w:val="00313C9E"/>
    <w:rsid w:val="003163B0"/>
    <w:rsid w:val="00316898"/>
    <w:rsid w:val="00325CF1"/>
    <w:rsid w:val="00337555"/>
    <w:rsid w:val="00355495"/>
    <w:rsid w:val="00355EE8"/>
    <w:rsid w:val="003722EC"/>
    <w:rsid w:val="00373184"/>
    <w:rsid w:val="00392558"/>
    <w:rsid w:val="0039259E"/>
    <w:rsid w:val="0039707D"/>
    <w:rsid w:val="003A3559"/>
    <w:rsid w:val="003B1805"/>
    <w:rsid w:val="003B1CAD"/>
    <w:rsid w:val="003B4CAB"/>
    <w:rsid w:val="003B6F7C"/>
    <w:rsid w:val="003C5676"/>
    <w:rsid w:val="003D113C"/>
    <w:rsid w:val="003D54F8"/>
    <w:rsid w:val="003D6535"/>
    <w:rsid w:val="003E58F0"/>
    <w:rsid w:val="003F3684"/>
    <w:rsid w:val="004014AB"/>
    <w:rsid w:val="00404B87"/>
    <w:rsid w:val="004100D4"/>
    <w:rsid w:val="00420850"/>
    <w:rsid w:val="00421D43"/>
    <w:rsid w:val="00422764"/>
    <w:rsid w:val="0042370C"/>
    <w:rsid w:val="004252FC"/>
    <w:rsid w:val="00430742"/>
    <w:rsid w:val="00434DA9"/>
    <w:rsid w:val="004374CC"/>
    <w:rsid w:val="004376E8"/>
    <w:rsid w:val="00442568"/>
    <w:rsid w:val="00443642"/>
    <w:rsid w:val="004564CD"/>
    <w:rsid w:val="00464BB1"/>
    <w:rsid w:val="00480D2E"/>
    <w:rsid w:val="0048194C"/>
    <w:rsid w:val="004849ED"/>
    <w:rsid w:val="00486157"/>
    <w:rsid w:val="004A3610"/>
    <w:rsid w:val="004C07E0"/>
    <w:rsid w:val="004D35C5"/>
    <w:rsid w:val="004E4142"/>
    <w:rsid w:val="004F1744"/>
    <w:rsid w:val="004F6011"/>
    <w:rsid w:val="00507B02"/>
    <w:rsid w:val="00510DE4"/>
    <w:rsid w:val="005135AD"/>
    <w:rsid w:val="005166E3"/>
    <w:rsid w:val="0052387D"/>
    <w:rsid w:val="00524D2D"/>
    <w:rsid w:val="005302B8"/>
    <w:rsid w:val="00533646"/>
    <w:rsid w:val="00551D37"/>
    <w:rsid w:val="00562BCD"/>
    <w:rsid w:val="00566FC8"/>
    <w:rsid w:val="00571BF3"/>
    <w:rsid w:val="00584C4D"/>
    <w:rsid w:val="00595F80"/>
    <w:rsid w:val="005B1469"/>
    <w:rsid w:val="005B727C"/>
    <w:rsid w:val="005C41AC"/>
    <w:rsid w:val="005C605B"/>
    <w:rsid w:val="005D55E3"/>
    <w:rsid w:val="005D613C"/>
    <w:rsid w:val="005F44E3"/>
    <w:rsid w:val="005F6353"/>
    <w:rsid w:val="006039A5"/>
    <w:rsid w:val="0060717D"/>
    <w:rsid w:val="00611EE0"/>
    <w:rsid w:val="006127B2"/>
    <w:rsid w:val="006128BC"/>
    <w:rsid w:val="0061401B"/>
    <w:rsid w:val="00620A65"/>
    <w:rsid w:val="006244B6"/>
    <w:rsid w:val="0062551B"/>
    <w:rsid w:val="00625C86"/>
    <w:rsid w:val="00630B08"/>
    <w:rsid w:val="00655408"/>
    <w:rsid w:val="00655E6A"/>
    <w:rsid w:val="00662FB1"/>
    <w:rsid w:val="006730D1"/>
    <w:rsid w:val="006767D9"/>
    <w:rsid w:val="0068030A"/>
    <w:rsid w:val="006979A9"/>
    <w:rsid w:val="006A01C0"/>
    <w:rsid w:val="006B0BC0"/>
    <w:rsid w:val="006D107B"/>
    <w:rsid w:val="006D6344"/>
    <w:rsid w:val="006D7A59"/>
    <w:rsid w:val="006E1BE2"/>
    <w:rsid w:val="006E3A2F"/>
    <w:rsid w:val="006E76F6"/>
    <w:rsid w:val="00701945"/>
    <w:rsid w:val="00706A88"/>
    <w:rsid w:val="007129E5"/>
    <w:rsid w:val="00713C1D"/>
    <w:rsid w:val="00714EC4"/>
    <w:rsid w:val="007303D6"/>
    <w:rsid w:val="00735627"/>
    <w:rsid w:val="00740946"/>
    <w:rsid w:val="00743B7D"/>
    <w:rsid w:val="007452C6"/>
    <w:rsid w:val="00751887"/>
    <w:rsid w:val="00780E8C"/>
    <w:rsid w:val="00785145"/>
    <w:rsid w:val="00793437"/>
    <w:rsid w:val="00796E6A"/>
    <w:rsid w:val="007978F3"/>
    <w:rsid w:val="007A38DC"/>
    <w:rsid w:val="007C04C8"/>
    <w:rsid w:val="007C4647"/>
    <w:rsid w:val="007D1FB1"/>
    <w:rsid w:val="007D3F07"/>
    <w:rsid w:val="007E2B12"/>
    <w:rsid w:val="007F1F9E"/>
    <w:rsid w:val="007F2ABF"/>
    <w:rsid w:val="007F3F25"/>
    <w:rsid w:val="00801DD2"/>
    <w:rsid w:val="00811E67"/>
    <w:rsid w:val="00820F97"/>
    <w:rsid w:val="008212D1"/>
    <w:rsid w:val="008534AC"/>
    <w:rsid w:val="0085756C"/>
    <w:rsid w:val="00857E3D"/>
    <w:rsid w:val="008608CB"/>
    <w:rsid w:val="0086111D"/>
    <w:rsid w:val="00876E15"/>
    <w:rsid w:val="0088367B"/>
    <w:rsid w:val="00883F12"/>
    <w:rsid w:val="00895637"/>
    <w:rsid w:val="008A2000"/>
    <w:rsid w:val="008A24E0"/>
    <w:rsid w:val="008B28AB"/>
    <w:rsid w:val="008B3D51"/>
    <w:rsid w:val="008D0D8D"/>
    <w:rsid w:val="008D0F27"/>
    <w:rsid w:val="008D7F28"/>
    <w:rsid w:val="008F1635"/>
    <w:rsid w:val="008F314A"/>
    <w:rsid w:val="008F62A9"/>
    <w:rsid w:val="009111D4"/>
    <w:rsid w:val="00916D5D"/>
    <w:rsid w:val="009221C0"/>
    <w:rsid w:val="00923D4D"/>
    <w:rsid w:val="00931ACB"/>
    <w:rsid w:val="00942B11"/>
    <w:rsid w:val="00956EFA"/>
    <w:rsid w:val="00976276"/>
    <w:rsid w:val="00983960"/>
    <w:rsid w:val="009862CF"/>
    <w:rsid w:val="0099046B"/>
    <w:rsid w:val="00990645"/>
    <w:rsid w:val="009A4733"/>
    <w:rsid w:val="009B4AF3"/>
    <w:rsid w:val="009B542B"/>
    <w:rsid w:val="009C3C68"/>
    <w:rsid w:val="009C55DF"/>
    <w:rsid w:val="009D1163"/>
    <w:rsid w:val="009D4140"/>
    <w:rsid w:val="009D6829"/>
    <w:rsid w:val="009E1103"/>
    <w:rsid w:val="009E2AAF"/>
    <w:rsid w:val="009E5C02"/>
    <w:rsid w:val="009F1E9B"/>
    <w:rsid w:val="009F48B6"/>
    <w:rsid w:val="009F5E68"/>
    <w:rsid w:val="00A0004E"/>
    <w:rsid w:val="00A01F0D"/>
    <w:rsid w:val="00A1048B"/>
    <w:rsid w:val="00A11511"/>
    <w:rsid w:val="00A3474A"/>
    <w:rsid w:val="00A36213"/>
    <w:rsid w:val="00A37460"/>
    <w:rsid w:val="00A44E07"/>
    <w:rsid w:val="00A47AB3"/>
    <w:rsid w:val="00A562AA"/>
    <w:rsid w:val="00A57683"/>
    <w:rsid w:val="00A66AB5"/>
    <w:rsid w:val="00A72F74"/>
    <w:rsid w:val="00A81759"/>
    <w:rsid w:val="00A83444"/>
    <w:rsid w:val="00A84DDD"/>
    <w:rsid w:val="00A90AC8"/>
    <w:rsid w:val="00A97838"/>
    <w:rsid w:val="00AA3870"/>
    <w:rsid w:val="00AA58B3"/>
    <w:rsid w:val="00AB02B7"/>
    <w:rsid w:val="00AB0E39"/>
    <w:rsid w:val="00AB4373"/>
    <w:rsid w:val="00AD09E3"/>
    <w:rsid w:val="00AD3E4E"/>
    <w:rsid w:val="00AD778C"/>
    <w:rsid w:val="00B05FC9"/>
    <w:rsid w:val="00B10A15"/>
    <w:rsid w:val="00B130A9"/>
    <w:rsid w:val="00B14AEE"/>
    <w:rsid w:val="00B2455A"/>
    <w:rsid w:val="00B310EC"/>
    <w:rsid w:val="00B408ED"/>
    <w:rsid w:val="00B44AF3"/>
    <w:rsid w:val="00B44F79"/>
    <w:rsid w:val="00B52FFC"/>
    <w:rsid w:val="00B61A88"/>
    <w:rsid w:val="00B61AEE"/>
    <w:rsid w:val="00B6518B"/>
    <w:rsid w:val="00B664FD"/>
    <w:rsid w:val="00B7563E"/>
    <w:rsid w:val="00B76302"/>
    <w:rsid w:val="00B83E18"/>
    <w:rsid w:val="00B90E40"/>
    <w:rsid w:val="00B90E79"/>
    <w:rsid w:val="00B92EBF"/>
    <w:rsid w:val="00BA458B"/>
    <w:rsid w:val="00BB0318"/>
    <w:rsid w:val="00BB130F"/>
    <w:rsid w:val="00BB3518"/>
    <w:rsid w:val="00BB6886"/>
    <w:rsid w:val="00BD5C3A"/>
    <w:rsid w:val="00BE4566"/>
    <w:rsid w:val="00BF06D7"/>
    <w:rsid w:val="00BF0A1B"/>
    <w:rsid w:val="00C008EA"/>
    <w:rsid w:val="00C050FB"/>
    <w:rsid w:val="00C13EA5"/>
    <w:rsid w:val="00C14F8B"/>
    <w:rsid w:val="00C2253A"/>
    <w:rsid w:val="00C4050E"/>
    <w:rsid w:val="00C40FD3"/>
    <w:rsid w:val="00C412C0"/>
    <w:rsid w:val="00C420AA"/>
    <w:rsid w:val="00C52416"/>
    <w:rsid w:val="00C638C6"/>
    <w:rsid w:val="00C72861"/>
    <w:rsid w:val="00C72CB4"/>
    <w:rsid w:val="00C75F05"/>
    <w:rsid w:val="00C77D5B"/>
    <w:rsid w:val="00C9091E"/>
    <w:rsid w:val="00C937A7"/>
    <w:rsid w:val="00CA4AE8"/>
    <w:rsid w:val="00CB4F3E"/>
    <w:rsid w:val="00CC143E"/>
    <w:rsid w:val="00CC23E4"/>
    <w:rsid w:val="00CC351D"/>
    <w:rsid w:val="00CC5B6A"/>
    <w:rsid w:val="00CC5DE9"/>
    <w:rsid w:val="00CD5CCA"/>
    <w:rsid w:val="00CE0171"/>
    <w:rsid w:val="00CE1C5C"/>
    <w:rsid w:val="00CF4026"/>
    <w:rsid w:val="00D16849"/>
    <w:rsid w:val="00D2254B"/>
    <w:rsid w:val="00D25AF1"/>
    <w:rsid w:val="00D25F2C"/>
    <w:rsid w:val="00D33742"/>
    <w:rsid w:val="00D43110"/>
    <w:rsid w:val="00D51BDD"/>
    <w:rsid w:val="00D52625"/>
    <w:rsid w:val="00D60845"/>
    <w:rsid w:val="00D625ED"/>
    <w:rsid w:val="00D679FC"/>
    <w:rsid w:val="00DB5818"/>
    <w:rsid w:val="00DC75E0"/>
    <w:rsid w:val="00DD20B8"/>
    <w:rsid w:val="00DD3620"/>
    <w:rsid w:val="00DD7916"/>
    <w:rsid w:val="00DE0D95"/>
    <w:rsid w:val="00E00B4D"/>
    <w:rsid w:val="00E21A77"/>
    <w:rsid w:val="00E3002D"/>
    <w:rsid w:val="00E3279D"/>
    <w:rsid w:val="00E34BFA"/>
    <w:rsid w:val="00E429EE"/>
    <w:rsid w:val="00E47CC2"/>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559A"/>
    <w:rsid w:val="00EE6109"/>
    <w:rsid w:val="00EF43AD"/>
    <w:rsid w:val="00F01DF1"/>
    <w:rsid w:val="00F0681D"/>
    <w:rsid w:val="00F33981"/>
    <w:rsid w:val="00F43577"/>
    <w:rsid w:val="00F47074"/>
    <w:rsid w:val="00F51AE8"/>
    <w:rsid w:val="00F51B6C"/>
    <w:rsid w:val="00F557CB"/>
    <w:rsid w:val="00F83894"/>
    <w:rsid w:val="00F86994"/>
    <w:rsid w:val="00F86B18"/>
    <w:rsid w:val="00F9348D"/>
    <w:rsid w:val="00F974B3"/>
    <w:rsid w:val="00F97C2A"/>
    <w:rsid w:val="00FA0FFA"/>
    <w:rsid w:val="00FA1F37"/>
    <w:rsid w:val="00FA5FAE"/>
    <w:rsid w:val="00FB6C36"/>
    <w:rsid w:val="00FC1FBA"/>
    <w:rsid w:val="00FD6215"/>
    <w:rsid w:val="00FD7127"/>
    <w:rsid w:val="00FE2E3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0012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character" w:styleId="Grietas">
    <w:name w:val="Strong"/>
    <w:basedOn w:val="Numatytasispastraiposriftas"/>
    <w:qFormat/>
    <w:locked/>
    <w:rsid w:val="007C04C8"/>
    <w:rPr>
      <w:b/>
      <w:bCs/>
    </w:rPr>
  </w:style>
  <w:style w:type="character" w:styleId="Emfaz">
    <w:name w:val="Emphasis"/>
    <w:basedOn w:val="Numatytasispastraiposriftas"/>
    <w:qFormat/>
    <w:locked/>
    <w:rsid w:val="007C04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9428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4</Pages>
  <Words>502</Words>
  <Characters>3313</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2023-11-29T12:11:00Z</cp:lastPrinted>
  <dcterms:created xsi:type="dcterms:W3CDTF">2023-12-14T05:57:00Z</dcterms:created>
  <dcterms:modified xsi:type="dcterms:W3CDTF">2023-12-14T05:57:00Z</dcterms:modified>
</cp:coreProperties>
</file>