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BDACA" w14:textId="7D809263" w:rsidR="00A01F15" w:rsidRDefault="00770B37" w:rsidP="0083491A">
      <w:pPr>
        <w:suppressAutoHyphens/>
        <w:ind w:left="9984" w:firstLine="384"/>
        <w:rPr>
          <w:bCs/>
        </w:rPr>
      </w:pPr>
      <w:bookmarkStart w:id="0" w:name="_GoBack"/>
      <w:bookmarkEnd w:id="0"/>
      <w:r>
        <w:rPr>
          <w:bCs/>
        </w:rPr>
        <w:t>PATVIRTINTA</w:t>
      </w:r>
    </w:p>
    <w:p w14:paraId="3DDB7064" w14:textId="06BA8898" w:rsidR="00770B37" w:rsidRDefault="00770B37" w:rsidP="0083491A">
      <w:pPr>
        <w:suppressAutoHyphens/>
        <w:ind w:left="9600" w:firstLine="768"/>
        <w:rPr>
          <w:bCs/>
        </w:rPr>
      </w:pPr>
      <w:r>
        <w:rPr>
          <w:bCs/>
        </w:rPr>
        <w:t>Panevėžio miesto savivaldybės tarybos</w:t>
      </w:r>
    </w:p>
    <w:p w14:paraId="33316AC2" w14:textId="0FAC7A75" w:rsidR="00770B37" w:rsidRPr="00770B37" w:rsidRDefault="00770B37" w:rsidP="00770B37">
      <w:pPr>
        <w:suppressAutoHyphens/>
        <w:ind w:left="6096"/>
        <w:rPr>
          <w:bCs/>
        </w:rPr>
      </w:pPr>
      <w:r>
        <w:rPr>
          <w:bCs/>
        </w:rPr>
        <w:t xml:space="preserve">                </w:t>
      </w:r>
      <w:r w:rsidR="00A77069">
        <w:rPr>
          <w:bCs/>
        </w:rPr>
        <w:tab/>
      </w:r>
      <w:r w:rsidR="00A77069">
        <w:rPr>
          <w:bCs/>
        </w:rPr>
        <w:tab/>
      </w:r>
      <w:r w:rsidR="00A77069">
        <w:rPr>
          <w:bCs/>
        </w:rPr>
        <w:tab/>
      </w:r>
      <w:r w:rsidR="00A77069">
        <w:rPr>
          <w:bCs/>
        </w:rPr>
        <w:tab/>
      </w:r>
      <w:r>
        <w:rPr>
          <w:bCs/>
        </w:rPr>
        <w:t xml:space="preserve">       sprendimu Nr.</w:t>
      </w:r>
    </w:p>
    <w:p w14:paraId="2B896355" w14:textId="77777777" w:rsidR="00A01F15" w:rsidRDefault="00A01F15" w:rsidP="00770B37">
      <w:pPr>
        <w:suppressAutoHyphens/>
        <w:jc w:val="right"/>
        <w:rPr>
          <w:b/>
        </w:rPr>
      </w:pPr>
    </w:p>
    <w:p w14:paraId="1D3EB44F" w14:textId="57ED83FA" w:rsidR="00814F5F" w:rsidRDefault="00AE2EB3" w:rsidP="00770B37">
      <w:pPr>
        <w:suppressAutoHyphens/>
        <w:jc w:val="center"/>
        <w:rPr>
          <w:b/>
        </w:rPr>
      </w:pPr>
      <w:bookmarkStart w:id="1" w:name="_Hlk150418857"/>
      <w:r>
        <w:rPr>
          <w:b/>
        </w:rPr>
        <w:t>PROFESINIO ORIENTAVIMO 2024–2027</w:t>
      </w:r>
      <w:r w:rsidRPr="00CD594F">
        <w:rPr>
          <w:b/>
        </w:rPr>
        <w:t xml:space="preserve"> </w:t>
      </w:r>
      <w:r w:rsidR="00D57B78">
        <w:rPr>
          <w:b/>
        </w:rPr>
        <w:t xml:space="preserve">M. </w:t>
      </w:r>
      <w:r w:rsidRPr="00CD594F">
        <w:rPr>
          <w:b/>
        </w:rPr>
        <w:t>PROGRAM</w:t>
      </w:r>
      <w:r>
        <w:rPr>
          <w:b/>
        </w:rPr>
        <w:t>A</w:t>
      </w:r>
    </w:p>
    <w:p w14:paraId="22EF5330" w14:textId="77777777" w:rsidR="00B90C69" w:rsidRPr="00CD594F" w:rsidRDefault="00B90C69" w:rsidP="00770B37">
      <w:pPr>
        <w:suppressAutoHyphens/>
        <w:jc w:val="center"/>
        <w:rPr>
          <w:b/>
        </w:rPr>
      </w:pPr>
    </w:p>
    <w:bookmarkEnd w:id="1"/>
    <w:p w14:paraId="28AC7713" w14:textId="77777777" w:rsidR="00814F5F" w:rsidRPr="00CD594F" w:rsidRDefault="00814F5F" w:rsidP="00770B37">
      <w:pPr>
        <w:suppressAutoHyphens/>
        <w:jc w:val="center"/>
        <w:rPr>
          <w:b/>
        </w:rPr>
      </w:pPr>
      <w:r w:rsidRPr="00CD594F">
        <w:rPr>
          <w:b/>
        </w:rPr>
        <w:t>I SKYRIUS</w:t>
      </w:r>
    </w:p>
    <w:p w14:paraId="7B60ED83" w14:textId="77777777" w:rsidR="00814F5F" w:rsidRPr="00CD594F" w:rsidRDefault="00814F5F" w:rsidP="00770B37">
      <w:pPr>
        <w:suppressAutoHyphens/>
        <w:jc w:val="center"/>
        <w:rPr>
          <w:b/>
        </w:rPr>
      </w:pPr>
      <w:r w:rsidRPr="00CD594F">
        <w:rPr>
          <w:b/>
        </w:rPr>
        <w:t>BENDROSIOS NUOSTATOS</w:t>
      </w:r>
    </w:p>
    <w:p w14:paraId="5084C415" w14:textId="77777777" w:rsidR="00814F5F" w:rsidRPr="00CD594F" w:rsidRDefault="00814F5F" w:rsidP="00770B37">
      <w:pPr>
        <w:suppressAutoHyphens/>
        <w:jc w:val="center"/>
        <w:rPr>
          <w:b/>
        </w:rPr>
      </w:pPr>
    </w:p>
    <w:p w14:paraId="10633F76" w14:textId="661C7D97" w:rsidR="00814F5F" w:rsidRPr="00CD594F" w:rsidRDefault="00FE0700" w:rsidP="002D43C4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ind w:left="0" w:firstLine="851"/>
        <w:jc w:val="both"/>
      </w:pPr>
      <w:bookmarkStart w:id="2" w:name="_Hlk150419061"/>
      <w:r>
        <w:t>P</w:t>
      </w:r>
      <w:r w:rsidR="002F168C">
        <w:t>rofesinio orientavimo</w:t>
      </w:r>
      <w:r w:rsidR="00ED4975">
        <w:t xml:space="preserve"> </w:t>
      </w:r>
      <w:r w:rsidR="000119AE">
        <w:t>2024</w:t>
      </w:r>
      <w:r w:rsidR="00ED4975">
        <w:t>–</w:t>
      </w:r>
      <w:r w:rsidR="000119AE">
        <w:t>2027</w:t>
      </w:r>
      <w:r w:rsidR="00D57B78">
        <w:t xml:space="preserve"> m. </w:t>
      </w:r>
      <w:r w:rsidR="00151AB6" w:rsidRPr="00CD594F">
        <w:t xml:space="preserve">programa </w:t>
      </w:r>
      <w:bookmarkEnd w:id="2"/>
      <w:r w:rsidR="00151AB6" w:rsidRPr="00CD594F">
        <w:t xml:space="preserve">(toliau – </w:t>
      </w:r>
      <w:r w:rsidR="00814F5F" w:rsidRPr="00353364">
        <w:t>Programa</w:t>
      </w:r>
      <w:r w:rsidR="00151AB6" w:rsidRPr="00CD594F">
        <w:t>)</w:t>
      </w:r>
      <w:r w:rsidR="00814F5F" w:rsidRPr="00CD594F">
        <w:t xml:space="preserve"> </w:t>
      </w:r>
      <w:r w:rsidR="0063716B">
        <w:t xml:space="preserve">yra tęstinė ir </w:t>
      </w:r>
      <w:r w:rsidR="00814F5F" w:rsidRPr="00CD594F">
        <w:t>parengta atsižvelgiant į</w:t>
      </w:r>
      <w:r w:rsidR="00814F5F" w:rsidRPr="00CD594F">
        <w:rPr>
          <w:szCs w:val="24"/>
        </w:rPr>
        <w:t xml:space="preserve"> </w:t>
      </w:r>
      <w:r w:rsidR="00814F5F" w:rsidRPr="00CD594F">
        <w:t xml:space="preserve">Panevėžio miesto strateginio plėtros 2021–2027 metų plano, </w:t>
      </w:r>
      <w:bookmarkStart w:id="3" w:name="_Hlk150761869"/>
      <w:r w:rsidR="00814F5F" w:rsidRPr="00CD594F">
        <w:t>patvirtinto Panevėžio miesto savivaldybės tarybos 2021 m. gruodžio 27 d. sprendimu Nr. 1-362</w:t>
      </w:r>
      <w:r w:rsidR="00770B37">
        <w:t xml:space="preserve"> „</w:t>
      </w:r>
      <w:r w:rsidR="00770B37" w:rsidRPr="00770B37">
        <w:t xml:space="preserve">Dėl Panevėžio miesto strateginio plėtros 2021–2027 metų plano ir Panevėžio miesto </w:t>
      </w:r>
      <w:r w:rsidR="00770B37" w:rsidRPr="0063716B">
        <w:t>strateginio plėtros 2021–2027 metų plano įgyvendinimo priežiūros tvarkos aprašo patvirtinimo“</w:t>
      </w:r>
      <w:r w:rsidR="00814F5F" w:rsidRPr="0063716B">
        <w:t>, III prioriteto</w:t>
      </w:r>
      <w:r w:rsidR="001B3B15">
        <w:t xml:space="preserve"> „Švietimo ir verslo bendrystė, plėtojanti ateities ekonomiką“</w:t>
      </w:r>
      <w:r w:rsidR="00814F5F" w:rsidRPr="0063716B">
        <w:t xml:space="preserve"> 3.</w:t>
      </w:r>
      <w:r w:rsidR="00F63613" w:rsidRPr="0063716B">
        <w:t>2</w:t>
      </w:r>
      <w:r w:rsidR="00814F5F" w:rsidRPr="0063716B">
        <w:t xml:space="preserve"> tiksl</w:t>
      </w:r>
      <w:r w:rsidR="00D57B78">
        <w:t>ą</w:t>
      </w:r>
      <w:r w:rsidR="00151AB6" w:rsidRPr="0063716B">
        <w:t xml:space="preserve"> „</w:t>
      </w:r>
      <w:r w:rsidR="00EA5F94" w:rsidRPr="0063716B">
        <w:t xml:space="preserve">Didinti </w:t>
      </w:r>
      <w:r w:rsidR="0063716B" w:rsidRPr="0063716B">
        <w:t>kvalifikuotų darbuotojų pasiūlą</w:t>
      </w:r>
      <w:r w:rsidR="00151AB6" w:rsidRPr="0063716B">
        <w:t>“</w:t>
      </w:r>
      <w:bookmarkEnd w:id="3"/>
      <w:r w:rsidR="00814F5F" w:rsidRPr="0063716B">
        <w:t xml:space="preserve">, </w:t>
      </w:r>
      <w:r w:rsidR="002F168C" w:rsidRPr="0063716B">
        <w:t>L</w:t>
      </w:r>
      <w:r w:rsidR="002D43C4">
        <w:t xml:space="preserve">ietuvos </w:t>
      </w:r>
      <w:r w:rsidR="002F168C" w:rsidRPr="0063716B">
        <w:t>R</w:t>
      </w:r>
      <w:r w:rsidR="002D43C4">
        <w:t>espublikos</w:t>
      </w:r>
      <w:r w:rsidR="002F168C" w:rsidRPr="0063716B">
        <w:t xml:space="preserve"> Vyriausybės 2022 </w:t>
      </w:r>
      <w:r w:rsidR="002D43C4">
        <w:t>m. rugpjūčio</w:t>
      </w:r>
      <w:r w:rsidR="002F168C" w:rsidRPr="0063716B">
        <w:t xml:space="preserve"> 24 </w:t>
      </w:r>
      <w:r w:rsidR="002D43C4">
        <w:t xml:space="preserve">d. </w:t>
      </w:r>
      <w:r w:rsidR="002F168C" w:rsidRPr="0063716B">
        <w:t>nutarim</w:t>
      </w:r>
      <w:r w:rsidR="00D57B78">
        <w:t>ą</w:t>
      </w:r>
      <w:r w:rsidR="002F168C" w:rsidRPr="0063716B">
        <w:t xml:space="preserve"> Nr. 847 „Dėl Profesinio orientavimo vykdymo tvarkos aprašo patvirtinimo</w:t>
      </w:r>
      <w:r w:rsidR="002D43C4">
        <w:t>“</w:t>
      </w:r>
      <w:r w:rsidR="00446170" w:rsidRPr="00446170">
        <w:t xml:space="preserve"> </w:t>
      </w:r>
      <w:r w:rsidR="00446170">
        <w:t xml:space="preserve">(toliau – </w:t>
      </w:r>
      <w:r w:rsidR="00446170" w:rsidRPr="00353364">
        <w:t>PO aprašas</w:t>
      </w:r>
      <w:r w:rsidR="00446170">
        <w:t>)</w:t>
      </w:r>
      <w:r w:rsidR="001F40BE">
        <w:t xml:space="preserve">, </w:t>
      </w:r>
      <w:r w:rsidR="002D43C4">
        <w:t xml:space="preserve">Ugdymo karjerai programą, patvirtintą </w:t>
      </w:r>
      <w:r w:rsidR="001F40BE">
        <w:t>Lietuvos Respublikos švietimo ir mokslo ministro 2014 m. sausio 15</w:t>
      </w:r>
      <w:r w:rsidR="00D57B78">
        <w:t xml:space="preserve"> d. įsakymu Nr. V-72</w:t>
      </w:r>
      <w:r w:rsidR="002D43C4">
        <w:t xml:space="preserve"> „</w:t>
      </w:r>
      <w:r w:rsidR="002D43C4" w:rsidRPr="002D43C4">
        <w:t>Dėl Ugdymo karjerai programos patvirtinimo</w:t>
      </w:r>
      <w:r w:rsidR="002D43C4">
        <w:t>“</w:t>
      </w:r>
      <w:r w:rsidR="002F168C" w:rsidRPr="0063716B">
        <w:t xml:space="preserve">, </w:t>
      </w:r>
      <w:r w:rsidR="0063716B" w:rsidRPr="0063716B">
        <w:t>Statistikos departamento duomeni</w:t>
      </w:r>
      <w:r w:rsidR="002F168C" w:rsidRPr="0063716B">
        <w:t>s</w:t>
      </w:r>
      <w:r w:rsidR="002F168C">
        <w:rPr>
          <w:b/>
          <w:color w:val="FF0000"/>
        </w:rPr>
        <w:t xml:space="preserve"> </w:t>
      </w:r>
      <w:r w:rsidR="00814F5F" w:rsidRPr="00CD594F">
        <w:t xml:space="preserve">ir </w:t>
      </w:r>
      <w:r w:rsidR="00446170" w:rsidRPr="00CD594F">
        <w:t xml:space="preserve">Švietimo </w:t>
      </w:r>
      <w:r w:rsidR="002A12A4" w:rsidRPr="00CD594F">
        <w:t>valdymo informacinės sistemos (toliau</w:t>
      </w:r>
      <w:r w:rsidR="00EA5F94" w:rsidRPr="00CD594F">
        <w:t xml:space="preserve"> –</w:t>
      </w:r>
      <w:r w:rsidR="00B8169C" w:rsidRPr="00CD594F">
        <w:t xml:space="preserve"> </w:t>
      </w:r>
      <w:r w:rsidR="00814F5F" w:rsidRPr="00353364">
        <w:t>ŠVIS</w:t>
      </w:r>
      <w:r w:rsidR="002A12A4" w:rsidRPr="00CD594F">
        <w:t>)</w:t>
      </w:r>
      <w:r w:rsidR="00814F5F" w:rsidRPr="00CD594F">
        <w:t xml:space="preserve"> 2023 m. statistinius duomenis, Panevėžio miesto savivaldybės švietimo stebėsenos</w:t>
      </w:r>
      <w:r w:rsidR="00D57B78">
        <w:t xml:space="preserve"> rodiklius</w:t>
      </w:r>
      <w:r w:rsidR="0063716B">
        <w:t>.</w:t>
      </w:r>
      <w:r w:rsidR="00151AB6" w:rsidRPr="00CD594F">
        <w:t xml:space="preserve"> Programos įgyvendinimo laikotarpis </w:t>
      </w:r>
      <w:r w:rsidR="00151AB6" w:rsidRPr="00CD594F">
        <w:rPr>
          <w:lang w:eastAsia="lt-LT"/>
        </w:rPr>
        <w:t>2024–2027 metai.</w:t>
      </w:r>
    </w:p>
    <w:p w14:paraId="35A75F6C" w14:textId="1609E04D" w:rsidR="00151AB6" w:rsidRPr="00AE5738" w:rsidRDefault="001F40BE" w:rsidP="002D43C4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ind w:left="0" w:firstLine="851"/>
        <w:jc w:val="both"/>
      </w:pPr>
      <w:r>
        <w:t>Profesinio orientavimo (</w:t>
      </w:r>
      <w:r w:rsidR="00922940" w:rsidRPr="00532994">
        <w:t xml:space="preserve">toliau – </w:t>
      </w:r>
      <w:r w:rsidRPr="00353364">
        <w:t>PO</w:t>
      </w:r>
      <w:r>
        <w:t xml:space="preserve">) paskirtis – teikiant ugdymo karjerai profesinio informavimo ir profesinio konsultavimo paslaugas, padėti </w:t>
      </w:r>
      <w:r w:rsidR="00D57B78">
        <w:t>pasirinkti</w:t>
      </w:r>
      <w:r>
        <w:t xml:space="preserve"> tinkamas švietimo ir užimtumo </w:t>
      </w:r>
      <w:r w:rsidR="00D57B78" w:rsidRPr="00AE5738">
        <w:t>veiklas</w:t>
      </w:r>
      <w:r w:rsidRPr="00AE5738">
        <w:t>, sudaryti sąlygas</w:t>
      </w:r>
      <w:r w:rsidR="00ED2039" w:rsidRPr="00AE5738">
        <w:t xml:space="preserve"> įgyti karjeros kompetencijų, </w:t>
      </w:r>
      <w:r w:rsidRPr="00AE5738">
        <w:t xml:space="preserve">aktyviai </w:t>
      </w:r>
      <w:r w:rsidR="001D604C" w:rsidRPr="00AE5738">
        <w:t>planuoti ir siekti</w:t>
      </w:r>
      <w:r w:rsidR="00D57B78" w:rsidRPr="00AE5738">
        <w:t xml:space="preserve"> savo k</w:t>
      </w:r>
      <w:r w:rsidR="001D604C" w:rsidRPr="00AE5738">
        <w:t>arjeros tikslų</w:t>
      </w:r>
      <w:r w:rsidR="00151AB6" w:rsidRPr="00AE5738">
        <w:t>.</w:t>
      </w:r>
    </w:p>
    <w:p w14:paraId="44F5CE11" w14:textId="77777777" w:rsidR="00151AB6" w:rsidRDefault="00814F5F" w:rsidP="002D43C4">
      <w:pPr>
        <w:pStyle w:val="Sraopastraipa"/>
        <w:numPr>
          <w:ilvl w:val="0"/>
          <w:numId w:val="4"/>
        </w:numPr>
        <w:suppressAutoHyphens/>
        <w:ind w:left="0" w:firstLine="851"/>
        <w:jc w:val="both"/>
      </w:pPr>
      <w:r w:rsidRPr="00CD594F">
        <w:t>Programoje vartojam</w:t>
      </w:r>
      <w:r w:rsidR="00151AB6" w:rsidRPr="00CD594F">
        <w:t>os</w:t>
      </w:r>
      <w:r w:rsidRPr="00CD594F">
        <w:t xml:space="preserve"> sąvok</w:t>
      </w:r>
      <w:r w:rsidR="00151AB6" w:rsidRPr="00CD594F">
        <w:t>os:</w:t>
      </w:r>
    </w:p>
    <w:p w14:paraId="6676819A" w14:textId="655164C7" w:rsidR="00FA3AF7" w:rsidRPr="00CD594F" w:rsidRDefault="00FA3AF7" w:rsidP="002D43C4">
      <w:pPr>
        <w:pStyle w:val="Sraopastraipa"/>
        <w:numPr>
          <w:ilvl w:val="1"/>
          <w:numId w:val="4"/>
        </w:numPr>
        <w:suppressAutoHyphens/>
        <w:ind w:left="0" w:firstLine="851"/>
        <w:jc w:val="both"/>
      </w:pPr>
      <w:r w:rsidRPr="00922940">
        <w:rPr>
          <w:b/>
          <w:bCs/>
        </w:rPr>
        <w:t>Karjeros specialistas</w:t>
      </w:r>
      <w:r>
        <w:t xml:space="preserve"> – asmuo, teikiantis profesinio informavimo ir konsultavimo, ugdymo karjerai paslaugas.</w:t>
      </w:r>
      <w:r w:rsidR="003B4261">
        <w:t xml:space="preserve"> </w:t>
      </w:r>
    </w:p>
    <w:p w14:paraId="7300112E" w14:textId="6C19DF91" w:rsidR="000277DB" w:rsidRDefault="00FA3AF7" w:rsidP="002D43C4">
      <w:pPr>
        <w:pStyle w:val="Sraopastraipa"/>
        <w:numPr>
          <w:ilvl w:val="1"/>
          <w:numId w:val="4"/>
        </w:numPr>
        <w:ind w:left="0" w:firstLine="851"/>
        <w:jc w:val="both"/>
      </w:pPr>
      <w:r w:rsidRPr="00922940">
        <w:rPr>
          <w:b/>
          <w:bCs/>
        </w:rPr>
        <w:t>Profesinis orientavimas</w:t>
      </w:r>
      <w:r>
        <w:t xml:space="preserve"> </w:t>
      </w:r>
      <w:r w:rsidR="001D604C">
        <w:t>–</w:t>
      </w:r>
      <w:r w:rsidR="003B4261">
        <w:t xml:space="preserve"> </w:t>
      </w:r>
      <w:r w:rsidR="00446170">
        <w:rPr>
          <w:szCs w:val="24"/>
          <w:lang w:eastAsia="lt-LT"/>
        </w:rPr>
        <w:t>p</w:t>
      </w:r>
      <w:r w:rsidR="000277DB" w:rsidRPr="00922940">
        <w:rPr>
          <w:szCs w:val="24"/>
          <w:lang w:eastAsia="lt-LT"/>
        </w:rPr>
        <w:t xml:space="preserve">rofesinis orientavimas švietimo sistemoje vykdomas teikiant asmenims ugdymo karjerai, profesinio informavimo ir profesinio konsultavimo paslaugas, o užimtumo rėmimo sistemoje teikiant asmenims profesinio informavimo, </w:t>
      </w:r>
      <w:r w:rsidR="000277DB" w:rsidRPr="00922940">
        <w:rPr>
          <w:color w:val="000000"/>
          <w:szCs w:val="24"/>
        </w:rPr>
        <w:t xml:space="preserve">profesinio konsultavimo ir profesinės karjeros planavimo </w:t>
      </w:r>
      <w:r w:rsidR="000277DB" w:rsidRPr="00922940">
        <w:rPr>
          <w:szCs w:val="24"/>
          <w:lang w:eastAsia="lt-LT"/>
        </w:rPr>
        <w:t>paslaugas</w:t>
      </w:r>
      <w:r w:rsidR="001D604C">
        <w:t xml:space="preserve"> (r</w:t>
      </w:r>
      <w:r>
        <w:t xml:space="preserve">emiantis </w:t>
      </w:r>
      <w:r w:rsidR="00446170">
        <w:t>PO aprašu</w:t>
      </w:r>
      <w:r w:rsidR="00446170">
        <w:rPr>
          <w:lang w:val="es-ES"/>
        </w:rPr>
        <w:t>)</w:t>
      </w:r>
      <w:r>
        <w:t xml:space="preserve">. </w:t>
      </w:r>
    </w:p>
    <w:p w14:paraId="6488FF77" w14:textId="13395FB6" w:rsidR="000277DB" w:rsidRPr="006C4F32" w:rsidRDefault="000277DB" w:rsidP="002D43C4">
      <w:pPr>
        <w:pStyle w:val="Sraopastraipa"/>
        <w:numPr>
          <w:ilvl w:val="1"/>
          <w:numId w:val="4"/>
        </w:numPr>
        <w:suppressAutoHyphens/>
        <w:ind w:left="0" w:firstLine="851"/>
        <w:jc w:val="both"/>
        <w:rPr>
          <w:lang w:val="en-GB"/>
        </w:rPr>
      </w:pPr>
      <w:r w:rsidRPr="000277DB">
        <w:rPr>
          <w:b/>
          <w:bCs/>
        </w:rPr>
        <w:t xml:space="preserve">Karjeros planas </w:t>
      </w:r>
      <w:r w:rsidRPr="00B81113">
        <w:t xml:space="preserve">– tai veiksmų seka, padedanti siekti karjeros tikslų. </w:t>
      </w:r>
    </w:p>
    <w:p w14:paraId="49A2DDA1" w14:textId="79AEA077" w:rsidR="00FA3AF7" w:rsidRDefault="00FA3AF7" w:rsidP="00922940">
      <w:pPr>
        <w:pStyle w:val="Sraopastraipa"/>
        <w:numPr>
          <w:ilvl w:val="1"/>
          <w:numId w:val="4"/>
        </w:numPr>
        <w:ind w:left="0" w:firstLine="851"/>
      </w:pPr>
      <w:r w:rsidRPr="000277DB">
        <w:rPr>
          <w:b/>
          <w:bCs/>
        </w:rPr>
        <w:t>ŠVIS</w:t>
      </w:r>
      <w:r>
        <w:t xml:space="preserve"> </w:t>
      </w:r>
      <w:r w:rsidR="00C412A2" w:rsidRPr="00B81113">
        <w:t>–</w:t>
      </w:r>
      <w:r w:rsidR="003B4261">
        <w:t xml:space="preserve"> </w:t>
      </w:r>
      <w:r>
        <w:t>Švietimo valdymo informacinė sistema.</w:t>
      </w:r>
    </w:p>
    <w:p w14:paraId="46BFBFCC" w14:textId="6E0AFEAB" w:rsidR="00FA3AF7" w:rsidRDefault="00B86817" w:rsidP="00922940">
      <w:pPr>
        <w:pStyle w:val="Sraopastraipa"/>
        <w:numPr>
          <w:ilvl w:val="1"/>
          <w:numId w:val="4"/>
        </w:numPr>
        <w:suppressAutoHyphens/>
        <w:ind w:left="0" w:firstLine="851"/>
        <w:jc w:val="both"/>
      </w:pPr>
      <w:r w:rsidRPr="003B4261">
        <w:rPr>
          <w:b/>
          <w:bCs/>
        </w:rPr>
        <w:t>UKSIS</w:t>
      </w:r>
      <w:r>
        <w:t xml:space="preserve"> </w:t>
      </w:r>
      <w:r w:rsidR="00C412A2" w:rsidRPr="00B81113">
        <w:t>–</w:t>
      </w:r>
      <w:r w:rsidR="003B4261">
        <w:t xml:space="preserve"> </w:t>
      </w:r>
      <w:r>
        <w:t>Ugdymo karjerai stebėsenos informacinė sistema.</w:t>
      </w:r>
    </w:p>
    <w:p w14:paraId="64EB9B15" w14:textId="4F3A17B4" w:rsidR="00B8169C" w:rsidRPr="00CD594F" w:rsidRDefault="00B8169C" w:rsidP="00922940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ind w:left="0" w:firstLine="851"/>
        <w:jc w:val="both"/>
      </w:pPr>
      <w:r w:rsidRPr="00CD594F">
        <w:t>Kitos Programoje vartojamos</w:t>
      </w:r>
      <w:r w:rsidRPr="000277DB">
        <w:rPr>
          <w:b/>
          <w:bCs/>
        </w:rPr>
        <w:t xml:space="preserve"> </w:t>
      </w:r>
      <w:r w:rsidRPr="00CD594F">
        <w:t>sąvokos atitinka teisės aktuose vartojamas sąvokas.</w:t>
      </w:r>
    </w:p>
    <w:p w14:paraId="43ED1D63" w14:textId="77777777" w:rsidR="00814F5F" w:rsidRPr="00CD594F" w:rsidRDefault="00814F5F" w:rsidP="00770B37">
      <w:pPr>
        <w:suppressAutoHyphens/>
        <w:jc w:val="center"/>
        <w:rPr>
          <w:b/>
        </w:rPr>
      </w:pPr>
    </w:p>
    <w:p w14:paraId="7A8D36B4" w14:textId="77777777" w:rsidR="00814F5F" w:rsidRPr="00CD594F" w:rsidRDefault="00814F5F" w:rsidP="00770B37">
      <w:pPr>
        <w:suppressAutoHyphens/>
        <w:jc w:val="center"/>
        <w:rPr>
          <w:b/>
        </w:rPr>
      </w:pPr>
      <w:r w:rsidRPr="00CD594F">
        <w:rPr>
          <w:b/>
        </w:rPr>
        <w:t>II SKYRIUS</w:t>
      </w:r>
    </w:p>
    <w:p w14:paraId="16788C22" w14:textId="3B3479CD" w:rsidR="00814F5F" w:rsidRPr="00CD594F" w:rsidRDefault="00814F5F" w:rsidP="00770B37">
      <w:pPr>
        <w:suppressAutoHyphens/>
        <w:jc w:val="center"/>
        <w:rPr>
          <w:b/>
        </w:rPr>
      </w:pPr>
      <w:r w:rsidRPr="00CD594F">
        <w:rPr>
          <w:b/>
        </w:rPr>
        <w:t>SITUACIJOS ANALIZĖ</w:t>
      </w:r>
      <w:r w:rsidR="001D5757" w:rsidRPr="00CD594F">
        <w:rPr>
          <w:b/>
        </w:rPr>
        <w:t xml:space="preserve"> </w:t>
      </w:r>
    </w:p>
    <w:p w14:paraId="1F9B6150" w14:textId="77777777" w:rsidR="00341728" w:rsidRDefault="00341728" w:rsidP="00341728">
      <w:pPr>
        <w:suppressAutoHyphens/>
        <w:jc w:val="both"/>
      </w:pPr>
    </w:p>
    <w:p w14:paraId="6A0132B9" w14:textId="06D081A4" w:rsidR="009D2381" w:rsidRPr="00042CF3" w:rsidRDefault="009D2381" w:rsidP="00922940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ind w:left="0" w:firstLine="851"/>
        <w:jc w:val="both"/>
        <w:rPr>
          <w:color w:val="000000"/>
          <w:sz w:val="20"/>
        </w:rPr>
      </w:pPr>
      <w:r w:rsidRPr="009D2381">
        <w:rPr>
          <w:color w:val="000000"/>
          <w:szCs w:val="24"/>
        </w:rPr>
        <w:t>Švietimas buvo ir tebėra svarbus modernią vi</w:t>
      </w:r>
      <w:r w:rsidR="001D604C">
        <w:rPr>
          <w:color w:val="000000"/>
          <w:szCs w:val="24"/>
        </w:rPr>
        <w:t>suomenę formuojantis veiksnys, t</w:t>
      </w:r>
      <w:r w:rsidRPr="009D2381">
        <w:rPr>
          <w:color w:val="000000"/>
          <w:szCs w:val="24"/>
        </w:rPr>
        <w:t>ačiau greitai kintantis ir sunkiai apibrėžiamas šiuolaikinis pasaulis, spartėjantys technologiniai pokyčiai kelia nemenkus iššūkius švietimui, ugdymui.</w:t>
      </w:r>
      <w:r w:rsidR="00042CF3">
        <w:rPr>
          <w:color w:val="000000"/>
          <w:szCs w:val="24"/>
        </w:rPr>
        <w:t xml:space="preserve"> </w:t>
      </w:r>
      <w:r w:rsidR="001D604C">
        <w:rPr>
          <w:color w:val="000000"/>
          <w:szCs w:val="24"/>
        </w:rPr>
        <w:t>Pastaraisiais metais</w:t>
      </w:r>
      <w:r w:rsidRPr="00042CF3">
        <w:rPr>
          <w:color w:val="000000"/>
          <w:szCs w:val="24"/>
        </w:rPr>
        <w:t xml:space="preserve"> sparčiai integruojamos skaitmeninės technologijos, </w:t>
      </w:r>
      <w:r w:rsidRPr="00922940">
        <w:t>kintantys</w:t>
      </w:r>
      <w:r w:rsidRPr="00042CF3">
        <w:rPr>
          <w:color w:val="000000"/>
          <w:szCs w:val="24"/>
        </w:rPr>
        <w:t xml:space="preserve"> jaunosios kartos įpročiai ir poreiki</w:t>
      </w:r>
      <w:r w:rsidR="001D604C">
        <w:rPr>
          <w:color w:val="000000"/>
          <w:szCs w:val="24"/>
        </w:rPr>
        <w:t>ai atveria kelius įvairesnėms ugdymo</w:t>
      </w:r>
      <w:r w:rsidRPr="00042CF3">
        <w:rPr>
          <w:color w:val="000000"/>
          <w:szCs w:val="24"/>
        </w:rPr>
        <w:t xml:space="preserve"> formoms</w:t>
      </w:r>
      <w:r w:rsidR="001D604C">
        <w:rPr>
          <w:color w:val="000000"/>
          <w:szCs w:val="24"/>
        </w:rPr>
        <w:t xml:space="preserve">, </w:t>
      </w:r>
      <w:r w:rsidR="00ED2039">
        <w:rPr>
          <w:color w:val="000000"/>
          <w:szCs w:val="24"/>
        </w:rPr>
        <w:t>keičiasi įprasti švietimo modeliai</w:t>
      </w:r>
      <w:r w:rsidRPr="00042CF3">
        <w:rPr>
          <w:color w:val="000000"/>
          <w:szCs w:val="24"/>
        </w:rPr>
        <w:t>, o tai kelia iššūkių renkantis karjeros kelią.</w:t>
      </w:r>
    </w:p>
    <w:p w14:paraId="4B03D852" w14:textId="43F17440" w:rsidR="009D2381" w:rsidRPr="009D2381" w:rsidRDefault="00ED2039" w:rsidP="00922940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Pa</w:t>
      </w:r>
      <w:r w:rsidR="00CC4BF0">
        <w:rPr>
          <w:color w:val="000000"/>
          <w:szCs w:val="24"/>
        </w:rPr>
        <w:t>nevėžys yra pramonės miestas. I</w:t>
      </w:r>
      <w:r w:rsidR="009D2381" w:rsidRPr="009D2381">
        <w:rPr>
          <w:color w:val="000000"/>
          <w:szCs w:val="24"/>
        </w:rPr>
        <w:t xml:space="preserve">nžinerinei pramonei </w:t>
      </w:r>
      <w:r>
        <w:rPr>
          <w:color w:val="000000"/>
          <w:szCs w:val="24"/>
        </w:rPr>
        <w:t>parengtų</w:t>
      </w:r>
      <w:r w:rsidR="009D2381" w:rsidRPr="009D2381">
        <w:rPr>
          <w:color w:val="000000"/>
          <w:szCs w:val="24"/>
        </w:rPr>
        <w:t xml:space="preserve"> specialistų poreikis vis didėja, tačiau kasmet </w:t>
      </w:r>
      <w:r w:rsidR="009D2381" w:rsidRPr="00922940">
        <w:t>aukštosios</w:t>
      </w:r>
      <w:r w:rsidR="009D2381" w:rsidRPr="009D2381">
        <w:rPr>
          <w:color w:val="000000"/>
          <w:szCs w:val="24"/>
        </w:rPr>
        <w:t xml:space="preserve"> mokyklos sulaukia vis mažiau studentų, kurie renkasi inžinerines profesijas. Tai lemia keli veiksniai: </w:t>
      </w:r>
      <w:r>
        <w:rPr>
          <w:color w:val="000000"/>
          <w:szCs w:val="24"/>
        </w:rPr>
        <w:t xml:space="preserve">demografija, atlyginimų skirtumas </w:t>
      </w:r>
      <w:r w:rsidR="00446170">
        <w:rPr>
          <w:color w:val="000000"/>
          <w:szCs w:val="24"/>
        </w:rPr>
        <w:t>palyginti</w:t>
      </w:r>
      <w:r w:rsidR="009D2381" w:rsidRPr="009D2381">
        <w:rPr>
          <w:color w:val="000000"/>
          <w:szCs w:val="24"/>
        </w:rPr>
        <w:t xml:space="preserve"> su kitomis Europos Sąjungos </w:t>
      </w:r>
      <w:r w:rsidR="009D2381" w:rsidRPr="009D2381">
        <w:rPr>
          <w:color w:val="000000"/>
          <w:szCs w:val="24"/>
        </w:rPr>
        <w:lastRenderedPageBreak/>
        <w:t>v</w:t>
      </w:r>
      <w:r>
        <w:rPr>
          <w:color w:val="000000"/>
          <w:szCs w:val="24"/>
        </w:rPr>
        <w:t xml:space="preserve">alstybėmis, </w:t>
      </w:r>
      <w:r w:rsidR="009D2381" w:rsidRPr="009D2381">
        <w:rPr>
          <w:color w:val="000000"/>
          <w:szCs w:val="24"/>
        </w:rPr>
        <w:t xml:space="preserve">vis didesnis procentas studentų renkasi socialinius ir humanitarinius mokslus, o baigę studijas dažnai turi dirbti nekvalifikuotą darbą. Prieš dešimtmetį kolegijose studijavo </w:t>
      </w:r>
      <w:r>
        <w:rPr>
          <w:color w:val="000000"/>
          <w:szCs w:val="24"/>
        </w:rPr>
        <w:t>daugiau nei</w:t>
      </w:r>
      <w:r w:rsidR="009D2381" w:rsidRPr="009D2381">
        <w:rPr>
          <w:color w:val="000000"/>
          <w:szCs w:val="24"/>
        </w:rPr>
        <w:t xml:space="preserve"> 4000 būsimų inžinierių, o šiandien tik apie 1000.</w:t>
      </w:r>
      <w:r w:rsidR="00042CF3">
        <w:rPr>
          <w:color w:val="000000"/>
          <w:szCs w:val="24"/>
        </w:rPr>
        <w:t xml:space="preserve"> </w:t>
      </w:r>
    </w:p>
    <w:p w14:paraId="4A5756B7" w14:textId="18AA55E1" w:rsidR="009D2381" w:rsidRPr="00922940" w:rsidRDefault="003A3821" w:rsidP="00922940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ind w:left="0" w:firstLine="851"/>
        <w:jc w:val="both"/>
      </w:pPr>
      <w:r>
        <w:rPr>
          <w:color w:val="000000"/>
          <w:szCs w:val="24"/>
        </w:rPr>
        <w:t>Tarptautinio suaugusiųjų kompetencijų (</w:t>
      </w:r>
      <w:r w:rsidR="009D2381" w:rsidRPr="009D2381">
        <w:rPr>
          <w:color w:val="000000"/>
          <w:szCs w:val="24"/>
        </w:rPr>
        <w:t>PIAAC</w:t>
      </w:r>
      <w:r>
        <w:rPr>
          <w:color w:val="000000"/>
          <w:szCs w:val="24"/>
        </w:rPr>
        <w:t>)</w:t>
      </w:r>
      <w:r w:rsidR="009D2381" w:rsidRPr="009D2381">
        <w:rPr>
          <w:color w:val="000000"/>
          <w:szCs w:val="24"/>
        </w:rPr>
        <w:t xml:space="preserve"> tyrimo duomenimis, darbuotojai, turintys aukštesnę kvalifikaciją nei jų dirbamas darbas, uždirbo 17 proc</w:t>
      </w:r>
      <w:r w:rsidR="009D2381" w:rsidRPr="00922940">
        <w:t>. mažiau už tuos, kurie dirbo kvalifikaciją atitinkantį darbą. O dirbant</w:t>
      </w:r>
      <w:r>
        <w:t>ys</w:t>
      </w:r>
      <w:r w:rsidR="009D2381" w:rsidRPr="00922940">
        <w:t xml:space="preserve"> darbą, neatitinkantį studijų srities, uždirbo 8 proc. mažiau nei įsidarbinusieji pagal studijuotos specialybės sritį. Kas penktas universiteto ir kas trečias kolegijos absolventas dirba žemos kvalifikacijos reikalaujantį darbą, o profesinio mokymo absolventų įsidarbinimas yra tik nežymiai geresnis, </w:t>
      </w:r>
      <w:r>
        <w:t>palyginti</w:t>
      </w:r>
      <w:r w:rsidR="009D2381" w:rsidRPr="00922940">
        <w:t xml:space="preserve"> su tais, kurie įgijo tik vidurinį išsilavinimą (EBPO, 2021).</w:t>
      </w:r>
    </w:p>
    <w:p w14:paraId="13A693AF" w14:textId="08A59FA7" w:rsidR="009D2381" w:rsidRPr="00922940" w:rsidRDefault="009D2381" w:rsidP="00922940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ind w:left="0" w:firstLine="851"/>
        <w:jc w:val="both"/>
      </w:pPr>
      <w:r w:rsidRPr="00922940">
        <w:t xml:space="preserve">Technologiniai, demografiniai, ekonominiai </w:t>
      </w:r>
      <w:r w:rsidR="003A3821">
        <w:t>ir</w:t>
      </w:r>
      <w:r w:rsidRPr="00922940">
        <w:t xml:space="preserve"> socialiniai pokyčiai kelia daug iššūkių švietimui. Neišvysčius kokybiškų profesinio orientavimo paslaugų, neužtikrinamas sklandus jaunimo perėjimas iš švietimo sistemos į darbo rinką.</w:t>
      </w:r>
    </w:p>
    <w:p w14:paraId="787C54F2" w14:textId="13B6AB3C" w:rsidR="009D2381" w:rsidRPr="00922940" w:rsidRDefault="009D2381" w:rsidP="00922940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ind w:left="0" w:firstLine="851"/>
        <w:jc w:val="both"/>
      </w:pPr>
      <w:r w:rsidRPr="00922940">
        <w:t>Lietuvos regionams tenkanti</w:t>
      </w:r>
      <w:r w:rsidR="00AE5738">
        <w:t>s iššūkis gali būti sp</w:t>
      </w:r>
      <w:r w:rsidR="003A3821">
        <w:t>r</w:t>
      </w:r>
      <w:r w:rsidR="00AE5738">
        <w:t>endžiamas</w:t>
      </w:r>
      <w:r w:rsidR="00CC4BF0" w:rsidRPr="00CC4BF0">
        <w:rPr>
          <w:color w:val="00B050"/>
        </w:rPr>
        <w:t xml:space="preserve"> </w:t>
      </w:r>
      <w:r w:rsidR="00CC4BF0" w:rsidRPr="00AE5738">
        <w:t xml:space="preserve">sudarius sąlygas </w:t>
      </w:r>
      <w:r w:rsidR="003A3821" w:rsidRPr="00922940">
        <w:t>efektyvia</w:t>
      </w:r>
      <w:r w:rsidR="003A3821">
        <w:t>i</w:t>
      </w:r>
      <w:r w:rsidR="003A3821" w:rsidRPr="00922940">
        <w:t xml:space="preserve"> bendradarbia</w:t>
      </w:r>
      <w:r w:rsidR="003A3821">
        <w:t>ut</w:t>
      </w:r>
      <w:r w:rsidR="003A3821" w:rsidRPr="00CC4BF0">
        <w:t>i</w:t>
      </w:r>
      <w:r w:rsidR="003A3821" w:rsidRPr="00922940">
        <w:t xml:space="preserve"> </w:t>
      </w:r>
      <w:r w:rsidRPr="00922940">
        <w:t>švietimo institucij</w:t>
      </w:r>
      <w:r w:rsidR="003A3821">
        <w:t>oms</w:t>
      </w:r>
      <w:r w:rsidRPr="00922940">
        <w:t xml:space="preserve"> ir darbdavi</w:t>
      </w:r>
      <w:r w:rsidR="003A3821">
        <w:t>ams</w:t>
      </w:r>
      <w:r w:rsidR="00CC4BF0" w:rsidRPr="00CC4BF0">
        <w:t>,</w:t>
      </w:r>
      <w:r w:rsidRPr="00CC4BF0">
        <w:t xml:space="preserve"> </w:t>
      </w:r>
      <w:r w:rsidRPr="00922940">
        <w:t>taikant profe</w:t>
      </w:r>
      <w:r w:rsidR="00CC4BF0">
        <w:t xml:space="preserve">sinio orientavimo programas ir </w:t>
      </w:r>
      <w:r w:rsidRPr="00922940">
        <w:t>iniciatyvas. Tai padėtų užtikrinti, kad profesinio mokymo absolventai įgytų įgūdžių, atitinkančių esamus ir n</w:t>
      </w:r>
      <w:r w:rsidR="00CC4BF0">
        <w:t xml:space="preserve">umatomus darbo rinkos poreikius, </w:t>
      </w:r>
      <w:r w:rsidRPr="00922940">
        <w:t>skatintų mažinti nedarbo lygį.</w:t>
      </w:r>
    </w:p>
    <w:p w14:paraId="40D15C50" w14:textId="62656D7E" w:rsidR="00EE1284" w:rsidRPr="00532994" w:rsidRDefault="00EE1284" w:rsidP="00922940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ind w:left="0" w:firstLine="851"/>
        <w:jc w:val="both"/>
      </w:pPr>
      <w:r>
        <w:t>Šalies mokyklose vyraujantį teikiamų profesinio orientavimo (karjeros) paslaugų pobūdį atskleidžia trys rodikliai, atspindintys mokinių poreikį rinktis individualias arba teikiamas mokinių grupėje karjeros paslaugas savo mokykloje arba už mokyklos ribų</w:t>
      </w:r>
      <w:r w:rsidR="00CC4BF0">
        <w:t>,</w:t>
      </w:r>
      <w:r>
        <w:t xml:space="preserve"> ir mokyklos galimybes užtikrinti šių paslaugų prieinamumą </w:t>
      </w:r>
      <w:r w:rsidR="00CC4BF0">
        <w:t>ir</w:t>
      </w:r>
      <w:r>
        <w:t xml:space="preserve"> tarpinstitucinio bendradarbiavimo galimybes (tai paslaugas gavusių mokinių </w:t>
      </w:r>
      <w:r w:rsidRPr="00532994">
        <w:t xml:space="preserve">skaičiai). </w:t>
      </w:r>
    </w:p>
    <w:p w14:paraId="35C5EDA3" w14:textId="63EC9A85" w:rsidR="006C4F32" w:rsidRDefault="000F13D0" w:rsidP="00A77069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ind w:left="0" w:firstLine="851"/>
        <w:jc w:val="both"/>
      </w:pPr>
      <w:r w:rsidRPr="00532994">
        <w:t xml:space="preserve">Apžvelgiant į karjeros specialistų </w:t>
      </w:r>
      <w:r w:rsidR="00922940" w:rsidRPr="00532994">
        <w:t>pareigybių</w:t>
      </w:r>
      <w:r w:rsidRPr="00532994">
        <w:t xml:space="preserve"> skaičiaus rodiklį nuo ugdymo karjerai stebėsenos pradžios</w:t>
      </w:r>
      <w:r w:rsidR="00CC4BF0">
        <w:t>,</w:t>
      </w:r>
      <w:r w:rsidRPr="00532994">
        <w:t xml:space="preserve"> </w:t>
      </w:r>
      <w:r w:rsidR="00CC4BF0">
        <w:t>2020–</w:t>
      </w:r>
      <w:r w:rsidR="00594D72" w:rsidRPr="00532994">
        <w:t>2021 m.</w:t>
      </w:r>
      <w:r w:rsidR="00922940" w:rsidRPr="00532994">
        <w:t xml:space="preserve"> </w:t>
      </w:r>
      <w:r w:rsidR="00594D72" w:rsidRPr="00532994">
        <w:t xml:space="preserve">m. ketvirtadalyje savivaldybių karjeros specialistų </w:t>
      </w:r>
      <w:r w:rsidR="00922940" w:rsidRPr="00532994">
        <w:t xml:space="preserve">pareigybių </w:t>
      </w:r>
      <w:r w:rsidR="00594D72" w:rsidRPr="00532994">
        <w:t xml:space="preserve">nebuvo, dar trečdalyje – nesiekė 0,5 </w:t>
      </w:r>
      <w:r w:rsidR="00922940" w:rsidRPr="00532994">
        <w:t>pareigybės</w:t>
      </w:r>
      <w:r w:rsidR="00594D72" w:rsidRPr="00532994">
        <w:t xml:space="preserve">. Kitaip tariant, 60 proc. savivaldybių karjeros specialistų </w:t>
      </w:r>
      <w:r w:rsidR="00922940" w:rsidRPr="00532994">
        <w:t xml:space="preserve">pareigybių </w:t>
      </w:r>
      <w:r w:rsidR="00594D72" w:rsidRPr="00532994">
        <w:t xml:space="preserve">arba iš viso nebuvo, arba nesiekė 0,5 </w:t>
      </w:r>
      <w:r w:rsidR="00922940" w:rsidRPr="00532994">
        <w:t xml:space="preserve">pareigybės </w:t>
      </w:r>
      <w:r w:rsidR="00594D72" w:rsidRPr="00532994">
        <w:t xml:space="preserve">sudėjus visose tos savivaldybės mokyklose. </w:t>
      </w:r>
      <w:r w:rsidR="006C4F32" w:rsidRPr="00532994">
        <w:t>An</w:t>
      </w:r>
      <w:r w:rsidR="00CC4BF0">
        <w:t>alizuojant UKSIS duomenis matoma</w:t>
      </w:r>
      <w:r w:rsidR="006C4F32" w:rsidRPr="00532994">
        <w:t xml:space="preserve">, kad </w:t>
      </w:r>
      <w:r w:rsidR="00341728" w:rsidRPr="00532994">
        <w:t>202</w:t>
      </w:r>
      <w:r w:rsidRPr="00532994">
        <w:t>1</w:t>
      </w:r>
      <w:r w:rsidR="00CC4BF0">
        <w:t>–</w:t>
      </w:r>
      <w:r w:rsidR="00341728">
        <w:t>202</w:t>
      </w:r>
      <w:r>
        <w:t>2</w:t>
      </w:r>
      <w:r w:rsidR="00341728">
        <w:t xml:space="preserve"> m.</w:t>
      </w:r>
      <w:r w:rsidR="00922940">
        <w:t xml:space="preserve"> </w:t>
      </w:r>
      <w:r w:rsidR="00341728">
        <w:t xml:space="preserve">m. profesinio orientavimo (karjeros) paslaugas mokiniams organizavo </w:t>
      </w:r>
      <w:r>
        <w:t>612</w:t>
      </w:r>
      <w:r w:rsidR="00341728">
        <w:t xml:space="preserve"> </w:t>
      </w:r>
      <w:r w:rsidR="00950699">
        <w:t xml:space="preserve">respublikos švietimo įstaigų </w:t>
      </w:r>
      <w:r w:rsidR="00341728">
        <w:t>(</w:t>
      </w:r>
      <w:r>
        <w:t>18</w:t>
      </w:r>
      <w:r w:rsidR="00950699">
        <w:t xml:space="preserve"> profesinio mokymo įstaigų</w:t>
      </w:r>
      <w:r w:rsidR="00341728">
        <w:t xml:space="preserve"> ir jų skyriai i</w:t>
      </w:r>
      <w:r w:rsidR="00950699">
        <w:t>r</w:t>
      </w:r>
      <w:r w:rsidR="00341728">
        <w:t xml:space="preserve"> 5</w:t>
      </w:r>
      <w:r>
        <w:t>94 bendrojo ugdymo mokyklos) (1 pav.)</w:t>
      </w:r>
      <w:r w:rsidR="003A3821">
        <w:t>.</w:t>
      </w:r>
    </w:p>
    <w:p w14:paraId="774007F1" w14:textId="174DF381" w:rsidR="000F13D0" w:rsidRPr="00922940" w:rsidRDefault="000F13D0" w:rsidP="000F13D0">
      <w:pPr>
        <w:suppressAutoHyphens/>
        <w:jc w:val="both"/>
        <w:rPr>
          <w:b/>
          <w:bCs/>
          <w:sz w:val="20"/>
        </w:rPr>
      </w:pPr>
    </w:p>
    <w:tbl>
      <w:tblPr>
        <w:tblW w:w="9204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3"/>
        <w:gridCol w:w="1081"/>
        <w:gridCol w:w="1134"/>
        <w:gridCol w:w="1168"/>
        <w:gridCol w:w="1257"/>
        <w:gridCol w:w="1402"/>
        <w:gridCol w:w="1559"/>
      </w:tblGrid>
      <w:tr w:rsidR="000F13D0" w:rsidRPr="00C412A2" w14:paraId="435AC92E" w14:textId="77777777" w:rsidTr="00A77069">
        <w:trPr>
          <w:trHeight w:val="1925"/>
          <w:jc w:val="center"/>
        </w:trPr>
        <w:tc>
          <w:tcPr>
            <w:tcW w:w="1603" w:type="dxa"/>
            <w:tcBorders>
              <w:top w:val="single" w:sz="8" w:space="0" w:color="608BB4"/>
              <w:left w:val="single" w:sz="8" w:space="0" w:color="608BB4"/>
              <w:bottom w:val="single" w:sz="8" w:space="0" w:color="608BB4"/>
              <w:right w:val="single" w:sz="8" w:space="0" w:color="608BB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92B9" w14:textId="07D2DB15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Institucijos</w:t>
            </w:r>
          </w:p>
          <w:p w14:paraId="6272ABE1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tipas</w:t>
            </w:r>
          </w:p>
        </w:tc>
        <w:tc>
          <w:tcPr>
            <w:tcW w:w="1081" w:type="dxa"/>
            <w:tcBorders>
              <w:top w:val="single" w:sz="8" w:space="0" w:color="608BB4"/>
              <w:left w:val="single" w:sz="8" w:space="0" w:color="608BB4"/>
              <w:bottom w:val="single" w:sz="8" w:space="0" w:color="608BB4"/>
              <w:right w:val="single" w:sz="8" w:space="0" w:color="608BB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CD7F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Duomenis UKSIS sistemai pateikusių mokyklų skaičius</w:t>
            </w:r>
          </w:p>
        </w:tc>
        <w:tc>
          <w:tcPr>
            <w:tcW w:w="1134" w:type="dxa"/>
            <w:tcBorders>
              <w:top w:val="single" w:sz="8" w:space="0" w:color="608BB4"/>
              <w:left w:val="single" w:sz="8" w:space="0" w:color="608BB4"/>
              <w:bottom w:val="single" w:sz="8" w:space="0" w:color="608BB4"/>
              <w:right w:val="single" w:sz="8" w:space="0" w:color="608BB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1EDF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Mokinių skaičius</w:t>
            </w:r>
          </w:p>
        </w:tc>
        <w:tc>
          <w:tcPr>
            <w:tcW w:w="1168" w:type="dxa"/>
            <w:tcBorders>
              <w:top w:val="single" w:sz="8" w:space="0" w:color="608BB4"/>
              <w:left w:val="single" w:sz="8" w:space="0" w:color="608BB4"/>
              <w:bottom w:val="single" w:sz="8" w:space="0" w:color="608BB4"/>
              <w:right w:val="single" w:sz="8" w:space="0" w:color="608BB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93CD6" w14:textId="521272AD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Karjeros specialistų skaičius</w:t>
            </w:r>
          </w:p>
        </w:tc>
        <w:tc>
          <w:tcPr>
            <w:tcW w:w="1257" w:type="dxa"/>
            <w:tcBorders>
              <w:top w:val="single" w:sz="8" w:space="0" w:color="608BB4"/>
              <w:left w:val="single" w:sz="8" w:space="0" w:color="608BB4"/>
              <w:bottom w:val="single" w:sz="8" w:space="0" w:color="608BB4"/>
              <w:right w:val="single" w:sz="8" w:space="0" w:color="608BB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F9FD3" w14:textId="213BE74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 xml:space="preserve">Karjeros specialistų </w:t>
            </w:r>
            <w:r w:rsidR="00922940" w:rsidRPr="00C412A2">
              <w:rPr>
                <w:sz w:val="20"/>
              </w:rPr>
              <w:t xml:space="preserve">pareigybių </w:t>
            </w:r>
            <w:r w:rsidRPr="00C412A2">
              <w:rPr>
                <w:sz w:val="20"/>
              </w:rPr>
              <w:t>skaičius</w:t>
            </w:r>
          </w:p>
        </w:tc>
        <w:tc>
          <w:tcPr>
            <w:tcW w:w="1402" w:type="dxa"/>
            <w:tcBorders>
              <w:top w:val="single" w:sz="8" w:space="0" w:color="608BB4"/>
              <w:left w:val="single" w:sz="8" w:space="0" w:color="608BB4"/>
              <w:bottom w:val="single" w:sz="8" w:space="0" w:color="608BB4"/>
              <w:right w:val="single" w:sz="8" w:space="0" w:color="608BB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69CB" w14:textId="5E2D8AAA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Viena</w:t>
            </w:r>
            <w:r w:rsidR="003A3821">
              <w:rPr>
                <w:sz w:val="20"/>
              </w:rPr>
              <w:t>i</w:t>
            </w:r>
            <w:r w:rsidRPr="00C412A2">
              <w:rPr>
                <w:sz w:val="20"/>
              </w:rPr>
              <w:t xml:space="preserve"> karjeros specialisto </w:t>
            </w:r>
            <w:r w:rsidR="00922940" w:rsidRPr="00C412A2">
              <w:rPr>
                <w:sz w:val="20"/>
              </w:rPr>
              <w:t>pareigybei</w:t>
            </w:r>
            <w:r w:rsidRPr="00C412A2">
              <w:rPr>
                <w:sz w:val="20"/>
              </w:rPr>
              <w:t xml:space="preserve"> tenkantis mokinių skaičius</w:t>
            </w:r>
          </w:p>
        </w:tc>
        <w:tc>
          <w:tcPr>
            <w:tcW w:w="1559" w:type="dxa"/>
            <w:tcBorders>
              <w:top w:val="single" w:sz="8" w:space="0" w:color="608BB4"/>
              <w:left w:val="single" w:sz="8" w:space="0" w:color="608BB4"/>
              <w:bottom w:val="single" w:sz="8" w:space="0" w:color="608BB4"/>
              <w:right w:val="single" w:sz="8" w:space="0" w:color="608BB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9299" w14:textId="751B7E82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 xml:space="preserve">Nustatytas karjeros specialistų </w:t>
            </w:r>
            <w:r w:rsidR="00922940" w:rsidRPr="00C412A2">
              <w:rPr>
                <w:sz w:val="20"/>
              </w:rPr>
              <w:t>pareigyb</w:t>
            </w:r>
            <w:r w:rsidR="003A3821">
              <w:rPr>
                <w:sz w:val="20"/>
              </w:rPr>
              <w:t>ių</w:t>
            </w:r>
            <w:r w:rsidRPr="00C412A2">
              <w:rPr>
                <w:sz w:val="20"/>
              </w:rPr>
              <w:t xml:space="preserve"> skaičius</w:t>
            </w:r>
            <w:r w:rsidR="00922940" w:rsidRPr="00C412A2">
              <w:rPr>
                <w:rStyle w:val="Puslapioinaosnuoroda"/>
                <w:sz w:val="20"/>
              </w:rPr>
              <w:footnoteReference w:id="1"/>
            </w:r>
          </w:p>
        </w:tc>
      </w:tr>
      <w:tr w:rsidR="000F13D0" w:rsidRPr="00C412A2" w14:paraId="3200DA1E" w14:textId="77777777" w:rsidTr="00A77069">
        <w:trPr>
          <w:trHeight w:val="380"/>
          <w:jc w:val="center"/>
        </w:trPr>
        <w:tc>
          <w:tcPr>
            <w:tcW w:w="1603" w:type="dxa"/>
            <w:tcBorders>
              <w:top w:val="single" w:sz="8" w:space="0" w:color="608BB4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BC23" w14:textId="77777777" w:rsidR="000F13D0" w:rsidRPr="00C412A2" w:rsidRDefault="000F13D0" w:rsidP="00922940">
            <w:pPr>
              <w:suppressAutoHyphens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Gimnazija</w:t>
            </w:r>
          </w:p>
        </w:tc>
        <w:tc>
          <w:tcPr>
            <w:tcW w:w="1081" w:type="dxa"/>
            <w:tcBorders>
              <w:top w:val="single" w:sz="8" w:space="0" w:color="608BB4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36B3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313</w:t>
            </w:r>
          </w:p>
        </w:tc>
        <w:tc>
          <w:tcPr>
            <w:tcW w:w="1134" w:type="dxa"/>
            <w:tcBorders>
              <w:top w:val="single" w:sz="8" w:space="0" w:color="608BB4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3148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130 697</w:t>
            </w:r>
          </w:p>
        </w:tc>
        <w:tc>
          <w:tcPr>
            <w:tcW w:w="1168" w:type="dxa"/>
            <w:tcBorders>
              <w:top w:val="single" w:sz="8" w:space="0" w:color="608BB4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6649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301</w:t>
            </w:r>
          </w:p>
        </w:tc>
        <w:tc>
          <w:tcPr>
            <w:tcW w:w="1257" w:type="dxa"/>
            <w:tcBorders>
              <w:top w:val="single" w:sz="8" w:space="0" w:color="608BB4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AACE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65</w:t>
            </w:r>
          </w:p>
        </w:tc>
        <w:tc>
          <w:tcPr>
            <w:tcW w:w="1402" w:type="dxa"/>
            <w:tcBorders>
              <w:top w:val="single" w:sz="8" w:space="0" w:color="608BB4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61BA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2011,09</w:t>
            </w:r>
          </w:p>
        </w:tc>
        <w:tc>
          <w:tcPr>
            <w:tcW w:w="1559" w:type="dxa"/>
            <w:tcBorders>
              <w:top w:val="single" w:sz="8" w:space="0" w:color="608BB4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DB96" w14:textId="081E5244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9</w:t>
            </w:r>
            <w:r w:rsidR="003A3821">
              <w:rPr>
                <w:sz w:val="20"/>
              </w:rPr>
              <w:t>–</w:t>
            </w:r>
            <w:r w:rsidRPr="00C412A2">
              <w:rPr>
                <w:sz w:val="20"/>
              </w:rPr>
              <w:t>12 kl.  1:600</w:t>
            </w:r>
          </w:p>
        </w:tc>
      </w:tr>
      <w:tr w:rsidR="000F13D0" w:rsidRPr="00C412A2" w14:paraId="16566EA7" w14:textId="77777777" w:rsidTr="00A77069">
        <w:trPr>
          <w:trHeight w:val="410"/>
          <w:jc w:val="center"/>
        </w:trPr>
        <w:tc>
          <w:tcPr>
            <w:tcW w:w="160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7575" w14:textId="77777777" w:rsidR="000F13D0" w:rsidRPr="00C412A2" w:rsidRDefault="000F13D0" w:rsidP="00922940">
            <w:pPr>
              <w:suppressAutoHyphens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Pagrindinė mokykla</w:t>
            </w:r>
          </w:p>
        </w:tc>
        <w:tc>
          <w:tcPr>
            <w:tcW w:w="10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EB10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137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9FB5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24 225</w:t>
            </w:r>
          </w:p>
        </w:tc>
        <w:tc>
          <w:tcPr>
            <w:tcW w:w="11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B135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89</w:t>
            </w:r>
          </w:p>
        </w:tc>
        <w:tc>
          <w:tcPr>
            <w:tcW w:w="1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F88B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16,47</w:t>
            </w:r>
          </w:p>
        </w:tc>
        <w:tc>
          <w:tcPr>
            <w:tcW w:w="1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1F8D6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1471,12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0BD3" w14:textId="4A74F6C9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5</w:t>
            </w:r>
            <w:r w:rsidR="003A3821">
              <w:rPr>
                <w:sz w:val="20"/>
              </w:rPr>
              <w:t>–</w:t>
            </w:r>
            <w:r w:rsidRPr="00C412A2">
              <w:rPr>
                <w:sz w:val="20"/>
              </w:rPr>
              <w:t>8 kl. 1:800</w:t>
            </w:r>
          </w:p>
        </w:tc>
      </w:tr>
      <w:tr w:rsidR="000F13D0" w:rsidRPr="00C412A2" w14:paraId="45AFC2EA" w14:textId="77777777" w:rsidTr="00A77069">
        <w:trPr>
          <w:trHeight w:val="446"/>
          <w:jc w:val="center"/>
        </w:trPr>
        <w:tc>
          <w:tcPr>
            <w:tcW w:w="160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BDB6" w14:textId="77777777" w:rsidR="000F13D0" w:rsidRPr="00C412A2" w:rsidRDefault="000F13D0" w:rsidP="00922940">
            <w:pPr>
              <w:suppressAutoHyphens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Profesinio mokymo įstaiga</w:t>
            </w:r>
          </w:p>
        </w:tc>
        <w:tc>
          <w:tcPr>
            <w:tcW w:w="10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95B4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492D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32 699</w:t>
            </w:r>
          </w:p>
        </w:tc>
        <w:tc>
          <w:tcPr>
            <w:tcW w:w="11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056F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234</w:t>
            </w:r>
          </w:p>
        </w:tc>
        <w:tc>
          <w:tcPr>
            <w:tcW w:w="1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551B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3,52</w:t>
            </w:r>
          </w:p>
        </w:tc>
        <w:tc>
          <w:tcPr>
            <w:tcW w:w="1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6C839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9308,00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FD44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1:800</w:t>
            </w:r>
          </w:p>
        </w:tc>
      </w:tr>
      <w:tr w:rsidR="000F13D0" w:rsidRPr="00C412A2" w14:paraId="2A4A6307" w14:textId="77777777" w:rsidTr="00A77069">
        <w:trPr>
          <w:trHeight w:val="306"/>
          <w:jc w:val="center"/>
        </w:trPr>
        <w:tc>
          <w:tcPr>
            <w:tcW w:w="160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611B" w14:textId="77777777" w:rsidR="000F13D0" w:rsidRPr="00C412A2" w:rsidRDefault="000F13D0" w:rsidP="00922940">
            <w:pPr>
              <w:suppressAutoHyphens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Progimnazija</w:t>
            </w:r>
          </w:p>
        </w:tc>
        <w:tc>
          <w:tcPr>
            <w:tcW w:w="10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AF0F8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144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28B4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56 255</w:t>
            </w:r>
          </w:p>
        </w:tc>
        <w:tc>
          <w:tcPr>
            <w:tcW w:w="11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5AB4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111</w:t>
            </w:r>
          </w:p>
        </w:tc>
        <w:tc>
          <w:tcPr>
            <w:tcW w:w="1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9902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34,53</w:t>
            </w:r>
          </w:p>
        </w:tc>
        <w:tc>
          <w:tcPr>
            <w:tcW w:w="1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D7F7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1629,12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EA7B" w14:textId="398661F8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5</w:t>
            </w:r>
            <w:r w:rsidR="00D21651">
              <w:rPr>
                <w:sz w:val="20"/>
              </w:rPr>
              <w:t>–</w:t>
            </w:r>
            <w:r w:rsidRPr="00C412A2">
              <w:rPr>
                <w:sz w:val="20"/>
              </w:rPr>
              <w:t>8 kl. 1:800</w:t>
            </w:r>
          </w:p>
        </w:tc>
      </w:tr>
      <w:tr w:rsidR="000F13D0" w:rsidRPr="00C412A2" w14:paraId="7F4AB3D7" w14:textId="77777777" w:rsidTr="00A77069">
        <w:trPr>
          <w:trHeight w:val="296"/>
          <w:jc w:val="center"/>
        </w:trPr>
        <w:tc>
          <w:tcPr>
            <w:tcW w:w="160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BE11" w14:textId="77777777" w:rsidR="000F13D0" w:rsidRPr="00C412A2" w:rsidRDefault="000F13D0" w:rsidP="00922940">
            <w:pPr>
              <w:suppressAutoHyphens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Pradinė mokykla</w:t>
            </w:r>
          </w:p>
        </w:tc>
        <w:tc>
          <w:tcPr>
            <w:tcW w:w="10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4054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40C3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-</w:t>
            </w:r>
          </w:p>
        </w:tc>
        <w:tc>
          <w:tcPr>
            <w:tcW w:w="11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49C3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9E46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B480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80DE" w14:textId="27406A42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sz w:val="20"/>
              </w:rPr>
              <w:t>1</w:t>
            </w:r>
            <w:r w:rsidR="00D21651">
              <w:rPr>
                <w:sz w:val="20"/>
              </w:rPr>
              <w:t>–</w:t>
            </w:r>
            <w:r w:rsidRPr="00C412A2">
              <w:rPr>
                <w:sz w:val="20"/>
              </w:rPr>
              <w:t>4 kl.  1:1500</w:t>
            </w:r>
          </w:p>
        </w:tc>
      </w:tr>
      <w:tr w:rsidR="000F13D0" w:rsidRPr="00C412A2" w14:paraId="5B1078A7" w14:textId="77777777" w:rsidTr="00A77069">
        <w:trPr>
          <w:trHeight w:val="281"/>
          <w:jc w:val="center"/>
        </w:trPr>
        <w:tc>
          <w:tcPr>
            <w:tcW w:w="160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2E39" w14:textId="4A2ED6AF" w:rsidR="000F13D0" w:rsidRPr="00C412A2" w:rsidRDefault="00950699" w:rsidP="00922940">
            <w:pPr>
              <w:suppressAutoHyphens/>
              <w:jc w:val="right"/>
              <w:rPr>
                <w:sz w:val="20"/>
                <w:lang w:val="en-GB"/>
              </w:rPr>
            </w:pPr>
            <w:r>
              <w:rPr>
                <w:sz w:val="20"/>
              </w:rPr>
              <w:lastRenderedPageBreak/>
              <w:t>Iš viso</w:t>
            </w:r>
          </w:p>
        </w:tc>
        <w:tc>
          <w:tcPr>
            <w:tcW w:w="10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28EE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b/>
                <w:bCs/>
                <w:sz w:val="20"/>
              </w:rPr>
              <w:t>612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0BAD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b/>
                <w:bCs/>
                <w:sz w:val="20"/>
              </w:rPr>
              <w:t>242 006</w:t>
            </w:r>
          </w:p>
        </w:tc>
        <w:tc>
          <w:tcPr>
            <w:tcW w:w="11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B129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b/>
                <w:bCs/>
                <w:sz w:val="20"/>
              </w:rPr>
              <w:t>525</w:t>
            </w:r>
          </w:p>
        </w:tc>
        <w:tc>
          <w:tcPr>
            <w:tcW w:w="1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260C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b/>
                <w:bCs/>
                <w:sz w:val="20"/>
              </w:rPr>
              <w:t>119,5</w:t>
            </w:r>
          </w:p>
        </w:tc>
        <w:tc>
          <w:tcPr>
            <w:tcW w:w="1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5E05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  <w:r w:rsidRPr="00C412A2">
              <w:rPr>
                <w:b/>
                <w:bCs/>
                <w:sz w:val="20"/>
              </w:rPr>
              <w:t>2025,17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D77C" w14:textId="77777777" w:rsidR="000F13D0" w:rsidRPr="00C412A2" w:rsidRDefault="000F13D0" w:rsidP="00922940">
            <w:pPr>
              <w:suppressAutoHyphens/>
              <w:jc w:val="center"/>
              <w:rPr>
                <w:sz w:val="20"/>
                <w:lang w:val="en-GB"/>
              </w:rPr>
            </w:pPr>
          </w:p>
        </w:tc>
      </w:tr>
    </w:tbl>
    <w:p w14:paraId="0696A768" w14:textId="61954806" w:rsidR="00A77A59" w:rsidRPr="00922940" w:rsidRDefault="00A77A59" w:rsidP="00D21651">
      <w:pPr>
        <w:suppressAutoHyphens/>
        <w:jc w:val="center"/>
        <w:rPr>
          <w:sz w:val="18"/>
          <w:szCs w:val="18"/>
        </w:rPr>
      </w:pPr>
      <w:r w:rsidRPr="00922940">
        <w:rPr>
          <w:sz w:val="18"/>
          <w:szCs w:val="18"/>
        </w:rPr>
        <w:t>Šaltinis</w:t>
      </w:r>
      <w:r w:rsidR="00D21651">
        <w:rPr>
          <w:sz w:val="18"/>
          <w:szCs w:val="18"/>
        </w:rPr>
        <w:t xml:space="preserve"> –</w:t>
      </w:r>
      <w:r w:rsidRPr="00922940">
        <w:rPr>
          <w:sz w:val="18"/>
          <w:szCs w:val="18"/>
        </w:rPr>
        <w:t xml:space="preserve"> sudaryta pagal UKSIS duomenis.</w:t>
      </w:r>
    </w:p>
    <w:p w14:paraId="47B74440" w14:textId="2580D9AD" w:rsidR="000F13D0" w:rsidRPr="0083491A" w:rsidRDefault="00A51DA9" w:rsidP="00D21651">
      <w:pPr>
        <w:pStyle w:val="Sraopastraipa"/>
        <w:numPr>
          <w:ilvl w:val="0"/>
          <w:numId w:val="29"/>
        </w:numPr>
        <w:tabs>
          <w:tab w:val="left" w:pos="284"/>
        </w:tabs>
        <w:suppressAutoHyphens/>
        <w:ind w:left="0" w:firstLine="0"/>
        <w:jc w:val="center"/>
        <w:rPr>
          <w:b/>
          <w:sz w:val="18"/>
          <w:szCs w:val="18"/>
        </w:rPr>
      </w:pPr>
      <w:r w:rsidRPr="0083491A">
        <w:rPr>
          <w:b/>
          <w:bCs/>
          <w:sz w:val="18"/>
          <w:szCs w:val="18"/>
        </w:rPr>
        <w:t>pav.</w:t>
      </w:r>
      <w:r w:rsidRPr="0083491A">
        <w:rPr>
          <w:sz w:val="18"/>
          <w:szCs w:val="18"/>
        </w:rPr>
        <w:t xml:space="preserve"> </w:t>
      </w:r>
      <w:r w:rsidRPr="0083491A">
        <w:rPr>
          <w:b/>
          <w:sz w:val="18"/>
          <w:szCs w:val="18"/>
        </w:rPr>
        <w:t>Karjeros paslaugų</w:t>
      </w:r>
      <w:r w:rsidR="00950699">
        <w:rPr>
          <w:b/>
          <w:sz w:val="18"/>
          <w:szCs w:val="18"/>
        </w:rPr>
        <w:t xml:space="preserve"> teikėjų tinklo išdėstymas 2021–2022 m. m. </w:t>
      </w:r>
    </w:p>
    <w:p w14:paraId="1014B5BF" w14:textId="77777777" w:rsidR="005618AA" w:rsidRPr="006429F6" w:rsidRDefault="005618AA" w:rsidP="00137814">
      <w:pPr>
        <w:suppressAutoHyphens/>
        <w:jc w:val="both"/>
      </w:pPr>
    </w:p>
    <w:p w14:paraId="03F8E4C1" w14:textId="52C54C81" w:rsidR="00A51DA9" w:rsidRPr="00532994" w:rsidRDefault="00A51DA9" w:rsidP="00D21651">
      <w:pPr>
        <w:pStyle w:val="Sraopastraipa"/>
        <w:numPr>
          <w:ilvl w:val="0"/>
          <w:numId w:val="4"/>
        </w:numPr>
        <w:tabs>
          <w:tab w:val="left" w:pos="851"/>
        </w:tabs>
        <w:suppressAutoHyphens/>
        <w:ind w:left="0" w:firstLine="851"/>
        <w:jc w:val="both"/>
      </w:pPr>
      <w:r>
        <w:t xml:space="preserve">Panevėžio mieste nuo 2022 m. rugsėjo 1 d. įgyvendinant ES </w:t>
      </w:r>
      <w:r w:rsidRPr="00922940">
        <w:t>projektą „Karjeros specialistų</w:t>
      </w:r>
      <w:r w:rsidR="00C412A2">
        <w:t xml:space="preserve"> </w:t>
      </w:r>
      <w:r w:rsidR="00950699">
        <w:t xml:space="preserve">tinklo vystymas“ dirba </w:t>
      </w:r>
      <w:r w:rsidRPr="00922940">
        <w:t>17</w:t>
      </w:r>
      <w:r w:rsidRPr="00D21651">
        <w:rPr>
          <w:color w:val="000000" w:themeColor="text1"/>
          <w:szCs w:val="24"/>
          <w:shd w:val="clear" w:color="auto" w:fill="FFFFFF"/>
          <w:lang w:eastAsia="lt-LT"/>
        </w:rPr>
        <w:t xml:space="preserve"> karjeros specialistų</w:t>
      </w:r>
      <w:r w:rsidR="00A77069" w:rsidRPr="00D21651">
        <w:rPr>
          <w:color w:val="000000" w:themeColor="text1"/>
          <w:szCs w:val="24"/>
          <w:shd w:val="clear" w:color="auto" w:fill="FFFFFF"/>
          <w:lang w:eastAsia="lt-LT"/>
        </w:rPr>
        <w:t xml:space="preserve"> </w:t>
      </w:r>
      <w:r w:rsidRPr="00D21651">
        <w:rPr>
          <w:color w:val="000000" w:themeColor="text1"/>
          <w:szCs w:val="24"/>
          <w:shd w:val="clear" w:color="auto" w:fill="FFFFFF"/>
          <w:lang w:eastAsia="lt-LT"/>
        </w:rPr>
        <w:t>(12,5</w:t>
      </w:r>
      <w:r w:rsidR="00D21651">
        <w:rPr>
          <w:color w:val="000000" w:themeColor="text1"/>
          <w:szCs w:val="24"/>
          <w:shd w:val="clear" w:color="auto" w:fill="FFFFFF"/>
          <w:lang w:eastAsia="lt-LT"/>
        </w:rPr>
        <w:t> </w:t>
      </w:r>
      <w:r w:rsidRPr="00532994">
        <w:t>pareigybės</w:t>
      </w:r>
      <w:r w:rsidRPr="00D21651">
        <w:rPr>
          <w:szCs w:val="24"/>
          <w:shd w:val="clear" w:color="auto" w:fill="FFFFFF"/>
          <w:lang w:eastAsia="lt-LT"/>
        </w:rPr>
        <w:t xml:space="preserve">), kurie aptarnauja visas Panevėžio miesto </w:t>
      </w:r>
      <w:r w:rsidR="00950699" w:rsidRPr="00D21651">
        <w:rPr>
          <w:szCs w:val="24"/>
          <w:shd w:val="clear" w:color="auto" w:fill="FFFFFF"/>
          <w:lang w:eastAsia="lt-LT"/>
        </w:rPr>
        <w:t>bendrojo ugdymo mokyklas. Vienai</w:t>
      </w:r>
      <w:r w:rsidRPr="00D21651">
        <w:rPr>
          <w:szCs w:val="24"/>
          <w:shd w:val="clear" w:color="auto" w:fill="FFFFFF"/>
          <w:lang w:eastAsia="lt-LT"/>
        </w:rPr>
        <w:t xml:space="preserve"> karjeros specialisto </w:t>
      </w:r>
      <w:r w:rsidRPr="00532994">
        <w:t xml:space="preserve">pareigybei </w:t>
      </w:r>
      <w:r w:rsidRPr="00D21651">
        <w:rPr>
          <w:szCs w:val="24"/>
          <w:shd w:val="clear" w:color="auto" w:fill="FFFFFF"/>
          <w:lang w:eastAsia="lt-LT"/>
        </w:rPr>
        <w:t xml:space="preserve">tenkantis mokinių skaičius neviršija nustatyto PO </w:t>
      </w:r>
      <w:r w:rsidR="00B866CB">
        <w:rPr>
          <w:szCs w:val="24"/>
          <w:shd w:val="clear" w:color="auto" w:fill="FFFFFF"/>
          <w:lang w:eastAsia="lt-LT"/>
        </w:rPr>
        <w:t>a</w:t>
      </w:r>
      <w:r w:rsidRPr="00D21651">
        <w:rPr>
          <w:szCs w:val="24"/>
          <w:shd w:val="clear" w:color="auto" w:fill="FFFFFF"/>
          <w:lang w:eastAsia="lt-LT"/>
        </w:rPr>
        <w:t xml:space="preserve">prašo reikalavimų. </w:t>
      </w:r>
    </w:p>
    <w:p w14:paraId="6146CFE3" w14:textId="27478E19" w:rsidR="00A77A59" w:rsidRDefault="00A36F0E" w:rsidP="00D21651">
      <w:pPr>
        <w:tabs>
          <w:tab w:val="left" w:pos="851"/>
        </w:tabs>
        <w:suppressAutoHyphens/>
        <w:ind w:firstLine="851"/>
        <w:jc w:val="both"/>
      </w:pPr>
      <w:r>
        <w:t>13</w:t>
      </w:r>
      <w:r w:rsidR="00A51DA9">
        <w:t xml:space="preserve">. </w:t>
      </w:r>
      <w:r w:rsidR="00A77A59">
        <w:t xml:space="preserve">Remiantis UKSIS </w:t>
      </w:r>
      <w:r w:rsidR="00A77A59" w:rsidRPr="00A51DA9">
        <w:rPr>
          <w:color w:val="000000" w:themeColor="text1"/>
          <w:szCs w:val="24"/>
          <w:shd w:val="clear" w:color="auto" w:fill="FFFFFF"/>
          <w:lang w:eastAsia="lt-LT"/>
        </w:rPr>
        <w:t>duomenimis</w:t>
      </w:r>
      <w:r w:rsidR="00B866CB">
        <w:rPr>
          <w:color w:val="000000" w:themeColor="text1"/>
          <w:szCs w:val="24"/>
          <w:shd w:val="clear" w:color="auto" w:fill="FFFFFF"/>
          <w:lang w:eastAsia="lt-LT"/>
        </w:rPr>
        <w:t>,</w:t>
      </w:r>
      <w:r w:rsidR="00A77A59">
        <w:t xml:space="preserve"> </w:t>
      </w:r>
      <w:r w:rsidR="00950699">
        <w:t>2020–</w:t>
      </w:r>
      <w:r w:rsidR="006429F6">
        <w:t xml:space="preserve">2021 </w:t>
      </w:r>
      <w:r w:rsidR="00950699">
        <w:t>m. m. m</w:t>
      </w:r>
      <w:r w:rsidR="00A77A59">
        <w:t>okinių</w:t>
      </w:r>
      <w:r w:rsidR="006429F6">
        <w:t>, gavusių individualių profesinio orientavimo paslaugų savo mokykloje</w:t>
      </w:r>
      <w:r w:rsidR="00B866CB">
        <w:t>, skaičius</w:t>
      </w:r>
      <w:r w:rsidR="006429F6">
        <w:t xml:space="preserve"> </w:t>
      </w:r>
      <w:r w:rsidR="00B866CB">
        <w:t>padidėjo</w:t>
      </w:r>
      <w:r w:rsidR="00EE1284">
        <w:t xml:space="preserve"> </w:t>
      </w:r>
      <w:r w:rsidR="00950699">
        <w:t>iki</w:t>
      </w:r>
      <w:r w:rsidR="00EE1284">
        <w:t xml:space="preserve"> 19,82</w:t>
      </w:r>
      <w:r w:rsidR="00A77A59">
        <w:t xml:space="preserve"> </w:t>
      </w:r>
      <w:r w:rsidR="00DB411A">
        <w:t>proc.</w:t>
      </w:r>
      <w:r w:rsidR="006429F6">
        <w:t xml:space="preserve"> Gavusių paslaugų grupėje (savo mokykloje) </w:t>
      </w:r>
      <w:r w:rsidR="00B866CB">
        <w:t xml:space="preserve">– </w:t>
      </w:r>
      <w:r w:rsidR="00950699">
        <w:t>iki</w:t>
      </w:r>
      <w:r w:rsidR="006429F6">
        <w:t xml:space="preserve"> </w:t>
      </w:r>
      <w:r w:rsidR="00EE1284">
        <w:t>32,54</w:t>
      </w:r>
      <w:r w:rsidR="006429F6">
        <w:t xml:space="preserve"> </w:t>
      </w:r>
      <w:r w:rsidR="00DB411A">
        <w:t>proc.</w:t>
      </w:r>
      <w:r w:rsidR="00950699">
        <w:t xml:space="preserve"> Matoma</w:t>
      </w:r>
      <w:r w:rsidR="006429F6">
        <w:t xml:space="preserve">, kad tiek individualių, tiek grupinių paslaugų procentas, </w:t>
      </w:r>
      <w:r w:rsidR="00B866CB">
        <w:t>palyginti</w:t>
      </w:r>
      <w:r w:rsidR="006429F6">
        <w:t xml:space="preserve"> su ankstesniais mokslo metais, </w:t>
      </w:r>
      <w:r w:rsidR="00EE1284">
        <w:t>padidėjo</w:t>
      </w:r>
      <w:r w:rsidR="006429F6">
        <w:t xml:space="preserve"> (</w:t>
      </w:r>
      <w:r w:rsidR="00A77A59">
        <w:t>2 pav.)</w:t>
      </w:r>
      <w:r w:rsidR="00D21651">
        <w:t>.</w:t>
      </w:r>
    </w:p>
    <w:p w14:paraId="0A47BA73" w14:textId="77777777" w:rsidR="00A77A59" w:rsidRDefault="00A77A59" w:rsidP="00A77A59">
      <w:pPr>
        <w:pStyle w:val="Sraopastraipa"/>
      </w:pPr>
    </w:p>
    <w:p w14:paraId="4E7DA8DB" w14:textId="7F127A37" w:rsidR="00A77A59" w:rsidRPr="00A77A59" w:rsidRDefault="00A77A59" w:rsidP="0083491A">
      <w:pPr>
        <w:pStyle w:val="Sraopastraipa"/>
        <w:suppressAutoHyphens/>
        <w:ind w:left="360"/>
        <w:jc w:val="center"/>
        <w:rPr>
          <w:b/>
          <w:bCs/>
          <w:lang w:val="en-GB"/>
        </w:rPr>
      </w:pPr>
      <w:r w:rsidRPr="00B81113">
        <w:rPr>
          <w:noProof/>
          <w:lang w:eastAsia="lt-LT"/>
        </w:rPr>
        <w:drawing>
          <wp:inline distT="0" distB="0" distL="0" distR="0" wp14:anchorId="00C5F639" wp14:editId="411FE9E0">
            <wp:extent cx="6300470" cy="2520950"/>
            <wp:effectExtent l="0" t="0" r="5080" b="12700"/>
            <wp:docPr id="974422175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17CB219" w14:textId="24389F4E" w:rsidR="00A77A59" w:rsidRDefault="00A77A59" w:rsidP="00D21651">
      <w:pPr>
        <w:suppressAutoHyphens/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Šaltinis</w:t>
      </w:r>
      <w:r w:rsidR="00D21651">
        <w:rPr>
          <w:sz w:val="18"/>
          <w:szCs w:val="18"/>
          <w:lang w:val="en-GB"/>
        </w:rPr>
        <w:t xml:space="preserve"> –</w:t>
      </w:r>
      <w:r>
        <w:rPr>
          <w:sz w:val="18"/>
          <w:szCs w:val="18"/>
          <w:lang w:val="en-GB"/>
        </w:rPr>
        <w:t xml:space="preserve"> sudaryta pagal UKSIS duomenis.</w:t>
      </w:r>
    </w:p>
    <w:p w14:paraId="2764E027" w14:textId="1646F511" w:rsidR="00A77A59" w:rsidRPr="0083491A" w:rsidRDefault="00A77A59" w:rsidP="00A51DA9">
      <w:pPr>
        <w:pStyle w:val="Sraopastraipa"/>
        <w:numPr>
          <w:ilvl w:val="0"/>
          <w:numId w:val="29"/>
        </w:numPr>
        <w:suppressAutoHyphens/>
        <w:jc w:val="center"/>
        <w:rPr>
          <w:b/>
          <w:bCs/>
          <w:sz w:val="18"/>
          <w:szCs w:val="18"/>
        </w:rPr>
      </w:pPr>
      <w:r w:rsidRPr="0083491A">
        <w:rPr>
          <w:b/>
          <w:bCs/>
          <w:sz w:val="18"/>
          <w:szCs w:val="18"/>
        </w:rPr>
        <w:t>pav. Profesinio orientavimo (karjeros) paslaugų prieinamumo pagal</w:t>
      </w:r>
      <w:r w:rsidR="00DB411A" w:rsidRPr="0083491A">
        <w:rPr>
          <w:b/>
          <w:bCs/>
          <w:sz w:val="18"/>
          <w:szCs w:val="18"/>
        </w:rPr>
        <w:t xml:space="preserve"> </w:t>
      </w:r>
      <w:r w:rsidRPr="0083491A">
        <w:rPr>
          <w:b/>
          <w:bCs/>
          <w:sz w:val="18"/>
          <w:szCs w:val="18"/>
        </w:rPr>
        <w:t>institucijos grupę ir metus kaita 201</w:t>
      </w:r>
      <w:r w:rsidR="00472C10" w:rsidRPr="0083491A">
        <w:rPr>
          <w:b/>
          <w:bCs/>
          <w:sz w:val="18"/>
          <w:szCs w:val="18"/>
        </w:rPr>
        <w:t>6</w:t>
      </w:r>
      <w:r w:rsidR="00950699">
        <w:rPr>
          <w:b/>
          <w:bCs/>
          <w:sz w:val="18"/>
          <w:szCs w:val="18"/>
        </w:rPr>
        <w:t>–</w:t>
      </w:r>
      <w:r w:rsidRPr="0083491A">
        <w:rPr>
          <w:b/>
          <w:bCs/>
          <w:sz w:val="18"/>
          <w:szCs w:val="18"/>
        </w:rPr>
        <w:t>201</w:t>
      </w:r>
      <w:r w:rsidR="00472C10" w:rsidRPr="0083491A">
        <w:rPr>
          <w:b/>
          <w:bCs/>
          <w:sz w:val="18"/>
          <w:szCs w:val="18"/>
        </w:rPr>
        <w:t>7</w:t>
      </w:r>
      <w:r w:rsidR="00950699">
        <w:rPr>
          <w:b/>
          <w:bCs/>
          <w:sz w:val="18"/>
          <w:szCs w:val="18"/>
        </w:rPr>
        <w:t>–</w:t>
      </w:r>
      <w:r w:rsidRPr="0083491A">
        <w:rPr>
          <w:b/>
          <w:bCs/>
          <w:sz w:val="18"/>
          <w:szCs w:val="18"/>
        </w:rPr>
        <w:t>202</w:t>
      </w:r>
      <w:r w:rsidR="0053383F" w:rsidRPr="0083491A">
        <w:rPr>
          <w:b/>
          <w:bCs/>
          <w:sz w:val="18"/>
          <w:szCs w:val="18"/>
        </w:rPr>
        <w:t>0</w:t>
      </w:r>
      <w:r w:rsidR="00950699">
        <w:rPr>
          <w:b/>
          <w:bCs/>
          <w:sz w:val="18"/>
          <w:szCs w:val="18"/>
        </w:rPr>
        <w:t>–</w:t>
      </w:r>
      <w:r w:rsidRPr="0083491A">
        <w:rPr>
          <w:b/>
          <w:bCs/>
          <w:sz w:val="18"/>
          <w:szCs w:val="18"/>
        </w:rPr>
        <w:t>202</w:t>
      </w:r>
      <w:r w:rsidR="0053383F" w:rsidRPr="0083491A">
        <w:rPr>
          <w:b/>
          <w:bCs/>
          <w:sz w:val="18"/>
          <w:szCs w:val="18"/>
        </w:rPr>
        <w:t>1</w:t>
      </w:r>
      <w:r w:rsidRPr="0083491A">
        <w:rPr>
          <w:b/>
          <w:bCs/>
          <w:sz w:val="18"/>
          <w:szCs w:val="18"/>
        </w:rPr>
        <w:t xml:space="preserve"> m.</w:t>
      </w:r>
      <w:r w:rsidR="00C412A2" w:rsidRPr="0083491A">
        <w:rPr>
          <w:b/>
          <w:bCs/>
          <w:sz w:val="18"/>
          <w:szCs w:val="18"/>
        </w:rPr>
        <w:t xml:space="preserve"> </w:t>
      </w:r>
      <w:r w:rsidRPr="0083491A">
        <w:rPr>
          <w:b/>
          <w:bCs/>
          <w:sz w:val="18"/>
          <w:szCs w:val="18"/>
        </w:rPr>
        <w:t>m.</w:t>
      </w:r>
    </w:p>
    <w:p w14:paraId="45C3BA11" w14:textId="77777777" w:rsidR="00A77A59" w:rsidRPr="00A77A59" w:rsidRDefault="00A77A59" w:rsidP="00A77A59">
      <w:pPr>
        <w:pStyle w:val="Sraopastraipa"/>
        <w:suppressAutoHyphens/>
        <w:ind w:left="360"/>
        <w:jc w:val="both"/>
        <w:rPr>
          <w:b/>
          <w:bCs/>
        </w:rPr>
      </w:pPr>
    </w:p>
    <w:p w14:paraId="31D272F9" w14:textId="77777777" w:rsidR="00A36F0E" w:rsidRPr="00A36F0E" w:rsidRDefault="00EE1284" w:rsidP="00A36F0E">
      <w:pPr>
        <w:pStyle w:val="Sraopastraipa"/>
        <w:numPr>
          <w:ilvl w:val="0"/>
          <w:numId w:val="33"/>
        </w:numPr>
        <w:tabs>
          <w:tab w:val="left" w:pos="851"/>
        </w:tabs>
        <w:suppressAutoHyphens/>
        <w:jc w:val="both"/>
        <w:rPr>
          <w:bCs/>
        </w:rPr>
      </w:pPr>
      <w:r w:rsidRPr="00A36F0E">
        <w:rPr>
          <w:bCs/>
        </w:rPr>
        <w:t xml:space="preserve">Analizuojant </w:t>
      </w:r>
      <w:r w:rsidR="00CA6871" w:rsidRPr="00A36F0E">
        <w:rPr>
          <w:bCs/>
        </w:rPr>
        <w:t xml:space="preserve">2021–2022 m. m. </w:t>
      </w:r>
      <w:r w:rsidRPr="00A36F0E">
        <w:rPr>
          <w:bCs/>
        </w:rPr>
        <w:t xml:space="preserve">UKSIS </w:t>
      </w:r>
      <w:r w:rsidRPr="00DB411A">
        <w:t>duomenis</w:t>
      </w:r>
      <w:r w:rsidRPr="00A36F0E">
        <w:rPr>
          <w:bCs/>
        </w:rPr>
        <w:t xml:space="preserve"> </w:t>
      </w:r>
      <w:r>
        <w:t>v</w:t>
      </w:r>
      <w:r w:rsidR="006429F6" w:rsidRPr="00B81113">
        <w:t xml:space="preserve">idutiniškai 40 proc. mokinių gavo profesinio orientavimo paslaugų už mokyklos ribų. </w:t>
      </w:r>
    </w:p>
    <w:p w14:paraId="1E1E2849" w14:textId="7191938B" w:rsidR="006429F6" w:rsidRPr="00A36F0E" w:rsidRDefault="006429F6" w:rsidP="00A36F0E">
      <w:pPr>
        <w:tabs>
          <w:tab w:val="left" w:pos="851"/>
        </w:tabs>
        <w:suppressAutoHyphens/>
        <w:jc w:val="both"/>
        <w:rPr>
          <w:bCs/>
        </w:rPr>
      </w:pPr>
      <w:r w:rsidRPr="00B81113">
        <w:t>Daugiausia (apie 4</w:t>
      </w:r>
      <w:r w:rsidR="009E27FF">
        <w:t>5</w:t>
      </w:r>
      <w:r w:rsidRPr="00B81113">
        <w:t xml:space="preserve"> proc.) šių paslaugų gavo </w:t>
      </w:r>
      <w:r w:rsidR="00DB411A">
        <w:t>III</w:t>
      </w:r>
      <w:r w:rsidR="00CA6871">
        <w:t>–</w:t>
      </w:r>
      <w:r w:rsidR="00DB411A">
        <w:t>IV</w:t>
      </w:r>
      <w:r w:rsidRPr="00B81113">
        <w:t xml:space="preserve"> </w:t>
      </w:r>
      <w:r w:rsidR="00DB411A">
        <w:t xml:space="preserve">gimnazijos </w:t>
      </w:r>
      <w:r w:rsidRPr="00B81113">
        <w:t xml:space="preserve">klasių mokiniai, </w:t>
      </w:r>
      <w:r w:rsidRPr="009E27FF">
        <w:t xml:space="preserve">mažiausiai </w:t>
      </w:r>
      <w:r w:rsidR="009E27FF" w:rsidRPr="009E27FF">
        <w:t xml:space="preserve">(7 </w:t>
      </w:r>
      <w:r w:rsidRPr="009E27FF">
        <w:t xml:space="preserve">proc.) </w:t>
      </w:r>
      <w:r w:rsidRPr="00B81113">
        <w:t>– besimokantys pa</w:t>
      </w:r>
      <w:r w:rsidR="00A51DA9">
        <w:t>gal profesinio mokymo programas (3</w:t>
      </w:r>
      <w:r w:rsidR="00B866CB">
        <w:t> </w:t>
      </w:r>
      <w:r w:rsidR="00A51DA9">
        <w:t>pav.)</w:t>
      </w:r>
      <w:r w:rsidR="00B866CB">
        <w:t>.</w:t>
      </w:r>
    </w:p>
    <w:p w14:paraId="27AC01E0" w14:textId="77777777" w:rsidR="00A51DA9" w:rsidRPr="00A51DA9" w:rsidRDefault="00A51DA9" w:rsidP="00A51DA9">
      <w:pPr>
        <w:tabs>
          <w:tab w:val="left" w:pos="1134"/>
        </w:tabs>
        <w:suppressAutoHyphens/>
        <w:jc w:val="both"/>
        <w:rPr>
          <w:bCs/>
        </w:rPr>
      </w:pPr>
    </w:p>
    <w:p w14:paraId="05FC3DD5" w14:textId="77777777" w:rsidR="006429F6" w:rsidRDefault="006429F6" w:rsidP="0083491A">
      <w:pPr>
        <w:suppressAutoHyphens/>
        <w:jc w:val="center"/>
      </w:pPr>
      <w:r w:rsidRPr="00B81113">
        <w:rPr>
          <w:noProof/>
          <w:lang w:eastAsia="lt-LT"/>
        </w:rPr>
        <w:drawing>
          <wp:inline distT="0" distB="0" distL="0" distR="0" wp14:anchorId="0D8427D1" wp14:editId="7839F610">
            <wp:extent cx="9582150" cy="2590800"/>
            <wp:effectExtent l="0" t="0" r="0" b="0"/>
            <wp:docPr id="1936395410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7BA98F" w14:textId="77777777" w:rsidR="00B866CB" w:rsidRDefault="00B866CB" w:rsidP="00B866CB">
      <w:pPr>
        <w:suppressAutoHyphens/>
        <w:jc w:val="center"/>
        <w:rPr>
          <w:sz w:val="18"/>
          <w:szCs w:val="18"/>
        </w:rPr>
      </w:pPr>
    </w:p>
    <w:p w14:paraId="38DCC888" w14:textId="50825F62" w:rsidR="006429F6" w:rsidRPr="00DB411A" w:rsidRDefault="00A77A59" w:rsidP="00B866CB">
      <w:pPr>
        <w:suppressAutoHyphens/>
        <w:jc w:val="center"/>
        <w:rPr>
          <w:sz w:val="18"/>
          <w:szCs w:val="18"/>
        </w:rPr>
      </w:pPr>
      <w:r w:rsidRPr="00DB411A">
        <w:rPr>
          <w:sz w:val="18"/>
          <w:szCs w:val="18"/>
        </w:rPr>
        <w:t>Šaltinis</w:t>
      </w:r>
      <w:r w:rsidR="00B866CB">
        <w:rPr>
          <w:sz w:val="18"/>
          <w:szCs w:val="18"/>
        </w:rPr>
        <w:t xml:space="preserve"> –</w:t>
      </w:r>
      <w:r w:rsidRPr="00DB411A">
        <w:rPr>
          <w:sz w:val="18"/>
          <w:szCs w:val="18"/>
        </w:rPr>
        <w:t xml:space="preserve"> sudaryta pagal UKSIS duomenis.</w:t>
      </w:r>
    </w:p>
    <w:p w14:paraId="4B9D3C3D" w14:textId="5E38956E" w:rsidR="00A77A59" w:rsidRPr="00A36F0E" w:rsidRDefault="00A51DA9" w:rsidP="00A36F0E">
      <w:pPr>
        <w:pStyle w:val="Sraopastraipa"/>
        <w:numPr>
          <w:ilvl w:val="0"/>
          <w:numId w:val="29"/>
        </w:numPr>
        <w:suppressAutoHyphens/>
        <w:jc w:val="center"/>
        <w:rPr>
          <w:b/>
          <w:sz w:val="18"/>
          <w:szCs w:val="18"/>
        </w:rPr>
      </w:pPr>
      <w:r w:rsidRPr="00A36F0E">
        <w:rPr>
          <w:b/>
          <w:sz w:val="18"/>
          <w:szCs w:val="18"/>
        </w:rPr>
        <w:t>pav. P</w:t>
      </w:r>
      <w:r w:rsidR="005618AA" w:rsidRPr="00A36F0E">
        <w:rPr>
          <w:b/>
          <w:sz w:val="18"/>
          <w:szCs w:val="18"/>
        </w:rPr>
        <w:t>rofesinio orientavimo (karjeros</w:t>
      </w:r>
      <w:r w:rsidR="00A77A59" w:rsidRPr="00A36F0E">
        <w:rPr>
          <w:b/>
          <w:sz w:val="18"/>
          <w:szCs w:val="18"/>
        </w:rPr>
        <w:t>) paslaugų</w:t>
      </w:r>
      <w:r w:rsidR="00C95AE0" w:rsidRPr="00A36F0E">
        <w:rPr>
          <w:b/>
          <w:sz w:val="18"/>
          <w:szCs w:val="18"/>
        </w:rPr>
        <w:t xml:space="preserve"> prieinamumas už mokyklos ribų </w:t>
      </w:r>
      <w:r w:rsidR="00CA6871" w:rsidRPr="00A36F0E">
        <w:rPr>
          <w:b/>
          <w:sz w:val="18"/>
          <w:szCs w:val="18"/>
        </w:rPr>
        <w:t>2021–</w:t>
      </w:r>
      <w:r w:rsidR="00A77A59" w:rsidRPr="00A36F0E">
        <w:rPr>
          <w:b/>
          <w:sz w:val="18"/>
          <w:szCs w:val="18"/>
        </w:rPr>
        <w:t>2022 m.</w:t>
      </w:r>
      <w:r w:rsidR="00DB411A" w:rsidRPr="00A36F0E">
        <w:rPr>
          <w:b/>
          <w:sz w:val="18"/>
          <w:szCs w:val="18"/>
        </w:rPr>
        <w:t xml:space="preserve"> </w:t>
      </w:r>
      <w:r w:rsidR="00A77A59" w:rsidRPr="00A36F0E">
        <w:rPr>
          <w:b/>
          <w:sz w:val="18"/>
          <w:szCs w:val="18"/>
        </w:rPr>
        <w:t>m.</w:t>
      </w:r>
    </w:p>
    <w:p w14:paraId="0905CD12" w14:textId="77777777" w:rsidR="006429F6" w:rsidRPr="00DB411A" w:rsidRDefault="006429F6" w:rsidP="006429F6">
      <w:pPr>
        <w:suppressAutoHyphens/>
        <w:jc w:val="both"/>
      </w:pPr>
    </w:p>
    <w:p w14:paraId="566C1087" w14:textId="77777777" w:rsidR="00A36F0E" w:rsidRDefault="00B35C6C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jc w:val="both"/>
      </w:pPr>
      <w:r w:rsidRPr="00DB411A">
        <w:t>Išanali</w:t>
      </w:r>
      <w:r w:rsidR="00CA6871">
        <w:t>zavus ŠVIS duomenis, 2021–</w:t>
      </w:r>
      <w:r w:rsidRPr="00DB411A">
        <w:t>2022 m.</w:t>
      </w:r>
      <w:r w:rsidR="00DB411A" w:rsidRPr="00DB411A">
        <w:t xml:space="preserve"> </w:t>
      </w:r>
      <w:r w:rsidRPr="00DB411A">
        <w:t>m. Panevėžio miesto mokiniai gavo 8,2 proc. daugiau</w:t>
      </w:r>
      <w:r w:rsidR="00CA6871">
        <w:t xml:space="preserve"> profesinio orientavimo paslaugų mokykloje</w:t>
      </w:r>
      <w:r w:rsidRPr="00DB411A">
        <w:t xml:space="preserve"> </w:t>
      </w:r>
    </w:p>
    <w:p w14:paraId="008E8953" w14:textId="0AC2FAB1" w:rsidR="00466F49" w:rsidRPr="00A77069" w:rsidRDefault="00B35C6C" w:rsidP="00A36F0E">
      <w:pPr>
        <w:tabs>
          <w:tab w:val="left" w:pos="1134"/>
        </w:tabs>
        <w:suppressAutoHyphens/>
        <w:jc w:val="both"/>
      </w:pPr>
      <w:r w:rsidRPr="00DB411A">
        <w:t>negu už jos ribų (64,78 proc. ir 56</w:t>
      </w:r>
      <w:r w:rsidR="00CA6871">
        <w:t xml:space="preserve">,58 proc.). </w:t>
      </w:r>
      <w:r w:rsidR="00B866CB">
        <w:t>Palyginti</w:t>
      </w:r>
      <w:r w:rsidR="00CA6871">
        <w:t xml:space="preserve"> su kitomis panašiomis savivaldybėmis, </w:t>
      </w:r>
      <w:r w:rsidRPr="00DB411A">
        <w:t xml:space="preserve">miesto mokiniai gavo mažiau paslaugų už Alytaus ir Šiaulių miestų mokinius, tačiau </w:t>
      </w:r>
      <w:r w:rsidR="00B866CB">
        <w:t>gerokai</w:t>
      </w:r>
      <w:r w:rsidRPr="00DB411A">
        <w:t xml:space="preserve"> daugiau už Kauno, Klaipėdos miestų mokinius (</w:t>
      </w:r>
      <w:r w:rsidR="00A51DA9">
        <w:t>4 pav.</w:t>
      </w:r>
      <w:r w:rsidRPr="00DB411A">
        <w:t>)</w:t>
      </w:r>
      <w:r w:rsidR="00B866CB">
        <w:t>.</w:t>
      </w:r>
    </w:p>
    <w:p w14:paraId="0BDC0ECF" w14:textId="1F547853" w:rsidR="00DB411A" w:rsidRPr="00466F49" w:rsidRDefault="00DB411A" w:rsidP="00B35C6C">
      <w:pPr>
        <w:suppressAutoHyphens/>
        <w:jc w:val="both"/>
        <w:rPr>
          <w:b/>
          <w:bCs/>
          <w:sz w:val="22"/>
          <w:szCs w:val="22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1934"/>
        <w:gridCol w:w="3873"/>
        <w:gridCol w:w="3686"/>
      </w:tblGrid>
      <w:tr w:rsidR="00B35C6C" w:rsidRPr="00DB411A" w14:paraId="794CFE54" w14:textId="77777777" w:rsidTr="0083491A">
        <w:trPr>
          <w:trHeight w:val="28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0C50" w14:textId="1D038E3E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0AAB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Mokinių, gavusių profesinio orientavimo paslaugą mokykloje, dalis (proc.)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FF0B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Mokinių, gavusių profesinio orientavimo paslaugą už mokyklos ribų, dalis (proc.)</w:t>
            </w:r>
          </w:p>
        </w:tc>
      </w:tr>
      <w:tr w:rsidR="00B35C6C" w:rsidRPr="00DB411A" w14:paraId="1A2DB855" w14:textId="77777777" w:rsidTr="0083491A">
        <w:trPr>
          <w:trHeight w:val="288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DDEB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Alytaus m.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4E85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91,34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2F77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84,84</w:t>
            </w:r>
          </w:p>
        </w:tc>
      </w:tr>
      <w:tr w:rsidR="00B35C6C" w:rsidRPr="00DB411A" w14:paraId="06579F6D" w14:textId="77777777" w:rsidTr="0083491A">
        <w:trPr>
          <w:trHeight w:val="288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4F05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Kauno m.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7138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50,17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5B98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35,04</w:t>
            </w:r>
          </w:p>
        </w:tc>
      </w:tr>
      <w:tr w:rsidR="00B35C6C" w:rsidRPr="00DB411A" w14:paraId="47A65007" w14:textId="77777777" w:rsidTr="0083491A">
        <w:trPr>
          <w:trHeight w:val="288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DDD4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Klaipėdos m.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07ED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39,33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D6E0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28,79</w:t>
            </w:r>
          </w:p>
        </w:tc>
      </w:tr>
      <w:tr w:rsidR="00B35C6C" w:rsidRPr="00DB411A" w14:paraId="50B12EF1" w14:textId="77777777" w:rsidTr="0083491A">
        <w:trPr>
          <w:trHeight w:val="288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F1BC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Šiaulių m.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A74B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78,73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B499" w14:textId="33518645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67</w:t>
            </w:r>
            <w:r w:rsidR="00DB411A" w:rsidRPr="00466F49">
              <w:rPr>
                <w:color w:val="000000"/>
                <w:sz w:val="20"/>
                <w:lang w:eastAsia="en-GB"/>
              </w:rPr>
              <w:t>,00</w:t>
            </w:r>
          </w:p>
        </w:tc>
      </w:tr>
      <w:tr w:rsidR="00B35C6C" w:rsidRPr="00DB411A" w14:paraId="4478C036" w14:textId="77777777" w:rsidTr="0083491A">
        <w:trPr>
          <w:trHeight w:val="288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B9D4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Panevėžio m.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D188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64,78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2E3D" w14:textId="77777777" w:rsidR="00B35C6C" w:rsidRPr="00466F49" w:rsidRDefault="00B35C6C" w:rsidP="00DB411A">
            <w:pPr>
              <w:jc w:val="center"/>
              <w:rPr>
                <w:color w:val="000000"/>
                <w:sz w:val="20"/>
                <w:lang w:eastAsia="en-GB"/>
              </w:rPr>
            </w:pPr>
            <w:r w:rsidRPr="00466F49">
              <w:rPr>
                <w:color w:val="000000"/>
                <w:sz w:val="20"/>
                <w:lang w:eastAsia="en-GB"/>
              </w:rPr>
              <w:t>56,58</w:t>
            </w:r>
          </w:p>
        </w:tc>
      </w:tr>
    </w:tbl>
    <w:p w14:paraId="0E701E65" w14:textId="5EE9D6F6" w:rsidR="00A51DA9" w:rsidRDefault="00A51DA9" w:rsidP="00B866CB">
      <w:pPr>
        <w:suppressAutoHyphens/>
        <w:jc w:val="center"/>
        <w:rPr>
          <w:b/>
          <w:bCs/>
          <w:sz w:val="22"/>
          <w:szCs w:val="22"/>
        </w:rPr>
      </w:pPr>
      <w:r w:rsidRPr="00DB411A">
        <w:rPr>
          <w:sz w:val="18"/>
          <w:szCs w:val="18"/>
        </w:rPr>
        <w:t>Šaltinis: sudaryta pagal ŠVIS  duomenis.</w:t>
      </w:r>
    </w:p>
    <w:p w14:paraId="77134805" w14:textId="505F0B31" w:rsidR="00A77069" w:rsidRPr="00B866CB" w:rsidRDefault="00A51DA9" w:rsidP="00B866CB">
      <w:pPr>
        <w:suppressAutoHyphens/>
        <w:jc w:val="center"/>
        <w:rPr>
          <w:sz w:val="16"/>
          <w:szCs w:val="16"/>
        </w:rPr>
      </w:pPr>
      <w:r w:rsidRPr="00B866CB">
        <w:rPr>
          <w:b/>
          <w:bCs/>
          <w:sz w:val="20"/>
        </w:rPr>
        <w:t>4 pav. Suteiktų paslaugų skaičius mokiniams 2021</w:t>
      </w:r>
      <w:r w:rsidR="008E20E7">
        <w:rPr>
          <w:b/>
          <w:bCs/>
          <w:sz w:val="20"/>
        </w:rPr>
        <w:t>–</w:t>
      </w:r>
      <w:r w:rsidRPr="00B866CB">
        <w:rPr>
          <w:b/>
          <w:bCs/>
          <w:sz w:val="20"/>
        </w:rPr>
        <w:t>2022 m. m.</w:t>
      </w:r>
    </w:p>
    <w:p w14:paraId="38534D0D" w14:textId="14D98014" w:rsidR="00B35C6C" w:rsidRPr="00DB411A" w:rsidRDefault="00A51DA9" w:rsidP="00B35C6C">
      <w:pPr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45E69DCD" w14:textId="77777777" w:rsidR="00A36F0E" w:rsidRDefault="00B35C6C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jc w:val="both"/>
      </w:pPr>
      <w:r>
        <w:t>Apibendrinus duomenis, susijusius su karjeros pa</w:t>
      </w:r>
      <w:r w:rsidR="00CA6871">
        <w:t>slaugų teikimu mokykloje, galima</w:t>
      </w:r>
      <w:r>
        <w:t xml:space="preserve"> teigti, kad šalies mokiniams labiau prieinamos karjeros </w:t>
      </w:r>
    </w:p>
    <w:p w14:paraId="566732E7" w14:textId="3B40953E" w:rsidR="00B35C6C" w:rsidRDefault="00B35C6C" w:rsidP="00A36F0E">
      <w:pPr>
        <w:tabs>
          <w:tab w:val="left" w:pos="1134"/>
        </w:tabs>
        <w:suppressAutoHyphens/>
        <w:jc w:val="both"/>
      </w:pPr>
      <w:r>
        <w:t>paslaugos grupėje negu individualios karjeros konsultacijos, tačiau</w:t>
      </w:r>
      <w:r w:rsidR="00CA6871">
        <w:t xml:space="preserve"> abiejų rūšių paslaugų teikimas per keletą </w:t>
      </w:r>
      <w:r w:rsidR="00B866CB">
        <w:t>pastarųjų</w:t>
      </w:r>
      <w:r w:rsidR="00CA6871">
        <w:t xml:space="preserve"> mokslo metų</w:t>
      </w:r>
      <w:r>
        <w:t xml:space="preserve"> augo. </w:t>
      </w:r>
      <w:r w:rsidR="00B866CB">
        <w:t>Palyginti</w:t>
      </w:r>
      <w:r>
        <w:t xml:space="preserve"> atskirų savivaldybių rodiklius</w:t>
      </w:r>
      <w:r w:rsidR="00CA6871">
        <w:t>, išlieka dideli skirtumai</w:t>
      </w:r>
      <w:r>
        <w:t>.</w:t>
      </w:r>
    </w:p>
    <w:p w14:paraId="7154C3B7" w14:textId="5A922B41" w:rsidR="00A77A59" w:rsidRDefault="00EE1284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>
        <w:t xml:space="preserve">Nuo 2022 m. sausio 20 d. Panevėžyje pradėjo veiklą Panevėžio regioninis </w:t>
      </w:r>
      <w:r w:rsidR="00A959BE">
        <w:t>karjeros centras</w:t>
      </w:r>
      <w:r w:rsidR="00CA6871">
        <w:t>, kuris organizuoja</w:t>
      </w:r>
      <w:r>
        <w:t xml:space="preserve"> </w:t>
      </w:r>
      <w:r w:rsidR="00CA6871">
        <w:t>užimtumo, pažintines išvyka</w:t>
      </w:r>
      <w:r>
        <w:t>s į įmones, organizacijas, pat</w:t>
      </w:r>
      <w:r w:rsidR="00C412A2">
        <w:t>y</w:t>
      </w:r>
      <w:r w:rsidR="00CA6871">
        <w:t>riminius-individualius vizitus, šešėliavimą</w:t>
      </w:r>
      <w:r w:rsidR="00DB0F00">
        <w:t xml:space="preserve">. </w:t>
      </w:r>
      <w:r w:rsidR="00A959BE">
        <w:t>Panevėžio regioninis karjeros centras</w:t>
      </w:r>
      <w:r w:rsidR="00DB0F00" w:rsidRPr="00DB0F00">
        <w:rPr>
          <w:b/>
          <w:bCs/>
          <w:sz w:val="22"/>
          <w:szCs w:val="22"/>
        </w:rPr>
        <w:t xml:space="preserve"> </w:t>
      </w:r>
      <w:r w:rsidR="00DB0F00" w:rsidRPr="00DB0F00">
        <w:rPr>
          <w:bCs/>
          <w:sz w:val="22"/>
          <w:szCs w:val="22"/>
        </w:rPr>
        <w:t>miesto mokiniams</w:t>
      </w:r>
      <w:r>
        <w:t xml:space="preserve"> suteikė </w:t>
      </w:r>
      <w:r w:rsidR="005618AA">
        <w:t>29 proc.</w:t>
      </w:r>
      <w:r w:rsidR="00CA6871" w:rsidRPr="00CA6871">
        <w:t xml:space="preserve"> </w:t>
      </w:r>
      <w:r w:rsidR="00CA6871">
        <w:t xml:space="preserve">grupinių </w:t>
      </w:r>
      <w:r w:rsidR="005618AA">
        <w:t>ir 0,8</w:t>
      </w:r>
      <w:r w:rsidR="008E20E7">
        <w:t> </w:t>
      </w:r>
      <w:r w:rsidR="00CA6871">
        <w:t xml:space="preserve">proc. </w:t>
      </w:r>
      <w:r w:rsidR="00DB0F00">
        <w:t>i</w:t>
      </w:r>
      <w:r w:rsidR="005618AA">
        <w:t>ndividualių konsultacijų (</w:t>
      </w:r>
      <w:r w:rsidR="00A51DA9">
        <w:t>5 pav.</w:t>
      </w:r>
      <w:r w:rsidR="005618AA">
        <w:t>)</w:t>
      </w:r>
      <w:r w:rsidR="008E20E7">
        <w:t>.</w:t>
      </w:r>
    </w:p>
    <w:p w14:paraId="46BD752D" w14:textId="77777777" w:rsidR="00466F49" w:rsidRDefault="00466F49" w:rsidP="00466F49">
      <w:pPr>
        <w:suppressAutoHyphens/>
        <w:jc w:val="both"/>
        <w:rPr>
          <w:b/>
          <w:bCs/>
          <w:sz w:val="22"/>
          <w:szCs w:val="22"/>
        </w:rPr>
      </w:pPr>
    </w:p>
    <w:p w14:paraId="7CBF81E7" w14:textId="75D7C1A1" w:rsidR="00466F49" w:rsidRPr="00E9428F" w:rsidRDefault="00466F49" w:rsidP="00466F49">
      <w:pPr>
        <w:suppressAutoHyphens/>
        <w:rPr>
          <w:bCs/>
          <w:sz w:val="18"/>
          <w:szCs w:val="18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544"/>
        <w:gridCol w:w="2409"/>
        <w:gridCol w:w="4111"/>
      </w:tblGrid>
      <w:tr w:rsidR="00EE1284" w:rsidRPr="00DB411A" w14:paraId="19BEDE55" w14:textId="77777777" w:rsidTr="0083491A">
        <w:trPr>
          <w:trHeight w:val="28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5CE00D2B" w14:textId="77777777" w:rsidR="00EE1284" w:rsidRPr="00DB411A" w:rsidRDefault="00EE1284" w:rsidP="00EE1284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DB411A">
              <w:rPr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A661ACB" w14:textId="77777777" w:rsidR="00EE1284" w:rsidRPr="00DB411A" w:rsidRDefault="00EE1284" w:rsidP="00EE1284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DB411A">
              <w:rPr>
                <w:b/>
                <w:bCs/>
                <w:color w:val="000000"/>
                <w:sz w:val="20"/>
                <w:lang w:eastAsia="lt-LT"/>
              </w:rPr>
              <w:t>Paslauga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A1E8E00" w14:textId="77777777" w:rsidR="00EE1284" w:rsidRPr="00DB411A" w:rsidRDefault="00EE1284" w:rsidP="00EE1284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DB411A">
              <w:rPr>
                <w:b/>
                <w:bCs/>
                <w:color w:val="000000"/>
                <w:sz w:val="20"/>
                <w:lang w:eastAsia="lt-LT"/>
              </w:rPr>
              <w:t>Konsultacijų skaičius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13A6EF0" w14:textId="77777777" w:rsidR="00EE1284" w:rsidRPr="00DB411A" w:rsidRDefault="00EE1284" w:rsidP="00EE1284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DB411A">
              <w:rPr>
                <w:b/>
                <w:bCs/>
                <w:color w:val="000000"/>
                <w:sz w:val="20"/>
                <w:lang w:eastAsia="lt-LT"/>
              </w:rPr>
              <w:t>Konsultacijose dalyvavusių mokinių skaičius</w:t>
            </w:r>
          </w:p>
        </w:tc>
      </w:tr>
      <w:tr w:rsidR="00EE1284" w:rsidRPr="00DB411A" w14:paraId="4F238242" w14:textId="77777777" w:rsidTr="0083491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A6420FF" w14:textId="34923135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1</w:t>
            </w:r>
            <w:r w:rsidR="008E20E7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E52A05D" w14:textId="34FB6EC4" w:rsidR="00EE1284" w:rsidRPr="00DB411A" w:rsidRDefault="00EE1284" w:rsidP="00EE1284">
            <w:pPr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 xml:space="preserve">Grupinės konsultacijos </w:t>
            </w:r>
            <w:r w:rsidR="00CA6871">
              <w:rPr>
                <w:color w:val="000000"/>
                <w:sz w:val="20"/>
                <w:lang w:eastAsia="lt-LT"/>
              </w:rPr>
              <w:t xml:space="preserve"> </w:t>
            </w:r>
            <w:r w:rsidRPr="00DB411A">
              <w:rPr>
                <w:color w:val="000000"/>
                <w:sz w:val="20"/>
                <w:lang w:eastAsia="lt-LT"/>
              </w:rPr>
              <w:t>RKC patalpose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2DF05CC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25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0EE4040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563</w:t>
            </w:r>
          </w:p>
        </w:tc>
      </w:tr>
      <w:tr w:rsidR="00EE1284" w:rsidRPr="00DB411A" w14:paraId="430861CC" w14:textId="77777777" w:rsidTr="0083491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04901DC" w14:textId="67769ADD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2</w:t>
            </w:r>
            <w:r w:rsidR="008E20E7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BD918BC" w14:textId="2CD52933" w:rsidR="00EE1284" w:rsidRPr="00DB411A" w:rsidRDefault="00EE1284" w:rsidP="00EE1284">
            <w:pPr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Grupinės konsultacijos</w:t>
            </w:r>
            <w:r w:rsidR="00CA6871">
              <w:rPr>
                <w:color w:val="000000"/>
                <w:sz w:val="20"/>
                <w:lang w:eastAsia="lt-LT"/>
              </w:rPr>
              <w:t xml:space="preserve"> </w:t>
            </w:r>
            <w:r w:rsidRPr="00DB411A">
              <w:rPr>
                <w:color w:val="000000"/>
                <w:sz w:val="20"/>
                <w:lang w:eastAsia="lt-LT"/>
              </w:rPr>
              <w:t xml:space="preserve"> mokyklose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296A689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104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87F9F20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2296</w:t>
            </w:r>
          </w:p>
        </w:tc>
      </w:tr>
      <w:tr w:rsidR="00EE1284" w:rsidRPr="00DB411A" w14:paraId="2530CC80" w14:textId="77777777" w:rsidTr="0083491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39C9A6A" w14:textId="4C1FFD9B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3</w:t>
            </w:r>
            <w:r w:rsidR="008E20E7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9DC9D0B" w14:textId="77777777" w:rsidR="00EE1284" w:rsidRPr="00DB411A" w:rsidRDefault="00EE1284" w:rsidP="00EE1284">
            <w:pPr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Individualios konsultacijos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F815BE1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86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0AE9902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86</w:t>
            </w:r>
          </w:p>
        </w:tc>
      </w:tr>
      <w:tr w:rsidR="00EE1284" w:rsidRPr="00DB411A" w14:paraId="4532E878" w14:textId="77777777" w:rsidTr="0083491A">
        <w:trPr>
          <w:trHeight w:val="284"/>
          <w:jc w:val="center"/>
        </w:trPr>
        <w:tc>
          <w:tcPr>
            <w:tcW w:w="4390" w:type="dxa"/>
            <w:gridSpan w:val="2"/>
            <w:shd w:val="clear" w:color="auto" w:fill="auto"/>
            <w:noWrap/>
            <w:vAlign w:val="bottom"/>
            <w:hideMark/>
          </w:tcPr>
          <w:p w14:paraId="5C221E1E" w14:textId="139742F3" w:rsidR="00EE1284" w:rsidRPr="00DB411A" w:rsidRDefault="00EE1284" w:rsidP="00466F49">
            <w:pPr>
              <w:jc w:val="right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 </w:t>
            </w:r>
            <w:r w:rsidR="00466F49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3EA5A03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215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08BFB41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2945</w:t>
            </w:r>
          </w:p>
        </w:tc>
      </w:tr>
      <w:tr w:rsidR="00EE1284" w:rsidRPr="00DB411A" w14:paraId="79EE5D49" w14:textId="77777777" w:rsidTr="0083491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D0D272C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CA4AC30" w14:textId="77777777" w:rsidR="00EE1284" w:rsidRPr="00DB411A" w:rsidRDefault="00EE1284" w:rsidP="00EE1284">
            <w:pPr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46E61D0" w14:textId="77777777" w:rsidR="00EE1284" w:rsidRPr="00DB411A" w:rsidRDefault="00EE1284" w:rsidP="00EE1284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DB411A">
              <w:rPr>
                <w:b/>
                <w:bCs/>
                <w:color w:val="000000"/>
                <w:sz w:val="20"/>
                <w:lang w:eastAsia="lt-LT"/>
              </w:rPr>
              <w:t>Vizitų skaičius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9AB4121" w14:textId="77777777" w:rsidR="00EE1284" w:rsidRPr="00DB411A" w:rsidRDefault="00EE1284" w:rsidP="00EE1284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DB411A">
              <w:rPr>
                <w:b/>
                <w:bCs/>
                <w:color w:val="000000"/>
                <w:sz w:val="20"/>
                <w:lang w:eastAsia="lt-LT"/>
              </w:rPr>
              <w:t>Vizituose dalyvavusių mokinių skaičius</w:t>
            </w:r>
          </w:p>
        </w:tc>
      </w:tr>
      <w:tr w:rsidR="00EE1284" w:rsidRPr="00DB411A" w14:paraId="5AA271AD" w14:textId="77777777" w:rsidTr="0083491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87DB29A" w14:textId="0250FDAD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4</w:t>
            </w:r>
            <w:r w:rsidR="008E20E7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939AC2B" w14:textId="46CBF260" w:rsidR="00EE1284" w:rsidRPr="00DB411A" w:rsidRDefault="00EE1284" w:rsidP="00EE1284">
            <w:pPr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Pažintiniai vizitai į įmones</w:t>
            </w:r>
            <w:r w:rsidR="00DB0F00">
              <w:rPr>
                <w:color w:val="000000"/>
                <w:sz w:val="20"/>
                <w:lang w:eastAsia="lt-LT"/>
              </w:rPr>
              <w:t xml:space="preserve"> </w:t>
            </w:r>
            <w:r w:rsidRPr="00DB411A">
              <w:rPr>
                <w:color w:val="000000"/>
                <w:sz w:val="20"/>
                <w:lang w:eastAsia="lt-LT"/>
              </w:rPr>
              <w:t>/</w:t>
            </w:r>
            <w:r w:rsidR="00DB0F00">
              <w:rPr>
                <w:color w:val="000000"/>
                <w:sz w:val="20"/>
                <w:lang w:eastAsia="lt-LT"/>
              </w:rPr>
              <w:t xml:space="preserve"> </w:t>
            </w:r>
            <w:r w:rsidRPr="00DB411A">
              <w:rPr>
                <w:color w:val="000000"/>
                <w:sz w:val="20"/>
                <w:lang w:eastAsia="lt-LT"/>
              </w:rPr>
              <w:t>įstaigas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48EA884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138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FE3A0F2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2910</w:t>
            </w:r>
          </w:p>
        </w:tc>
      </w:tr>
      <w:tr w:rsidR="00EE1284" w:rsidRPr="00DB411A" w14:paraId="61E9FAD8" w14:textId="77777777" w:rsidTr="0083491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4EFED2A" w14:textId="78208B91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5</w:t>
            </w:r>
            <w:r w:rsidR="008E20E7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36A2CA4" w14:textId="77777777" w:rsidR="00EE1284" w:rsidRPr="00DB411A" w:rsidRDefault="00EE1284" w:rsidP="00EE1284">
            <w:pPr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Patyriminiai vizitai (šešėliavimas)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B3F54E3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52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7A862FB" w14:textId="77777777" w:rsidR="00EE1284" w:rsidRPr="00DB411A" w:rsidRDefault="00EE1284" w:rsidP="00EE1284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52</w:t>
            </w:r>
          </w:p>
        </w:tc>
      </w:tr>
      <w:tr w:rsidR="00466F49" w:rsidRPr="00DB411A" w14:paraId="470C9960" w14:textId="77777777" w:rsidTr="0083491A">
        <w:trPr>
          <w:trHeight w:val="284"/>
          <w:jc w:val="center"/>
        </w:trPr>
        <w:tc>
          <w:tcPr>
            <w:tcW w:w="4390" w:type="dxa"/>
            <w:gridSpan w:val="2"/>
            <w:shd w:val="clear" w:color="auto" w:fill="auto"/>
            <w:noWrap/>
            <w:vAlign w:val="bottom"/>
            <w:hideMark/>
          </w:tcPr>
          <w:p w14:paraId="68490B21" w14:textId="3383DA61" w:rsidR="00466F49" w:rsidRPr="00DB411A" w:rsidRDefault="00466F49" w:rsidP="00466F49">
            <w:pPr>
              <w:jc w:val="right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 </w:t>
            </w:r>
            <w:r w:rsidR="00DB0F00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53CE8F3" w14:textId="77777777" w:rsidR="00466F49" w:rsidRPr="00DB411A" w:rsidRDefault="00466F49" w:rsidP="00466F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190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CC184B3" w14:textId="77777777" w:rsidR="00466F49" w:rsidRPr="00DB411A" w:rsidRDefault="00466F49" w:rsidP="00466F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DB411A">
              <w:rPr>
                <w:color w:val="000000"/>
                <w:sz w:val="20"/>
                <w:lang w:eastAsia="lt-LT"/>
              </w:rPr>
              <w:t>2962</w:t>
            </w:r>
          </w:p>
        </w:tc>
      </w:tr>
    </w:tbl>
    <w:p w14:paraId="12AB89D9" w14:textId="599573DA" w:rsidR="00A51DA9" w:rsidRDefault="00A51DA9" w:rsidP="005618AA">
      <w:pPr>
        <w:suppressAutoHyphens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</w:t>
      </w:r>
      <w:r w:rsidR="005618AA">
        <w:rPr>
          <w:sz w:val="18"/>
          <w:szCs w:val="18"/>
          <w:lang w:val="en-GB"/>
        </w:rPr>
        <w:t>Šaltinis</w:t>
      </w:r>
      <w:r w:rsidR="008E20E7">
        <w:rPr>
          <w:sz w:val="18"/>
          <w:szCs w:val="18"/>
          <w:lang w:val="en-GB"/>
        </w:rPr>
        <w:t xml:space="preserve"> –</w:t>
      </w:r>
      <w:r w:rsidR="005618AA">
        <w:rPr>
          <w:sz w:val="18"/>
          <w:szCs w:val="18"/>
          <w:lang w:val="en-GB"/>
        </w:rPr>
        <w:t xml:space="preserve"> sudaryta pagal PRKC duomenis.</w:t>
      </w:r>
    </w:p>
    <w:p w14:paraId="5166A907" w14:textId="0B78BD51" w:rsidR="005618AA" w:rsidRPr="00AE45D0" w:rsidRDefault="00A51DA9" w:rsidP="00A77069">
      <w:pPr>
        <w:suppressAutoHyphens/>
        <w:jc w:val="center"/>
        <w:rPr>
          <w:sz w:val="16"/>
          <w:szCs w:val="16"/>
          <w:lang w:val="en-GB"/>
        </w:rPr>
      </w:pPr>
      <w:r w:rsidRPr="00AE45D0">
        <w:rPr>
          <w:b/>
          <w:bCs/>
          <w:sz w:val="20"/>
        </w:rPr>
        <w:t xml:space="preserve">5 pav. Suteiktų paslaugų skaičius Panevėžio miesto mokiniams, </w:t>
      </w:r>
      <w:r w:rsidR="00DB0F00" w:rsidRPr="00AE45D0">
        <w:rPr>
          <w:b/>
          <w:bCs/>
          <w:sz w:val="20"/>
        </w:rPr>
        <w:t>2021–</w:t>
      </w:r>
      <w:r w:rsidRPr="00AE45D0">
        <w:rPr>
          <w:b/>
          <w:bCs/>
          <w:sz w:val="20"/>
        </w:rPr>
        <w:t>2022 m. m.</w:t>
      </w:r>
    </w:p>
    <w:p w14:paraId="6A6F6049" w14:textId="77777777" w:rsidR="005618AA" w:rsidRPr="00E9428F" w:rsidRDefault="005618AA" w:rsidP="0083491A">
      <w:pPr>
        <w:suppressAutoHyphens/>
        <w:jc w:val="center"/>
        <w:rPr>
          <w:sz w:val="18"/>
          <w:szCs w:val="18"/>
        </w:rPr>
      </w:pPr>
    </w:p>
    <w:p w14:paraId="71B1427B" w14:textId="09F9ACC9" w:rsidR="00F960E1" w:rsidRDefault="00BE5547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>
        <w:t xml:space="preserve"> </w:t>
      </w:r>
      <w:r w:rsidR="008425A4">
        <w:t xml:space="preserve">Iššūkis karjeros specialistui – įgalinti mokinį įprastinti patyrimą (konsultavimo ir ugdomosios intervencinės priemonės) </w:t>
      </w:r>
      <w:r w:rsidR="00DB0F00" w:rsidRPr="009E27FF">
        <w:t xml:space="preserve">priimant </w:t>
      </w:r>
      <w:r w:rsidR="00DB0F00">
        <w:t>karjeros sprendimus</w:t>
      </w:r>
      <w:r w:rsidR="008425A4">
        <w:t xml:space="preserve">. </w:t>
      </w:r>
      <w:r>
        <w:t>Įgyvendinant pat</w:t>
      </w:r>
      <w:r w:rsidR="009844F9">
        <w:t>y</w:t>
      </w:r>
      <w:r>
        <w:t>riminius renginius, labai svarbūs individualū</w:t>
      </w:r>
      <w:r w:rsidR="00DB0F00">
        <w:t>s moksleivių vizitai į įmones „š</w:t>
      </w:r>
      <w:r>
        <w:t>ešėliauti“</w:t>
      </w:r>
      <w:r w:rsidR="00DB0F00">
        <w:t xml:space="preserve"> konkrečią profesiją. Per 2022–</w:t>
      </w:r>
      <w:r>
        <w:t>2023</w:t>
      </w:r>
      <w:r w:rsidR="008E20E7">
        <w:t> </w:t>
      </w:r>
      <w:r>
        <w:t>m.</w:t>
      </w:r>
      <w:r w:rsidR="008E20E7">
        <w:t> </w:t>
      </w:r>
      <w:r>
        <w:t xml:space="preserve">m. 33 </w:t>
      </w:r>
      <w:r w:rsidR="00DB0F00">
        <w:t>įmonės priėmė 55 mokin</w:t>
      </w:r>
      <w:r>
        <w:t xml:space="preserve">ius. Jie susipažino su 28 profesijomis. </w:t>
      </w:r>
    </w:p>
    <w:p w14:paraId="7F669383" w14:textId="4A664ECB" w:rsidR="00422698" w:rsidRPr="00466F49" w:rsidRDefault="00C95AE0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 w:rsidRPr="00466F49">
        <w:t xml:space="preserve">Vyko glaudus bendradarbiavimas su Panevėžio krašto pramonininkų asociacija, Panevėžio prekybos, pramonės ir amatų rūmais ir kitomis verslą vienijančiomis organizacijomis, </w:t>
      </w:r>
      <w:r w:rsidR="00DB0F00">
        <w:t xml:space="preserve">VšĮ </w:t>
      </w:r>
      <w:r w:rsidRPr="00466F49">
        <w:t xml:space="preserve">Panevėžio plėtros agentūra. </w:t>
      </w:r>
    </w:p>
    <w:p w14:paraId="73901249" w14:textId="1AD2F4E4" w:rsidR="00422698" w:rsidRPr="008C33F5" w:rsidRDefault="00422698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>
        <w:t xml:space="preserve">Profesinio orientavimo rezultato ir pasekmių rodiklis labai priklauso ir nuo mokinių karjeros planų rengimo. </w:t>
      </w:r>
      <w:r w:rsidRPr="00B81113">
        <w:t>Tai rezultato rodiklis, rodantis mokinių karjeros kompetencijų lygį.</w:t>
      </w:r>
      <w:r w:rsidR="002C374A">
        <w:t xml:space="preserve"> </w:t>
      </w:r>
      <w:r w:rsidR="00DB0F00">
        <w:t>2021–</w:t>
      </w:r>
      <w:r w:rsidRPr="00B81113">
        <w:t>2022 m.</w:t>
      </w:r>
      <w:r w:rsidR="00466F49">
        <w:t xml:space="preserve"> </w:t>
      </w:r>
      <w:r w:rsidRPr="00B81113">
        <w:t>m. iš</w:t>
      </w:r>
      <w:r w:rsidR="00DB0F00">
        <w:t xml:space="preserve"> pateikusiųjų duomenis mokyklų </w:t>
      </w:r>
      <w:r w:rsidR="00DB0F00" w:rsidRPr="00B81113">
        <w:t>savo karjeros planą rengė apie 25 proc.</w:t>
      </w:r>
      <w:r w:rsidR="00DB0F00">
        <w:t xml:space="preserve"> </w:t>
      </w:r>
      <w:r w:rsidR="00DB0F00" w:rsidRPr="00B81113">
        <w:t xml:space="preserve">mokinių  </w:t>
      </w:r>
      <w:r w:rsidRPr="00B81113">
        <w:t>(arb</w:t>
      </w:r>
      <w:r w:rsidR="00DB0F00">
        <w:t>a kas penktas mokinys šalyje), t</w:t>
      </w:r>
      <w:r w:rsidRPr="00B81113">
        <w:t>ačiau kiekybinė rodiklio išraiška neatspindi, kiek pasirengti karjeros planai buvo naudingi paslaugų gavėjams.</w:t>
      </w:r>
    </w:p>
    <w:p w14:paraId="791A7E8A" w14:textId="3EADE0C4" w:rsidR="00422698" w:rsidRDefault="00DB0F00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>
        <w:t>Praėjusiais mokslo metais</w:t>
      </w:r>
      <w:r w:rsidR="00422698">
        <w:t xml:space="preserve"> </w:t>
      </w:r>
      <w:r>
        <w:t xml:space="preserve">6 savivaldybės (pernai – 8 savivaldybės) teigė, kad </w:t>
      </w:r>
      <w:r w:rsidR="00422698">
        <w:t xml:space="preserve">individualių karjeros konsultacijų savo mokykloje gavo </w:t>
      </w:r>
      <w:r>
        <w:t xml:space="preserve">daugiau nei 50 proc. mokinių. </w:t>
      </w:r>
      <w:r w:rsidR="00422698">
        <w:t xml:space="preserve">Šalies vidurkio </w:t>
      </w:r>
      <w:r>
        <w:t xml:space="preserve">– </w:t>
      </w:r>
      <w:r w:rsidR="00422698">
        <w:t xml:space="preserve">28,5 proc. (ankstesniais metais 29 proc.) </w:t>
      </w:r>
      <w:r>
        <w:t xml:space="preserve">– </w:t>
      </w:r>
      <w:r w:rsidR="00422698">
        <w:t>ne</w:t>
      </w:r>
      <w:r>
        <w:t>pasiekė apie trečdalis</w:t>
      </w:r>
      <w:r w:rsidR="00422698">
        <w:t xml:space="preserve"> savivaldybių. Mažiausia dalis iš pateikusiųjų </w:t>
      </w:r>
      <w:r w:rsidR="00D07837">
        <w:t xml:space="preserve">duomenis – </w:t>
      </w:r>
      <w:r w:rsidR="00422698">
        <w:t>Biržų r. savivaldybėje (1,22</w:t>
      </w:r>
      <w:r w:rsidR="00466F49">
        <w:t xml:space="preserve"> proc.</w:t>
      </w:r>
      <w:r w:rsidR="00422698">
        <w:t>).</w:t>
      </w:r>
      <w:r w:rsidR="001A78B5">
        <w:t xml:space="preserve"> Panevėžio miesto mokiniai </w:t>
      </w:r>
      <w:r w:rsidR="00D07837">
        <w:t xml:space="preserve">individualių karjeros planų rengė </w:t>
      </w:r>
      <w:r w:rsidR="001A78B5">
        <w:t>7,37 proc. daugiau</w:t>
      </w:r>
      <w:r>
        <w:t xml:space="preserve"> </w:t>
      </w:r>
      <w:r w:rsidR="001A78B5">
        <w:t xml:space="preserve">nei šalies vidurkis. </w:t>
      </w:r>
      <w:r w:rsidR="008E20E7">
        <w:t>Palyginti</w:t>
      </w:r>
      <w:r w:rsidR="00D07837">
        <w:t xml:space="preserve"> panašias savivaldybes, </w:t>
      </w:r>
      <w:r w:rsidR="005A08AA">
        <w:t>P</w:t>
      </w:r>
      <w:r w:rsidR="001A78B5">
        <w:t xml:space="preserve">anevėžio mokiniai karjeros planų rengė </w:t>
      </w:r>
      <w:r w:rsidR="00D07837">
        <w:t xml:space="preserve">daugiau </w:t>
      </w:r>
      <w:r w:rsidR="001A78B5">
        <w:t>nei K</w:t>
      </w:r>
      <w:r w:rsidR="005A08AA">
        <w:t>auno ir Kl</w:t>
      </w:r>
      <w:r w:rsidR="001A78B5">
        <w:t xml:space="preserve">aipėdos </w:t>
      </w:r>
      <w:r w:rsidR="005A08AA">
        <w:t>miestų mokiniai</w:t>
      </w:r>
      <w:r w:rsidR="00422698">
        <w:t xml:space="preserve"> (</w:t>
      </w:r>
      <w:r w:rsidR="00A51DA9">
        <w:t>6</w:t>
      </w:r>
      <w:r w:rsidR="001A78B5">
        <w:t xml:space="preserve"> </w:t>
      </w:r>
      <w:r w:rsidR="00520CE9">
        <w:t>pav.</w:t>
      </w:r>
      <w:r w:rsidR="00D07837">
        <w:t>)</w:t>
      </w:r>
      <w:r w:rsidR="008E20E7">
        <w:t>.</w:t>
      </w:r>
    </w:p>
    <w:p w14:paraId="08757670" w14:textId="77777777" w:rsidR="00422698" w:rsidRDefault="00422698" w:rsidP="00422698">
      <w:pPr>
        <w:suppressAutoHyphens/>
        <w:jc w:val="both"/>
      </w:pPr>
    </w:p>
    <w:p w14:paraId="190FB019" w14:textId="77777777" w:rsidR="00520CE9" w:rsidRDefault="00520CE9" w:rsidP="00422698">
      <w:pPr>
        <w:suppressAutoHyphens/>
        <w:jc w:val="both"/>
      </w:pPr>
    </w:p>
    <w:p w14:paraId="09E37944" w14:textId="6BDF6519" w:rsidR="00520CE9" w:rsidRDefault="00520CE9" w:rsidP="00466F49">
      <w:pPr>
        <w:suppressAutoHyphens/>
        <w:jc w:val="center"/>
      </w:pPr>
      <w:r>
        <w:rPr>
          <w:noProof/>
          <w:lang w:eastAsia="lt-LT"/>
          <w14:ligatures w14:val="standardContextual"/>
        </w:rPr>
        <w:drawing>
          <wp:inline distT="0" distB="0" distL="0" distR="0" wp14:anchorId="7436608C" wp14:editId="490F3021">
            <wp:extent cx="4572000" cy="274320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C5AC18" w14:textId="5900F6FE" w:rsidR="00520CE9" w:rsidRDefault="00520CE9" w:rsidP="008E20E7">
      <w:pPr>
        <w:suppressAutoHyphens/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Šaltinis</w:t>
      </w:r>
      <w:r w:rsidR="008E20E7">
        <w:rPr>
          <w:sz w:val="18"/>
          <w:szCs w:val="18"/>
          <w:lang w:val="en-GB"/>
        </w:rPr>
        <w:t xml:space="preserve"> –</w:t>
      </w:r>
      <w:r>
        <w:rPr>
          <w:sz w:val="18"/>
          <w:szCs w:val="18"/>
          <w:lang w:val="en-GB"/>
        </w:rPr>
        <w:t xml:space="preserve"> sudaryta pagal ŠVIS duomenis.</w:t>
      </w:r>
    </w:p>
    <w:p w14:paraId="77934F23" w14:textId="66C5CF19" w:rsidR="003130E6" w:rsidRDefault="00A51DA9" w:rsidP="00D07837">
      <w:pPr>
        <w:suppressAutoHyphens/>
        <w:jc w:val="center"/>
        <w:rPr>
          <w:b/>
          <w:sz w:val="20"/>
        </w:rPr>
      </w:pPr>
      <w:r w:rsidRPr="00A77069">
        <w:rPr>
          <w:b/>
          <w:sz w:val="20"/>
        </w:rPr>
        <w:t>6</w:t>
      </w:r>
      <w:r w:rsidR="00520CE9" w:rsidRPr="00A77069">
        <w:rPr>
          <w:b/>
          <w:sz w:val="20"/>
        </w:rPr>
        <w:t xml:space="preserve"> pav.  Mokinių, rengusių karjeros planus</w:t>
      </w:r>
      <w:r w:rsidR="001A78B5" w:rsidRPr="00A77069">
        <w:rPr>
          <w:b/>
          <w:sz w:val="20"/>
        </w:rPr>
        <w:t>, dalis</w:t>
      </w:r>
      <w:r w:rsidR="00D07837">
        <w:rPr>
          <w:b/>
          <w:sz w:val="20"/>
        </w:rPr>
        <w:t xml:space="preserve"> 2021–</w:t>
      </w:r>
      <w:r w:rsidR="00520CE9" w:rsidRPr="00A77069">
        <w:rPr>
          <w:b/>
          <w:sz w:val="20"/>
        </w:rPr>
        <w:t>2022 m.</w:t>
      </w:r>
      <w:r w:rsidR="00466F49" w:rsidRPr="00A77069">
        <w:rPr>
          <w:b/>
          <w:sz w:val="20"/>
        </w:rPr>
        <w:t xml:space="preserve"> </w:t>
      </w:r>
      <w:r w:rsidR="00520CE9" w:rsidRPr="00A77069">
        <w:rPr>
          <w:b/>
          <w:sz w:val="20"/>
        </w:rPr>
        <w:t>m</w:t>
      </w:r>
      <w:r w:rsidR="009844F9" w:rsidRPr="00A77069">
        <w:rPr>
          <w:b/>
          <w:sz w:val="20"/>
        </w:rPr>
        <w:t>.</w:t>
      </w:r>
    </w:p>
    <w:p w14:paraId="4DA6E40C" w14:textId="77777777" w:rsidR="00D07837" w:rsidRDefault="00D07837" w:rsidP="00D07837">
      <w:pPr>
        <w:suppressAutoHyphens/>
        <w:jc w:val="center"/>
      </w:pPr>
    </w:p>
    <w:p w14:paraId="5DC92D8A" w14:textId="77280509" w:rsidR="00B022F6" w:rsidRDefault="00D07837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>
        <w:t>Svarbus u</w:t>
      </w:r>
      <w:r w:rsidR="005A08AA">
        <w:t>gdymo karjerai konteksto rodikli</w:t>
      </w:r>
      <w:r w:rsidR="00E9428F">
        <w:t>s</w:t>
      </w:r>
      <w:r w:rsidR="005A08AA">
        <w:t xml:space="preserve"> yra </w:t>
      </w:r>
      <w:r w:rsidR="009844F9">
        <w:t>n</w:t>
      </w:r>
      <w:r w:rsidR="005A08AA">
        <w:t>iekur nedirbančių ir nesimokančių 1</w:t>
      </w:r>
      <w:r w:rsidR="00E9428F">
        <w:t>8</w:t>
      </w:r>
      <w:r>
        <w:t>–</w:t>
      </w:r>
      <w:r w:rsidR="005A08AA">
        <w:t>24 m. amžiaus asmenų dalis. Tai Eurostato rodiklis, matuojantis nedirbančio, nesimokančio ir nedalyvaujančio mokymuose 1</w:t>
      </w:r>
      <w:r w:rsidR="00E9428F">
        <w:t>8</w:t>
      </w:r>
      <w:r>
        <w:t>–</w:t>
      </w:r>
      <w:r w:rsidR="005A08AA">
        <w:t>24 m. amžiaus jaunimo (angl. NEET) dalį. Eurostato duomenimis, niekur nedirbančių ir nesimokančių 1</w:t>
      </w:r>
      <w:r w:rsidR="00E9428F">
        <w:t>8</w:t>
      </w:r>
      <w:r>
        <w:t>–</w:t>
      </w:r>
      <w:r w:rsidR="005A08AA">
        <w:t xml:space="preserve">24 m. amžiaus asmenų dalis Lietuvoje </w:t>
      </w:r>
      <w:r>
        <w:t xml:space="preserve">per </w:t>
      </w:r>
      <w:r w:rsidR="008E20E7">
        <w:t>pastaruosius</w:t>
      </w:r>
      <w:r w:rsidR="005A08AA">
        <w:t xml:space="preserve"> metus </w:t>
      </w:r>
      <w:r>
        <w:t>padidėjo</w:t>
      </w:r>
      <w:r w:rsidR="005A08AA">
        <w:t xml:space="preserve">: 2021 m. sudarė 11,3 </w:t>
      </w:r>
      <w:r w:rsidR="00466F49">
        <w:t>proc.</w:t>
      </w:r>
      <w:r w:rsidR="009844F9">
        <w:t>,</w:t>
      </w:r>
      <w:r w:rsidR="005A08AA">
        <w:t xml:space="preserve"> 2020 m. </w:t>
      </w:r>
      <w:r>
        <w:t xml:space="preserve">– </w:t>
      </w:r>
      <w:r w:rsidR="005A08AA">
        <w:t>10,8</w:t>
      </w:r>
      <w:r w:rsidR="00466F49">
        <w:t xml:space="preserve"> proc.</w:t>
      </w:r>
      <w:r>
        <w:t>, 2019</w:t>
      </w:r>
      <w:r w:rsidR="008E20E7">
        <w:t> </w:t>
      </w:r>
      <w:r>
        <w:t>m. – 8,6 proc., 2018 m. –</w:t>
      </w:r>
      <w:r w:rsidR="005A08AA">
        <w:t xml:space="preserve"> 8 proc.  </w:t>
      </w:r>
      <w:r>
        <w:t>Ne ką mažiau svarbi yra ir 18–</w:t>
      </w:r>
      <w:r w:rsidR="005A08AA">
        <w:t>24 m. jaunimo, neįgijusio vidurinio išsilavinimo ir nesimokančio</w:t>
      </w:r>
      <w:r>
        <w:t>,</w:t>
      </w:r>
      <w:r w:rsidR="005A08AA">
        <w:t xml:space="preserve"> dalis.  </w:t>
      </w:r>
      <w:r>
        <w:t>Stebint kreivę, matyti, kad n</w:t>
      </w:r>
      <w:r w:rsidR="005A08AA">
        <w:t>uo 2020 m. iki 2022 m. ši dalis mažėja (</w:t>
      </w:r>
      <w:r w:rsidR="009844F9">
        <w:t>a</w:t>
      </w:r>
      <w:r w:rsidR="005A08AA">
        <w:t>titinkamai nuo 5,6 proc. iki 4,8 proc.) (</w:t>
      </w:r>
      <w:r w:rsidR="00A51DA9">
        <w:t>7</w:t>
      </w:r>
      <w:r>
        <w:t xml:space="preserve"> pav.)</w:t>
      </w:r>
      <w:r w:rsidR="008E20E7">
        <w:t>.</w:t>
      </w:r>
      <w:r>
        <w:t xml:space="preserve"> Remiantis </w:t>
      </w:r>
      <w:r w:rsidR="008E20E7">
        <w:t>duomenimis</w:t>
      </w:r>
      <w:r>
        <w:t>, d</w:t>
      </w:r>
      <w:r w:rsidR="005A08AA">
        <w:t xml:space="preserve">arytina išvada, kad </w:t>
      </w:r>
      <w:r w:rsidR="009617B0">
        <w:t>karjeros specialis</w:t>
      </w:r>
      <w:r w:rsidR="005A08AA">
        <w:t xml:space="preserve">tų konsultacijos padeda </w:t>
      </w:r>
      <w:r w:rsidR="009617B0">
        <w:t xml:space="preserve">apsispręsti </w:t>
      </w:r>
      <w:r>
        <w:t>dėl tolesnio ugdymosi ir karjeros pasirinkimo</w:t>
      </w:r>
      <w:r w:rsidR="009617B0">
        <w:t xml:space="preserve">. </w:t>
      </w:r>
    </w:p>
    <w:p w14:paraId="09E4DD9B" w14:textId="77777777" w:rsidR="00B022F6" w:rsidRDefault="00B022F6" w:rsidP="00B022F6">
      <w:pPr>
        <w:pStyle w:val="Sraopastraipa"/>
        <w:suppressAutoHyphens/>
        <w:ind w:left="851"/>
        <w:jc w:val="both"/>
      </w:pPr>
    </w:p>
    <w:p w14:paraId="5C390F56" w14:textId="645BC018" w:rsidR="00B022F6" w:rsidRDefault="00A51DA9" w:rsidP="00466F49">
      <w:pPr>
        <w:suppressAutoHyphens/>
        <w:jc w:val="center"/>
      </w:pPr>
      <w:r>
        <w:t xml:space="preserve"> </w:t>
      </w:r>
      <w:r w:rsidR="00B022F6" w:rsidRPr="00466F49">
        <w:rPr>
          <w:noProof/>
          <w:sz w:val="20"/>
          <w:lang w:eastAsia="lt-LT"/>
        </w:rPr>
        <w:drawing>
          <wp:inline distT="0" distB="0" distL="0" distR="0" wp14:anchorId="44AE899D" wp14:editId="3426E6E2">
            <wp:extent cx="4572000" cy="2743200"/>
            <wp:effectExtent l="0" t="0" r="0" b="0"/>
            <wp:docPr id="1140022036" name="Diagrama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="http://schemas.openxmlformats.org/wordprocessingml/2006/main" xmlns:w10="urn:schemas-microsoft-com:office:word" xmlns:v="urn:schemas-microsoft-com:vml" xmlns:o="urn:schemas-microsoft-com:office:office" xmlns="" id="{9CAA1813-0610-64E4-E316-7811E709AC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305CD4F" w14:textId="36A0E35C" w:rsidR="005A08AA" w:rsidRPr="00A77069" w:rsidRDefault="005A08AA" w:rsidP="008E20E7">
      <w:pPr>
        <w:suppressAutoHyphens/>
        <w:jc w:val="center"/>
        <w:rPr>
          <w:b/>
          <w:bCs/>
          <w:sz w:val="18"/>
          <w:szCs w:val="18"/>
        </w:rPr>
      </w:pPr>
      <w:r w:rsidRPr="00466F49">
        <w:rPr>
          <w:sz w:val="18"/>
          <w:szCs w:val="18"/>
        </w:rPr>
        <w:t>Šaltinis</w:t>
      </w:r>
      <w:r w:rsidR="008E20E7">
        <w:rPr>
          <w:sz w:val="18"/>
          <w:szCs w:val="18"/>
        </w:rPr>
        <w:t xml:space="preserve"> –</w:t>
      </w:r>
      <w:r w:rsidRPr="00466F49">
        <w:rPr>
          <w:sz w:val="18"/>
          <w:szCs w:val="18"/>
        </w:rPr>
        <w:t xml:space="preserve"> sudaryta pagal SVIS duomenis.</w:t>
      </w:r>
    </w:p>
    <w:p w14:paraId="0CFBF843" w14:textId="0EE4C46F" w:rsidR="005A08AA" w:rsidRPr="00A77069" w:rsidRDefault="00A51DA9" w:rsidP="00466F49">
      <w:pPr>
        <w:pStyle w:val="Sraopastraipa"/>
        <w:suppressAutoHyphens/>
        <w:ind w:left="360"/>
        <w:jc w:val="center"/>
        <w:rPr>
          <w:b/>
          <w:bCs/>
          <w:sz w:val="18"/>
          <w:szCs w:val="18"/>
        </w:rPr>
      </w:pPr>
      <w:r w:rsidRPr="00A77069">
        <w:rPr>
          <w:b/>
          <w:bCs/>
          <w:sz w:val="18"/>
          <w:szCs w:val="18"/>
        </w:rPr>
        <w:t>7</w:t>
      </w:r>
      <w:r w:rsidR="00D07837">
        <w:rPr>
          <w:b/>
          <w:bCs/>
          <w:sz w:val="18"/>
          <w:szCs w:val="18"/>
        </w:rPr>
        <w:t xml:space="preserve"> pav. 18–</w:t>
      </w:r>
      <w:r w:rsidR="005A08AA" w:rsidRPr="00A77069">
        <w:rPr>
          <w:b/>
          <w:bCs/>
          <w:sz w:val="18"/>
          <w:szCs w:val="18"/>
        </w:rPr>
        <w:t>24 m. jaunimo, neįgijusio vidurinio išsilavinimo ir nesimokančio, dalis</w:t>
      </w:r>
    </w:p>
    <w:p w14:paraId="738BD68E" w14:textId="77777777" w:rsidR="009844F9" w:rsidRPr="00C95AE0" w:rsidRDefault="009844F9" w:rsidP="00466F49">
      <w:pPr>
        <w:pStyle w:val="Sraopastraipa"/>
        <w:suppressAutoHyphens/>
        <w:ind w:left="360"/>
        <w:jc w:val="center"/>
        <w:rPr>
          <w:sz w:val="18"/>
          <w:szCs w:val="18"/>
        </w:rPr>
      </w:pPr>
    </w:p>
    <w:p w14:paraId="5681FF12" w14:textId="234585D7" w:rsidR="00C95AE0" w:rsidRPr="003130E6" w:rsidRDefault="00CB2FAA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 w:rsidRPr="00C95AE0">
        <w:t>Įgyvendinant 20</w:t>
      </w:r>
      <w:r w:rsidR="00D7504D" w:rsidRPr="00C95AE0">
        <w:t>21</w:t>
      </w:r>
      <w:r w:rsidRPr="00C95AE0">
        <w:t>–202</w:t>
      </w:r>
      <w:r w:rsidR="00D7504D" w:rsidRPr="00C95AE0">
        <w:t>3</w:t>
      </w:r>
      <w:r w:rsidRPr="00C95AE0">
        <w:t xml:space="preserve"> m. programą, bendrojo ugdymo mokyklų mokiniams suteikta tikslinga pagalba renkantis karjerą, vyko sistemingesnis ir visapusiškesnis supažindinimas su miesto įmonėmis, įstaigomis, įvairiomis specialybėmis, paklausiomis mieste, taip pat profesinių ir aukštųjų mokyklų siūlomomis galimybėmis. </w:t>
      </w:r>
      <w:r w:rsidR="005A63CB">
        <w:t>Pažintinius ir patirtinius profesinio veiklinimo vizitus sutiko organizuoti</w:t>
      </w:r>
      <w:r w:rsidRPr="00C95AE0">
        <w:t xml:space="preserve"> </w:t>
      </w:r>
      <w:r w:rsidR="00E9428F" w:rsidRPr="00C95AE0">
        <w:t>3</w:t>
      </w:r>
      <w:r w:rsidRPr="00C95AE0">
        <w:t>3 miesto įmonės. 20</w:t>
      </w:r>
      <w:r w:rsidR="00D7504D" w:rsidRPr="00C95AE0">
        <w:t>22</w:t>
      </w:r>
      <w:r w:rsidRPr="00C95AE0">
        <w:t>–202</w:t>
      </w:r>
      <w:r w:rsidR="00D7504D" w:rsidRPr="00C95AE0">
        <w:t>3</w:t>
      </w:r>
      <w:r w:rsidRPr="00C95AE0">
        <w:t xml:space="preserve"> m. m. </w:t>
      </w:r>
      <w:r w:rsidRPr="003130E6">
        <w:t xml:space="preserve">kiekvienos mokyklos mokiniai vidutiniškai </w:t>
      </w:r>
      <w:r w:rsidR="005A63CB" w:rsidRPr="003130E6">
        <w:t>ap</w:t>
      </w:r>
      <w:r w:rsidR="005A63CB">
        <w:t>si</w:t>
      </w:r>
      <w:r w:rsidR="005A63CB" w:rsidRPr="003130E6">
        <w:t>lankė</w:t>
      </w:r>
      <w:r w:rsidRPr="003130E6">
        <w:t xml:space="preserve"> </w:t>
      </w:r>
      <w:r w:rsidR="00383836" w:rsidRPr="003130E6">
        <w:t>8</w:t>
      </w:r>
      <w:r w:rsidR="005A63CB">
        <w:t xml:space="preserve"> įmonėse</w:t>
      </w:r>
      <w:r w:rsidRPr="003130E6">
        <w:t xml:space="preserve">. </w:t>
      </w:r>
      <w:r w:rsidR="00383836" w:rsidRPr="003130E6">
        <w:t xml:space="preserve"> PRKC siūlė </w:t>
      </w:r>
      <w:r w:rsidR="005A63CB">
        <w:t xml:space="preserve">net </w:t>
      </w:r>
      <w:r w:rsidR="00383836" w:rsidRPr="003130E6">
        <w:t>57 įmone</w:t>
      </w:r>
      <w:r w:rsidR="005A63CB">
        <w:t xml:space="preserve">s ir organizacijas, kuriose </w:t>
      </w:r>
      <w:r w:rsidR="00383836" w:rsidRPr="003130E6">
        <w:t>lankė</w:t>
      </w:r>
      <w:r w:rsidR="005A63CB">
        <w:t>si</w:t>
      </w:r>
      <w:r w:rsidR="00383836" w:rsidRPr="003130E6">
        <w:t xml:space="preserve"> </w:t>
      </w:r>
      <w:r w:rsidR="00E9428F" w:rsidRPr="003130E6">
        <w:t xml:space="preserve">miesto mokiniai. </w:t>
      </w:r>
    </w:p>
    <w:p w14:paraId="4BF0727D" w14:textId="0A08446B" w:rsidR="00CB2FAA" w:rsidRPr="009E27FF" w:rsidRDefault="00CB2FAA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 w:rsidRPr="003130E6">
        <w:t xml:space="preserve">Vyko </w:t>
      </w:r>
      <w:r w:rsidR="005A63CB">
        <w:t xml:space="preserve">miesto </w:t>
      </w:r>
      <w:r w:rsidRPr="003130E6">
        <w:t>gimnaz</w:t>
      </w:r>
      <w:r w:rsidR="005A63CB">
        <w:t>ijų prisistatymų progimnazijų mokiniams</w:t>
      </w:r>
      <w:r w:rsidRPr="003130E6">
        <w:t>, profesini</w:t>
      </w:r>
      <w:r w:rsidR="005A63CB">
        <w:t xml:space="preserve">ų ir aukštųjų mokyklų renginių </w:t>
      </w:r>
      <w:r w:rsidRPr="003130E6">
        <w:t>bendrojo ugdy</w:t>
      </w:r>
      <w:r w:rsidR="005A63CB">
        <w:t>mo mokykloms, taip pat renginių</w:t>
      </w:r>
      <w:r w:rsidRPr="003130E6">
        <w:t xml:space="preserve"> mokinių tėvams, </w:t>
      </w:r>
      <w:r w:rsidR="00E9428F" w:rsidRPr="003130E6">
        <w:t>septynių</w:t>
      </w:r>
      <w:r w:rsidRPr="003130E6">
        <w:t xml:space="preserve"> mokyklų 7–8 klasių mokiniams dalis technologijų pamokų vyko profesinio mokymo įstaigose. </w:t>
      </w:r>
      <w:r w:rsidR="005A63CB">
        <w:t>2022–</w:t>
      </w:r>
      <w:r w:rsidR="00E9428F" w:rsidRPr="003130E6">
        <w:t>2023 m.</w:t>
      </w:r>
      <w:r w:rsidR="00466F49" w:rsidRPr="003130E6">
        <w:t xml:space="preserve"> </w:t>
      </w:r>
      <w:r w:rsidR="005A63CB">
        <w:t xml:space="preserve">m. </w:t>
      </w:r>
      <w:r w:rsidR="005A63CB" w:rsidRPr="009E27FF">
        <w:t xml:space="preserve">tokių pamokų </w:t>
      </w:r>
      <w:r w:rsidR="00E9428F" w:rsidRPr="009E27FF">
        <w:t xml:space="preserve">nevyko. </w:t>
      </w:r>
      <w:r w:rsidRPr="009E27FF">
        <w:t>Profesijos patarėjams kas mėnesį buvo organizuojama metodinė pagalba, suorganizuoti mokymai.</w:t>
      </w:r>
    </w:p>
    <w:p w14:paraId="5DA2C6CE" w14:textId="1C91EDAA" w:rsidR="005D7A41" w:rsidRPr="003130E6" w:rsidRDefault="004A76B3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 w:rsidRPr="009E27FF">
        <w:t>2021–2023 m. buvo tęsiamas projektas „Lyderių laikas 3</w:t>
      </w:r>
      <w:r w:rsidR="00D5063E" w:rsidRPr="009E27FF">
        <w:t>“</w:t>
      </w:r>
      <w:r w:rsidRPr="009E27FF">
        <w:t xml:space="preserve">. Panevėžio švietimo centras parengė </w:t>
      </w:r>
      <w:r w:rsidRPr="003130E6">
        <w:t>20 patirtinio mokymosi STEAM dalykų (nuotolinių ir kontak</w:t>
      </w:r>
      <w:r w:rsidR="005A63CB">
        <w:t>tinių) pamokų scenarijų. Sukurtos</w:t>
      </w:r>
      <w:r w:rsidRPr="003130E6">
        <w:t xml:space="preserve"> elektroninė</w:t>
      </w:r>
      <w:r w:rsidR="005A63CB">
        <w:t>s</w:t>
      </w:r>
      <w:r w:rsidRPr="003130E6">
        <w:t xml:space="preserve"> Panevėžio robotikos centro „RoboLabas“ </w:t>
      </w:r>
      <w:r w:rsidR="005A63CB">
        <w:t xml:space="preserve">ir </w:t>
      </w:r>
      <w:r w:rsidRPr="003130E6">
        <w:t>Panevėžio regioninio STEAM atviros priei</w:t>
      </w:r>
      <w:r w:rsidR="005A63CB">
        <w:t>gos centro registracijos sistemos</w:t>
      </w:r>
      <w:r w:rsidRPr="003130E6">
        <w:t xml:space="preserve"> mokykloms. Panevėžio švietimo centro padalinyje, regioniniame STEA</w:t>
      </w:r>
      <w:r w:rsidR="005A63CB">
        <w:t>M atviros prieigos centre, 2021–</w:t>
      </w:r>
      <w:r w:rsidRPr="003130E6">
        <w:t>2022 m. m. vest</w:t>
      </w:r>
      <w:r w:rsidR="00EB788A">
        <w:t>a</w:t>
      </w:r>
      <w:r w:rsidRPr="003130E6">
        <w:t xml:space="preserve"> 113 patirtinio mokymosi veikl</w:t>
      </w:r>
      <w:r w:rsidR="00EB788A">
        <w:t>ų</w:t>
      </w:r>
      <w:r w:rsidRPr="003130E6">
        <w:t xml:space="preserve"> (LL3).  Verslo įmonių ir mokyklų bendrad</w:t>
      </w:r>
      <w:r w:rsidR="005A63CB">
        <w:t xml:space="preserve">arbiavimas, </w:t>
      </w:r>
      <w:r w:rsidR="00EB788A">
        <w:t>palyginti</w:t>
      </w:r>
      <w:r w:rsidR="005A63CB">
        <w:t xml:space="preserve"> </w:t>
      </w:r>
      <w:r w:rsidRPr="003130E6">
        <w:t>2021 ir 2023 metus,</w:t>
      </w:r>
      <w:r w:rsidRPr="003130E6">
        <w:rPr>
          <w:szCs w:val="24"/>
          <w:lang w:eastAsia="lt-LT"/>
        </w:rPr>
        <w:t xml:space="preserve"> </w:t>
      </w:r>
      <w:r w:rsidR="00EB788A">
        <w:rPr>
          <w:szCs w:val="24"/>
          <w:lang w:eastAsia="lt-LT"/>
        </w:rPr>
        <w:t>gerokai</w:t>
      </w:r>
      <w:r w:rsidRPr="003130E6">
        <w:rPr>
          <w:szCs w:val="24"/>
          <w:lang w:eastAsia="lt-LT"/>
        </w:rPr>
        <w:t xml:space="preserve"> sustiprėjo. Jau tradicija tapo Panevėžio švietimo centro, mokyklų ir V</w:t>
      </w:r>
      <w:r w:rsidR="00EB788A">
        <w:rPr>
          <w:szCs w:val="24"/>
          <w:lang w:eastAsia="lt-LT"/>
        </w:rPr>
        <w:t>š</w:t>
      </w:r>
      <w:r w:rsidRPr="003130E6">
        <w:rPr>
          <w:szCs w:val="24"/>
          <w:lang w:eastAsia="lt-LT"/>
        </w:rPr>
        <w:t xml:space="preserve">Į Panevėžio plėtros agentūros „Panevėžys Now“ iniciatyva „Pamokos matuojasi Panevėžį“. Pažymėtina, kad verslo įmonės ne tik dalyvauja įvairiuose renginiuose, iniciatyvose, bet ir skiria mokykloms finansinę paramą: 2023 m. </w:t>
      </w:r>
      <w:r w:rsidR="009844F9">
        <w:rPr>
          <w:szCs w:val="24"/>
          <w:lang w:eastAsia="lt-LT"/>
        </w:rPr>
        <w:t xml:space="preserve">UAB </w:t>
      </w:r>
      <w:r w:rsidRPr="003130E6">
        <w:rPr>
          <w:szCs w:val="24"/>
          <w:lang w:eastAsia="lt-LT"/>
        </w:rPr>
        <w:t xml:space="preserve">„Harju </w:t>
      </w:r>
      <w:r w:rsidR="00EB788A" w:rsidRPr="003130E6">
        <w:rPr>
          <w:szCs w:val="24"/>
          <w:lang w:eastAsia="lt-LT"/>
        </w:rPr>
        <w:t>Elekter</w:t>
      </w:r>
      <w:r w:rsidRPr="003130E6">
        <w:rPr>
          <w:szCs w:val="24"/>
          <w:lang w:eastAsia="lt-LT"/>
        </w:rPr>
        <w:t xml:space="preserve">“ Panevėžio švietimo centro padalinyje Panevėžio regioniniame STEAM atviros prieigos centre įrengė </w:t>
      </w:r>
      <w:r w:rsidR="009844F9">
        <w:rPr>
          <w:szCs w:val="24"/>
          <w:lang w:eastAsia="lt-LT"/>
        </w:rPr>
        <w:t xml:space="preserve">UAB </w:t>
      </w:r>
      <w:r w:rsidRPr="003130E6">
        <w:rPr>
          <w:szCs w:val="24"/>
          <w:lang w:eastAsia="lt-LT"/>
        </w:rPr>
        <w:t xml:space="preserve">„Harju </w:t>
      </w:r>
      <w:r w:rsidR="00EB788A" w:rsidRPr="003130E6">
        <w:rPr>
          <w:szCs w:val="24"/>
          <w:lang w:eastAsia="lt-LT"/>
        </w:rPr>
        <w:t>Elekter</w:t>
      </w:r>
      <w:r w:rsidRPr="003130E6">
        <w:rPr>
          <w:szCs w:val="24"/>
          <w:lang w:eastAsia="lt-LT"/>
        </w:rPr>
        <w:t>“ klasę, vykdo profesinio tobulėjimo mokymus m</w:t>
      </w:r>
      <w:r w:rsidR="00D5063E" w:rsidRPr="003130E6">
        <w:rPr>
          <w:szCs w:val="24"/>
          <w:lang w:eastAsia="lt-LT"/>
        </w:rPr>
        <w:t>okytojams, organizuoja konkursus.</w:t>
      </w:r>
    </w:p>
    <w:p w14:paraId="4D6B3730" w14:textId="308C5F1C" w:rsidR="007C3EB2" w:rsidRPr="00466F49" w:rsidRDefault="007C3EB2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 w:rsidRPr="003130E6">
        <w:t xml:space="preserve">Jau antri metai </w:t>
      </w:r>
      <w:r w:rsidR="005A63CB" w:rsidRPr="003130E6">
        <w:t xml:space="preserve">„Kalnapilio“ arenoje </w:t>
      </w:r>
      <w:r w:rsidRPr="003130E6">
        <w:t xml:space="preserve">vyksta miesto STUDIJŲ </w:t>
      </w:r>
      <w:r w:rsidR="00586B55" w:rsidRPr="003130E6">
        <w:t>DIENA</w:t>
      </w:r>
      <w:r w:rsidRPr="003130E6">
        <w:t xml:space="preserve">. </w:t>
      </w:r>
      <w:r w:rsidR="00EB788A">
        <w:t>Joje d</w:t>
      </w:r>
      <w:r w:rsidRPr="003130E6">
        <w:t xml:space="preserve">alyvauja apie 4000 mokinių iš </w:t>
      </w:r>
      <w:r w:rsidR="005A63CB">
        <w:t>Panevėžio</w:t>
      </w:r>
      <w:r w:rsidRPr="003130E6">
        <w:t xml:space="preserve"> </w:t>
      </w:r>
      <w:r w:rsidR="002A0C9D">
        <w:t xml:space="preserve">miesto ir </w:t>
      </w:r>
      <w:r w:rsidRPr="003130E6">
        <w:t>regiono</w:t>
      </w:r>
      <w:r w:rsidR="005A63CB" w:rsidRPr="005A63CB">
        <w:t xml:space="preserve"> </w:t>
      </w:r>
      <w:r w:rsidR="005A63CB" w:rsidRPr="003130E6">
        <w:t>mokyklų</w:t>
      </w:r>
      <w:r w:rsidRPr="003130E6">
        <w:t>: Biržų, Pasvalio, Kupiškio, Radviliški</w:t>
      </w:r>
      <w:r w:rsidR="002A0C9D">
        <w:t>o, Anykščių, Panevėžio rajono. Renginyje p</w:t>
      </w:r>
      <w:r w:rsidRPr="003130E6">
        <w:t>risistat</w:t>
      </w:r>
      <w:r w:rsidR="00586B55" w:rsidRPr="003130E6">
        <w:t>o</w:t>
      </w:r>
      <w:r w:rsidRPr="003130E6">
        <w:t xml:space="preserve"> įvairios aukštosios mokyklos, profesinio rengimo centrai, kolegijos. Iš viso</w:t>
      </w:r>
      <w:r w:rsidR="000819E4" w:rsidRPr="003130E6">
        <w:t xml:space="preserve"> 2023 m. </w:t>
      </w:r>
      <w:r w:rsidRPr="003130E6">
        <w:t>renginyje dalyvavo 3</w:t>
      </w:r>
      <w:r w:rsidR="000819E4" w:rsidRPr="003130E6">
        <w:t>7</w:t>
      </w:r>
      <w:r w:rsidRPr="003130E6">
        <w:t xml:space="preserve"> ugdymo įstaigos </w:t>
      </w:r>
      <w:r w:rsidR="002A0C9D">
        <w:t xml:space="preserve">ir prisijungė </w:t>
      </w:r>
      <w:r w:rsidR="00772765">
        <w:t xml:space="preserve">11 </w:t>
      </w:r>
      <w:r>
        <w:t>verslo atstov</w:t>
      </w:r>
      <w:r w:rsidR="00772765">
        <w:t>ų</w:t>
      </w:r>
      <w:r>
        <w:t>.</w:t>
      </w:r>
      <w:r w:rsidR="00772765">
        <w:t xml:space="preserve"> </w:t>
      </w:r>
    </w:p>
    <w:p w14:paraId="70A0FB57" w14:textId="14297CF5" w:rsidR="00263069" w:rsidRPr="00466F49" w:rsidRDefault="00454B49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 w:rsidRPr="00466F49">
        <w:t>Negalime nuvertinti darbo su tėvais reikšmės. Karjeros specialistui tenka svarbus vaidmuo užtikrinant, kad mokinių gaunama informacija karjeros klausi</w:t>
      </w:r>
      <w:r w:rsidR="00E75297">
        <w:t>mais pasiektų ir jų tėvus. 2022–</w:t>
      </w:r>
      <w:r w:rsidRPr="00466F49">
        <w:t>2023 m.</w:t>
      </w:r>
      <w:r w:rsidR="00466F49">
        <w:t xml:space="preserve"> </w:t>
      </w:r>
      <w:r w:rsidRPr="00466F49">
        <w:t xml:space="preserve">m. </w:t>
      </w:r>
      <w:r w:rsidR="00E75297">
        <w:t xml:space="preserve">VšĮ </w:t>
      </w:r>
      <w:r w:rsidRPr="00466F49">
        <w:t xml:space="preserve">Panevėžio plėtros agentūros iniciatyva buvo išleistas </w:t>
      </w:r>
      <w:r w:rsidR="00263069" w:rsidRPr="00466F49">
        <w:t>„</w:t>
      </w:r>
      <w:r w:rsidRPr="00466F49">
        <w:t>Naujienlaiškis</w:t>
      </w:r>
      <w:r w:rsidR="00263069" w:rsidRPr="00466F49">
        <w:t xml:space="preserve"> </w:t>
      </w:r>
      <w:r w:rsidRPr="00466F49">
        <w:t>tėvams</w:t>
      </w:r>
      <w:r w:rsidR="00263069" w:rsidRPr="00466F49">
        <w:t>“</w:t>
      </w:r>
      <w:r w:rsidRPr="00466F49">
        <w:t>.</w:t>
      </w:r>
    </w:p>
    <w:p w14:paraId="2A74F27F" w14:textId="526EE809" w:rsidR="00455761" w:rsidRDefault="00657DC8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>
        <w:t>Ugdymo karjeros kontekste labai svarbu</w:t>
      </w:r>
      <w:r w:rsidR="00E75297">
        <w:t>,</w:t>
      </w:r>
      <w:r>
        <w:t xml:space="preserve"> </w:t>
      </w:r>
      <w:r w:rsidR="006429F6">
        <w:t xml:space="preserve">kiek karjeros </w:t>
      </w:r>
      <w:r w:rsidR="00E75297">
        <w:t>specialistas skiria laiko turimoms</w:t>
      </w:r>
      <w:r w:rsidR="006429F6">
        <w:t xml:space="preserve"> profesinio orien</w:t>
      </w:r>
      <w:r w:rsidR="00E75297">
        <w:t>tavimo (ugdymo karjerai) srities kompetencijoms tobulinti</w:t>
      </w:r>
      <w:r w:rsidR="006429F6">
        <w:t>. Jau minėto Karjeros specialistų išsilavinimo ir profesi</w:t>
      </w:r>
      <w:r>
        <w:t>nių žinių rei</w:t>
      </w:r>
      <w:r w:rsidR="006429F6">
        <w:t>kalavimų aprašo priede detalizuojama 200 a</w:t>
      </w:r>
      <w:r w:rsidR="00E75297">
        <w:t xml:space="preserve">k. </w:t>
      </w:r>
      <w:r w:rsidR="00EB788A">
        <w:t>val.</w:t>
      </w:r>
      <w:r w:rsidR="00E75297">
        <w:t xml:space="preserve"> karjeros specialisto </w:t>
      </w:r>
      <w:r w:rsidR="006429F6">
        <w:t xml:space="preserve">programos modulių apimtis ir turinys. </w:t>
      </w:r>
      <w:r w:rsidR="00042CF3">
        <w:t>K</w:t>
      </w:r>
      <w:r w:rsidR="00454B49">
        <w:t>arjeros specialis</w:t>
      </w:r>
      <w:r w:rsidR="00042CF3">
        <w:t xml:space="preserve">tams formuojamas lūkestis nuolat diegti naujoves, </w:t>
      </w:r>
      <w:r w:rsidR="00042CF3" w:rsidRPr="009E27FF">
        <w:t>prisitaikyti</w:t>
      </w:r>
      <w:r w:rsidR="00042CF3">
        <w:t xml:space="preserve"> ir </w:t>
      </w:r>
      <w:r w:rsidR="00E65FA0">
        <w:t>tobulinti savo pas</w:t>
      </w:r>
      <w:r w:rsidR="00E75297">
        <w:t>laugų teikimo praktiką, siekti,</w:t>
      </w:r>
      <w:r w:rsidR="00E65FA0">
        <w:t xml:space="preserve"> kad visi mokiniai įgytų įgūdžių ir žinių, kurių jiems prireiks sėkmingai veikiant gyvenime ir darbe. </w:t>
      </w:r>
      <w:r w:rsidR="002C3F2E">
        <w:t xml:space="preserve">Atlikus </w:t>
      </w:r>
      <w:r w:rsidR="00EB788A">
        <w:t>k</w:t>
      </w:r>
      <w:r w:rsidR="002C3F2E">
        <w:t xml:space="preserve">arjeros specialistų apklausą, matyti, kad </w:t>
      </w:r>
      <w:r>
        <w:t xml:space="preserve">Panevėžio miesto karjeros specialistai </w:t>
      </w:r>
      <w:r w:rsidR="00E75297">
        <w:t>2022–2023 mokslo metais kvalifikacijai kelti vidutiniškai skyrė</w:t>
      </w:r>
      <w:r w:rsidR="00E22CDE">
        <w:t xml:space="preserve"> 11,66 val.</w:t>
      </w:r>
    </w:p>
    <w:p w14:paraId="5FE9394F" w14:textId="51CA47F0" w:rsidR="005D7A41" w:rsidRDefault="005D7A41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>
        <w:t>Šia programa siekiama, kad atsižvelgus į Panevėžio miesto problematiką būtų vystoma efektyvi, diferencijuota pagal amžiaus grupes ir į darbo rinkos pokyčius reaguojanti profesinio orientavimo sistema, užtikrinanti kokybiškas mokinių ugdymo karjerai, profesinio informavimo ir konsultavimo paslaugas.</w:t>
      </w:r>
    </w:p>
    <w:p w14:paraId="3FB26608" w14:textId="77777777" w:rsidR="00F003EA" w:rsidRDefault="00F003EA" w:rsidP="00F003EA">
      <w:pPr>
        <w:suppressAutoHyphens/>
        <w:jc w:val="both"/>
      </w:pPr>
    </w:p>
    <w:p w14:paraId="17FC7CF9" w14:textId="77777777" w:rsidR="00D7504D" w:rsidRDefault="00D7504D" w:rsidP="00D7504D">
      <w:pPr>
        <w:jc w:val="center"/>
        <w:rPr>
          <w:b/>
        </w:rPr>
      </w:pPr>
      <w:r>
        <w:rPr>
          <w:b/>
        </w:rPr>
        <w:t>III SKYRIUS</w:t>
      </w:r>
    </w:p>
    <w:p w14:paraId="4C530CEF" w14:textId="77777777" w:rsidR="00D7504D" w:rsidRDefault="00D7504D" w:rsidP="00D7504D">
      <w:pPr>
        <w:jc w:val="center"/>
        <w:rPr>
          <w:b/>
        </w:rPr>
      </w:pPr>
      <w:r>
        <w:rPr>
          <w:b/>
        </w:rPr>
        <w:t>PROGRAMOS ĮGYVENDINIMAS</w:t>
      </w:r>
    </w:p>
    <w:p w14:paraId="29241AAC" w14:textId="77777777" w:rsidR="00D7504D" w:rsidRPr="007A7EB7" w:rsidRDefault="00D7504D" w:rsidP="00D7504D">
      <w:pPr>
        <w:jc w:val="center"/>
      </w:pPr>
    </w:p>
    <w:p w14:paraId="3CD66D06" w14:textId="3CD78C90" w:rsidR="006B6644" w:rsidRPr="00EB788A" w:rsidRDefault="006B6644" w:rsidP="00A36F0E">
      <w:pPr>
        <w:pStyle w:val="Sraopastraipa"/>
        <w:numPr>
          <w:ilvl w:val="0"/>
          <w:numId w:val="33"/>
        </w:numPr>
        <w:suppressAutoHyphens/>
        <w:ind w:left="0" w:firstLine="851"/>
        <w:jc w:val="both"/>
        <w:rPr>
          <w:iCs/>
          <w:szCs w:val="24"/>
        </w:rPr>
      </w:pPr>
      <w:r w:rsidRPr="00EB788A">
        <w:rPr>
          <w:iCs/>
          <w:szCs w:val="24"/>
        </w:rPr>
        <w:t>Tikslas – teikiant kokybiškas ir paveikias ugdymo karjerai profesinio informavimo ir profesinio konsultavimo paslaugas padėti jauniems žmonėms planuoti ir siekti savo karjeros tikslų.</w:t>
      </w:r>
    </w:p>
    <w:p w14:paraId="206C5637" w14:textId="14E7C895" w:rsidR="007A7EB7" w:rsidRPr="005C30C5" w:rsidRDefault="007A7EB7" w:rsidP="00A36F0E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left="0" w:firstLine="851"/>
        <w:jc w:val="both"/>
      </w:pPr>
      <w:r w:rsidRPr="005C30C5">
        <w:t>Uždaviniai:</w:t>
      </w:r>
    </w:p>
    <w:p w14:paraId="28CE0483" w14:textId="0AE4A182" w:rsidR="007A7EB7" w:rsidRPr="005C30C5" w:rsidRDefault="006A7DDA" w:rsidP="00EB788A">
      <w:pPr>
        <w:pStyle w:val="Sraopastraipa"/>
        <w:numPr>
          <w:ilvl w:val="1"/>
          <w:numId w:val="31"/>
        </w:numPr>
        <w:tabs>
          <w:tab w:val="left" w:pos="1134"/>
          <w:tab w:val="left" w:pos="1418"/>
        </w:tabs>
        <w:suppressAutoHyphens/>
        <w:ind w:left="0" w:firstLine="851"/>
        <w:jc w:val="both"/>
        <w:rPr>
          <w:color w:val="00B050"/>
        </w:rPr>
      </w:pPr>
      <w:r w:rsidRPr="005C30C5">
        <w:t xml:space="preserve"> </w:t>
      </w:r>
      <w:r w:rsidR="00132FFE">
        <w:rPr>
          <w:iCs/>
          <w:szCs w:val="24"/>
        </w:rPr>
        <w:t>S</w:t>
      </w:r>
      <w:r w:rsidR="008C5C18" w:rsidRPr="005C30C5">
        <w:rPr>
          <w:iCs/>
          <w:szCs w:val="24"/>
        </w:rPr>
        <w:t xml:space="preserve">upažindinti </w:t>
      </w:r>
      <w:r w:rsidR="005C30C5">
        <w:rPr>
          <w:iCs/>
          <w:szCs w:val="24"/>
        </w:rPr>
        <w:t xml:space="preserve">Panevėžio miesto </w:t>
      </w:r>
      <w:r w:rsidR="006B6644">
        <w:rPr>
          <w:iCs/>
          <w:szCs w:val="24"/>
        </w:rPr>
        <w:t>mokinius</w:t>
      </w:r>
      <w:r w:rsidR="005C30C5">
        <w:rPr>
          <w:iCs/>
          <w:szCs w:val="24"/>
        </w:rPr>
        <w:t xml:space="preserve"> </w:t>
      </w:r>
      <w:r w:rsidR="008C5C18" w:rsidRPr="005C30C5">
        <w:rPr>
          <w:iCs/>
          <w:szCs w:val="24"/>
        </w:rPr>
        <w:t>su paklausiomis profesijomis, pirmaisiais žingsniais darbo rinkoje, n</w:t>
      </w:r>
      <w:r w:rsidR="005C30C5">
        <w:rPr>
          <w:iCs/>
          <w:szCs w:val="24"/>
        </w:rPr>
        <w:t>epilnamečių darbo aktualijomis.</w:t>
      </w:r>
    </w:p>
    <w:p w14:paraId="6B059212" w14:textId="0293CF91" w:rsidR="005C30C5" w:rsidRDefault="005C30C5" w:rsidP="00EB788A">
      <w:pPr>
        <w:pStyle w:val="Sraopastraipa"/>
        <w:numPr>
          <w:ilvl w:val="1"/>
          <w:numId w:val="31"/>
        </w:numPr>
        <w:tabs>
          <w:tab w:val="left" w:pos="1418"/>
        </w:tabs>
        <w:spacing w:line="256" w:lineRule="auto"/>
        <w:ind w:left="0" w:firstLine="851"/>
        <w:rPr>
          <w:iCs/>
          <w:szCs w:val="24"/>
        </w:rPr>
      </w:pPr>
      <w:r>
        <w:rPr>
          <w:iCs/>
          <w:szCs w:val="24"/>
        </w:rPr>
        <w:t xml:space="preserve"> </w:t>
      </w:r>
      <w:r w:rsidR="00132FFE">
        <w:rPr>
          <w:iCs/>
          <w:szCs w:val="24"/>
        </w:rPr>
        <w:t>P</w:t>
      </w:r>
      <w:r w:rsidR="006B6644">
        <w:rPr>
          <w:iCs/>
          <w:szCs w:val="24"/>
        </w:rPr>
        <w:t>adėti mokiniams</w:t>
      </w:r>
      <w:r>
        <w:rPr>
          <w:iCs/>
          <w:szCs w:val="24"/>
        </w:rPr>
        <w:t xml:space="preserve"> </w:t>
      </w:r>
      <w:r w:rsidR="006B6644">
        <w:rPr>
          <w:iCs/>
          <w:szCs w:val="24"/>
        </w:rPr>
        <w:t>rasti sritį, kurioje jie</w:t>
      </w:r>
      <w:r w:rsidR="008C5C18" w:rsidRPr="005C30C5">
        <w:rPr>
          <w:iCs/>
          <w:szCs w:val="24"/>
        </w:rPr>
        <w:t xml:space="preserve"> realizuotų savo gabumus</w:t>
      </w:r>
      <w:r w:rsidR="006B6644">
        <w:rPr>
          <w:iCs/>
          <w:szCs w:val="24"/>
        </w:rPr>
        <w:t>, būtų motyvuoti</w:t>
      </w:r>
      <w:r>
        <w:rPr>
          <w:iCs/>
          <w:szCs w:val="24"/>
        </w:rPr>
        <w:t xml:space="preserve"> kurti savo karjerą.</w:t>
      </w:r>
    </w:p>
    <w:p w14:paraId="4946DCC3" w14:textId="71B7B4B4" w:rsidR="007A7EB7" w:rsidRDefault="005C30C5" w:rsidP="000460CE">
      <w:pPr>
        <w:pStyle w:val="Sraopastraipa"/>
        <w:numPr>
          <w:ilvl w:val="1"/>
          <w:numId w:val="31"/>
        </w:numPr>
        <w:spacing w:line="256" w:lineRule="auto"/>
      </w:pPr>
      <w:r>
        <w:rPr>
          <w:iCs/>
          <w:szCs w:val="24"/>
        </w:rPr>
        <w:t xml:space="preserve"> Užtikrinti, kad </w:t>
      </w:r>
      <w:r w:rsidR="008C5C18" w:rsidRPr="005C30C5">
        <w:rPr>
          <w:iCs/>
          <w:szCs w:val="24"/>
        </w:rPr>
        <w:t xml:space="preserve">Panevėžio miesto mokyklose karjeros konsultavimo paslaugas </w:t>
      </w:r>
      <w:r w:rsidR="008C5C18" w:rsidRPr="0083491A">
        <w:rPr>
          <w:iCs/>
          <w:spacing w:val="2"/>
          <w:szCs w:val="24"/>
          <w:shd w:val="clear" w:color="auto" w:fill="FFFFFF"/>
        </w:rPr>
        <w:t>teiktų kvalifikuotas specialistas.</w:t>
      </w:r>
    </w:p>
    <w:p w14:paraId="304C89D2" w14:textId="2F9C53B4" w:rsidR="00D7504D" w:rsidRPr="00244317" w:rsidRDefault="00D7504D" w:rsidP="008C5C18">
      <w:pPr>
        <w:pStyle w:val="Sraopastraipa"/>
        <w:numPr>
          <w:ilvl w:val="0"/>
          <w:numId w:val="31"/>
        </w:numPr>
        <w:tabs>
          <w:tab w:val="left" w:pos="1134"/>
        </w:tabs>
        <w:suppressAutoHyphens/>
        <w:ind w:left="0" w:firstLine="851"/>
        <w:jc w:val="both"/>
      </w:pPr>
      <w:r>
        <w:t xml:space="preserve">Programą įgyvendina Panevėžio miesto savivaldybės administracija (toliau – </w:t>
      </w:r>
      <w:r w:rsidRPr="009B5C20">
        <w:t>Administracija</w:t>
      </w:r>
      <w:r>
        <w:t>), jaunimo reikalų koordinatorius</w:t>
      </w:r>
      <w:r w:rsidR="000460CE">
        <w:t xml:space="preserve"> (toliau – JRK)</w:t>
      </w:r>
      <w:r>
        <w:t>, Panevėžio švi</w:t>
      </w:r>
      <w:r w:rsidR="0004312C">
        <w:t>etimo centras</w:t>
      </w:r>
      <w:r w:rsidR="000460CE">
        <w:t xml:space="preserve"> (toliau – PŠC)</w:t>
      </w:r>
      <w:r w:rsidR="0004312C">
        <w:t>, Panevėžio mokymo centras</w:t>
      </w:r>
      <w:r w:rsidR="000460CE">
        <w:t xml:space="preserve"> (toliau – PMC)</w:t>
      </w:r>
      <w:r>
        <w:t xml:space="preserve">, </w:t>
      </w:r>
      <w:r w:rsidR="000460CE">
        <w:t>Panevėžio kolegija (toliau – Kolegija), Kauno technologijų universiteto Panevėžio technologijų ir verslo fakultetas (toliau – KTU PTVF)</w:t>
      </w:r>
      <w:r>
        <w:t>, bendrojo ugdymo mokyklos</w:t>
      </w:r>
      <w:r w:rsidR="000460CE">
        <w:t xml:space="preserve"> (toliau – Mokyklos)</w:t>
      </w:r>
      <w:r>
        <w:t xml:space="preserve">, </w:t>
      </w:r>
      <w:r w:rsidR="000460CE">
        <w:t>Panevėžio krašto pramoninkų asociacija  (toliau – PKPA), Panevėžio prekybos, pramonės ir amatų rūmai (toliau – PPPAR),</w:t>
      </w:r>
      <w:r w:rsidR="00244317">
        <w:t xml:space="preserve"> </w:t>
      </w:r>
      <w:r w:rsidR="006B6644">
        <w:t xml:space="preserve">VšĮ </w:t>
      </w:r>
      <w:r w:rsidR="00244317">
        <w:t>Panevėžio plėtros agentūra</w:t>
      </w:r>
      <w:r w:rsidR="000460CE">
        <w:t xml:space="preserve"> </w:t>
      </w:r>
      <w:r w:rsidR="000460CE" w:rsidRPr="007B7E79">
        <w:rPr>
          <w:szCs w:val="24"/>
        </w:rPr>
        <w:t>„Panevėžys</w:t>
      </w:r>
      <w:r w:rsidR="000460CE">
        <w:rPr>
          <w:szCs w:val="24"/>
        </w:rPr>
        <w:t xml:space="preserve"> Now“ </w:t>
      </w:r>
      <w:r w:rsidR="000460CE">
        <w:t>(toliau – Plėtros agentūra),</w:t>
      </w:r>
      <w:r w:rsidR="00244317">
        <w:t xml:space="preserve"> </w:t>
      </w:r>
      <w:r w:rsidR="008C5C18">
        <w:rPr>
          <w:szCs w:val="24"/>
          <w:shd w:val="clear" w:color="auto" w:fill="FFFFFF"/>
          <w:lang w:eastAsia="lt-LT"/>
        </w:rPr>
        <w:t>Panevėžio regioninis</w:t>
      </w:r>
      <w:r w:rsidR="00A17568">
        <w:rPr>
          <w:szCs w:val="24"/>
          <w:shd w:val="clear" w:color="auto" w:fill="FFFFFF"/>
          <w:lang w:eastAsia="lt-LT"/>
        </w:rPr>
        <w:t xml:space="preserve"> karjeros centras</w:t>
      </w:r>
      <w:r w:rsidR="000460CE">
        <w:rPr>
          <w:szCs w:val="24"/>
          <w:shd w:val="clear" w:color="auto" w:fill="FFFFFF"/>
          <w:lang w:eastAsia="lt-LT"/>
        </w:rPr>
        <w:t xml:space="preserve"> „Karjeras“ </w:t>
      </w:r>
      <w:r w:rsidR="007C590C">
        <w:t>(toliau – R</w:t>
      </w:r>
      <w:r w:rsidR="000460CE">
        <w:t>KC),</w:t>
      </w:r>
      <w:r w:rsidR="00A17568">
        <w:rPr>
          <w:szCs w:val="24"/>
          <w:shd w:val="clear" w:color="auto" w:fill="FFFFFF"/>
          <w:lang w:eastAsia="lt-LT"/>
        </w:rPr>
        <w:t xml:space="preserve"> Panevėžio atviras jaunimo centras</w:t>
      </w:r>
      <w:r w:rsidR="000460CE">
        <w:rPr>
          <w:szCs w:val="24"/>
          <w:shd w:val="clear" w:color="auto" w:fill="FFFFFF"/>
          <w:lang w:eastAsia="lt-LT"/>
        </w:rPr>
        <w:t xml:space="preserve"> </w:t>
      </w:r>
      <w:r w:rsidR="000460CE">
        <w:t>(toliau – PAJC)</w:t>
      </w:r>
      <w:r w:rsidR="00FA77E6">
        <w:rPr>
          <w:szCs w:val="24"/>
          <w:shd w:val="clear" w:color="auto" w:fill="FFFFFF"/>
          <w:lang w:eastAsia="lt-LT"/>
        </w:rPr>
        <w:t xml:space="preserve">, </w:t>
      </w:r>
      <w:r w:rsidR="00FA77E6" w:rsidRPr="00E32632">
        <w:rPr>
          <w:szCs w:val="24"/>
        </w:rPr>
        <w:t>Panevėžio apskrities Gabrielės Petkevičaitės-Bitės viešo</w:t>
      </w:r>
      <w:r w:rsidR="00FA77E6">
        <w:rPr>
          <w:szCs w:val="24"/>
        </w:rPr>
        <w:t>sios</w:t>
      </w:r>
      <w:r w:rsidR="00FA77E6" w:rsidRPr="00E32632">
        <w:rPr>
          <w:szCs w:val="24"/>
        </w:rPr>
        <w:t xml:space="preserve"> bibliotek</w:t>
      </w:r>
      <w:r w:rsidR="00FA77E6">
        <w:rPr>
          <w:szCs w:val="24"/>
        </w:rPr>
        <w:t>os a</w:t>
      </w:r>
      <w:r w:rsidR="00FA77E6" w:rsidRPr="00E32632">
        <w:rPr>
          <w:szCs w:val="24"/>
        </w:rPr>
        <w:t xml:space="preserve">tvira </w:t>
      </w:r>
      <w:r w:rsidR="00FA77E6">
        <w:rPr>
          <w:szCs w:val="24"/>
        </w:rPr>
        <w:t>j</w:t>
      </w:r>
      <w:r w:rsidR="00FA77E6" w:rsidRPr="00E32632">
        <w:rPr>
          <w:szCs w:val="24"/>
        </w:rPr>
        <w:t xml:space="preserve">aunimo </w:t>
      </w:r>
      <w:r w:rsidR="00FA77E6">
        <w:rPr>
          <w:szCs w:val="24"/>
        </w:rPr>
        <w:t>e</w:t>
      </w:r>
      <w:r w:rsidR="00FA77E6" w:rsidRPr="00E32632">
        <w:rPr>
          <w:szCs w:val="24"/>
        </w:rPr>
        <w:t>rdvė</w:t>
      </w:r>
      <w:r w:rsidR="000460CE">
        <w:rPr>
          <w:szCs w:val="24"/>
        </w:rPr>
        <w:t xml:space="preserve"> </w:t>
      </w:r>
      <w:r w:rsidR="000460CE">
        <w:t>(toliau – Jaunimo erdvė)</w:t>
      </w:r>
      <w:r w:rsidR="00023E7E">
        <w:rPr>
          <w:szCs w:val="24"/>
        </w:rPr>
        <w:t>.</w:t>
      </w:r>
    </w:p>
    <w:p w14:paraId="60FB7091" w14:textId="2F3C8F30" w:rsidR="00A15BA1" w:rsidRPr="0091217D" w:rsidRDefault="007A7EB7" w:rsidP="00132FFE">
      <w:pPr>
        <w:pStyle w:val="Sraopastraipa"/>
        <w:numPr>
          <w:ilvl w:val="0"/>
          <w:numId w:val="31"/>
        </w:numPr>
        <w:tabs>
          <w:tab w:val="left" w:pos="1134"/>
        </w:tabs>
        <w:suppressAutoHyphens/>
        <w:ind w:left="0" w:firstLine="851"/>
        <w:jc w:val="both"/>
      </w:pPr>
      <w:r>
        <w:t>Programa įtraukia</w:t>
      </w:r>
      <w:r w:rsidR="00A15BA1">
        <w:t xml:space="preserve"> suinteresuotas mokslo, švietimo, verslo įmones</w:t>
      </w:r>
      <w:r w:rsidR="00132FFE">
        <w:t>.</w:t>
      </w:r>
      <w:r w:rsidR="00A15BA1">
        <w:t xml:space="preserve"> </w:t>
      </w:r>
    </w:p>
    <w:p w14:paraId="4ABE2FD0" w14:textId="77777777" w:rsidR="007A7EB7" w:rsidRDefault="007A7EB7" w:rsidP="008C5C18">
      <w:pPr>
        <w:pStyle w:val="Sraopastraipa"/>
        <w:numPr>
          <w:ilvl w:val="0"/>
          <w:numId w:val="31"/>
        </w:numPr>
        <w:tabs>
          <w:tab w:val="left" w:pos="1134"/>
        </w:tabs>
        <w:suppressAutoHyphens/>
        <w:ind w:left="0" w:firstLine="851"/>
        <w:jc w:val="both"/>
      </w:pPr>
      <w:r>
        <w:t>Programa įgyvendinama pagal priede pateiktas priemones.</w:t>
      </w:r>
    </w:p>
    <w:p w14:paraId="38F014B3" w14:textId="77777777" w:rsidR="00CD6DA4" w:rsidRPr="00CD6DA4" w:rsidRDefault="007A7EB7" w:rsidP="00353364">
      <w:pPr>
        <w:pStyle w:val="Sraopastraipa"/>
        <w:numPr>
          <w:ilvl w:val="0"/>
          <w:numId w:val="31"/>
        </w:numPr>
        <w:tabs>
          <w:tab w:val="left" w:pos="1134"/>
        </w:tabs>
        <w:suppressAutoHyphens/>
        <w:ind w:left="0" w:firstLine="851"/>
        <w:jc w:val="both"/>
      </w:pPr>
      <w:r>
        <w:t>Program</w:t>
      </w:r>
      <w:r w:rsidR="00197E23">
        <w:t>os</w:t>
      </w:r>
      <w:r>
        <w:t xml:space="preserve"> įgyvendinimas </w:t>
      </w:r>
      <w:r w:rsidRPr="00CD6DA4">
        <w:rPr>
          <w:color w:val="000000"/>
        </w:rPr>
        <w:t>finansuojamas iš Panevėžio miesto</w:t>
      </w:r>
      <w:r w:rsidR="006B6644" w:rsidRPr="00CD6DA4">
        <w:rPr>
          <w:color w:val="000000"/>
        </w:rPr>
        <w:t xml:space="preserve"> savivaldybės biudžeto ir kitų </w:t>
      </w:r>
      <w:r w:rsidRPr="00CD6DA4">
        <w:rPr>
          <w:color w:val="000000"/>
        </w:rPr>
        <w:t xml:space="preserve">finansavimo šaltinių. </w:t>
      </w:r>
    </w:p>
    <w:p w14:paraId="0FC7E1DF" w14:textId="77777777" w:rsidR="00AE45D0" w:rsidRDefault="00CD6DA4" w:rsidP="00CD6DA4">
      <w:pPr>
        <w:pStyle w:val="Sraopastraipa"/>
        <w:tabs>
          <w:tab w:val="left" w:pos="1134"/>
        </w:tabs>
        <w:suppressAutoHyphens/>
        <w:ind w:left="0"/>
        <w:jc w:val="center"/>
        <w:rPr>
          <w:b/>
        </w:rPr>
      </w:pPr>
      <w:r>
        <w:br w:type="column"/>
      </w:r>
      <w:r w:rsidR="00D7504D" w:rsidRPr="00CD6DA4">
        <w:rPr>
          <w:b/>
        </w:rPr>
        <w:t>IV SKYRIUS</w:t>
      </w:r>
      <w:r w:rsidR="00AE45D0" w:rsidRPr="00AE45D0">
        <w:rPr>
          <w:b/>
        </w:rPr>
        <w:t xml:space="preserve"> </w:t>
      </w:r>
    </w:p>
    <w:p w14:paraId="31B6C89F" w14:textId="0424B888" w:rsidR="00D7504D" w:rsidRDefault="00AE45D0" w:rsidP="00CD6DA4">
      <w:pPr>
        <w:pStyle w:val="Sraopastraipa"/>
        <w:tabs>
          <w:tab w:val="left" w:pos="1134"/>
        </w:tabs>
        <w:suppressAutoHyphens/>
        <w:ind w:left="0"/>
        <w:jc w:val="center"/>
        <w:rPr>
          <w:b/>
        </w:rPr>
      </w:pPr>
      <w:r>
        <w:rPr>
          <w:b/>
        </w:rPr>
        <w:t>PROGRAMOS ĮGYVENDINIMO PRIEMONIŲ PLANAS</w:t>
      </w:r>
    </w:p>
    <w:p w14:paraId="7A432173" w14:textId="77777777" w:rsidR="004663E2" w:rsidRDefault="004663E2" w:rsidP="00CD6DA4">
      <w:pPr>
        <w:pStyle w:val="Sraopastraipa"/>
        <w:tabs>
          <w:tab w:val="left" w:pos="1134"/>
        </w:tabs>
        <w:suppressAutoHyphens/>
        <w:ind w:left="0"/>
        <w:jc w:val="center"/>
      </w:pPr>
    </w:p>
    <w:p w14:paraId="4E1BF62C" w14:textId="5A24C20B" w:rsidR="008C5C18" w:rsidRPr="005C30C5" w:rsidRDefault="008C5C18" w:rsidP="00CD6DA4">
      <w:pPr>
        <w:jc w:val="center"/>
        <w:rPr>
          <w:b/>
        </w:rPr>
      </w:pPr>
    </w:p>
    <w:tbl>
      <w:tblPr>
        <w:tblpPr w:leftFromText="180" w:rightFromText="180" w:bottomFromText="160" w:vertAnchor="text" w:horzAnchor="margin" w:tblpY="-13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820"/>
        <w:gridCol w:w="3118"/>
        <w:gridCol w:w="858"/>
        <w:gridCol w:w="851"/>
        <w:gridCol w:w="850"/>
        <w:gridCol w:w="2127"/>
        <w:gridCol w:w="1417"/>
        <w:gridCol w:w="1418"/>
      </w:tblGrid>
      <w:tr w:rsidR="008C5C18" w14:paraId="25A4B6AB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FD0BA" w14:textId="77777777" w:rsidR="008C5C18" w:rsidRPr="00146B66" w:rsidRDefault="008C5C18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721C5" w14:textId="77777777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7773B" w14:textId="77777777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 xml:space="preserve">Rezultato vertinimo </w:t>
            </w:r>
          </w:p>
          <w:p w14:paraId="2FC5E528" w14:textId="77777777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>kriterijaus pavadinimas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4F763" w14:textId="77777777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>Mato 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7239" w14:textId="77777777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 xml:space="preserve">Faktinė reikšmė, </w:t>
            </w:r>
          </w:p>
          <w:p w14:paraId="3201C5B5" w14:textId="77777777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>rezultatas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71CC" w14:textId="77777777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 xml:space="preserve">Siektina reikšmė, </w:t>
            </w:r>
          </w:p>
          <w:p w14:paraId="70BC45B2" w14:textId="77777777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>rezultatas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AAC6A" w14:textId="77777777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>Vykdytojas, partneriai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4FD9A" w14:textId="77777777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>Lėšų šaltinis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E567" w14:textId="04C33A60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 xml:space="preserve">Įgyvendinimo </w:t>
            </w:r>
          </w:p>
          <w:p w14:paraId="058A4C7B" w14:textId="77777777" w:rsidR="008C5C18" w:rsidRPr="00146B66" w:rsidRDefault="008C5C18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146B66">
              <w:rPr>
                <w:b/>
                <w:sz w:val="22"/>
                <w:szCs w:val="22"/>
              </w:rPr>
              <w:t>terminas</w:t>
            </w:r>
          </w:p>
        </w:tc>
      </w:tr>
      <w:tr w:rsidR="008C5C18" w14:paraId="3F21EC45" w14:textId="77777777" w:rsidTr="005B072E">
        <w:trPr>
          <w:trHeight w:val="710"/>
        </w:trPr>
        <w:tc>
          <w:tcPr>
            <w:tcW w:w="151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A620" w14:textId="0282A458" w:rsidR="008C5C18" w:rsidRPr="0083491A" w:rsidRDefault="008C5C18" w:rsidP="003470D2">
            <w:pPr>
              <w:spacing w:line="256" w:lineRule="auto"/>
              <w:jc w:val="both"/>
              <w:rPr>
                <w:b/>
                <w:bCs/>
                <w:sz w:val="20"/>
              </w:rPr>
            </w:pPr>
            <w:r w:rsidRPr="0083491A">
              <w:rPr>
                <w:b/>
                <w:bCs/>
                <w:szCs w:val="24"/>
              </w:rPr>
              <w:t>1 uždavinys.</w:t>
            </w:r>
            <w:r w:rsidRPr="0083491A">
              <w:rPr>
                <w:b/>
                <w:bCs/>
                <w:i/>
                <w:iCs/>
                <w:szCs w:val="24"/>
              </w:rPr>
              <w:t xml:space="preserve"> </w:t>
            </w:r>
            <w:r w:rsidR="005C30C5" w:rsidRPr="0083491A">
              <w:rPr>
                <w:b/>
                <w:bCs/>
                <w:iCs/>
                <w:szCs w:val="24"/>
              </w:rPr>
              <w:t xml:space="preserve"> </w:t>
            </w:r>
            <w:r w:rsidR="00BF7972" w:rsidRPr="0083491A">
              <w:rPr>
                <w:b/>
                <w:bCs/>
                <w:iCs/>
                <w:szCs w:val="24"/>
              </w:rPr>
              <w:t>S</w:t>
            </w:r>
            <w:r w:rsidR="005C30C5" w:rsidRPr="0083491A">
              <w:rPr>
                <w:b/>
                <w:bCs/>
                <w:iCs/>
                <w:szCs w:val="24"/>
              </w:rPr>
              <w:t xml:space="preserve">upažindinti Panevėžio miesto </w:t>
            </w:r>
            <w:r w:rsidR="00A135E5" w:rsidRPr="003470D2">
              <w:rPr>
                <w:b/>
                <w:bCs/>
                <w:iCs/>
                <w:szCs w:val="24"/>
              </w:rPr>
              <w:t>mokinius</w:t>
            </w:r>
            <w:r w:rsidR="005C30C5" w:rsidRPr="0083491A">
              <w:rPr>
                <w:b/>
                <w:bCs/>
                <w:iCs/>
                <w:szCs w:val="24"/>
              </w:rPr>
              <w:t xml:space="preserve"> su paklausiomis profesijomis, pirmaisiais žingsniais darbo rinkoje, nepilnamečių darbo akt</w:t>
            </w:r>
            <w:r w:rsidR="00F03323">
              <w:rPr>
                <w:b/>
                <w:bCs/>
                <w:iCs/>
                <w:szCs w:val="24"/>
              </w:rPr>
              <w:t>u</w:t>
            </w:r>
            <w:r w:rsidR="001007C1">
              <w:rPr>
                <w:b/>
                <w:bCs/>
                <w:iCs/>
                <w:szCs w:val="24"/>
              </w:rPr>
              <w:t>a</w:t>
            </w:r>
            <w:r w:rsidR="005C30C5" w:rsidRPr="0083491A">
              <w:rPr>
                <w:b/>
                <w:bCs/>
                <w:iCs/>
                <w:szCs w:val="24"/>
              </w:rPr>
              <w:t>lijomis.</w:t>
            </w:r>
          </w:p>
        </w:tc>
      </w:tr>
      <w:tr w:rsidR="008C5C18" w:rsidRPr="007B7E79" w14:paraId="6E506E9D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89A4" w14:textId="3231A369" w:rsidR="008C5C18" w:rsidRPr="007B7E79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F03323">
              <w:rPr>
                <w:color w:val="000000"/>
                <w:szCs w:val="24"/>
              </w:rPr>
              <w:t>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9399C" w14:textId="2528DE14" w:rsidR="008C5C18" w:rsidRPr="007B7E79" w:rsidRDefault="008C5C18">
            <w:pPr>
              <w:spacing w:line="256" w:lineRule="auto"/>
              <w:rPr>
                <w:color w:val="000000"/>
                <w:szCs w:val="24"/>
              </w:rPr>
            </w:pPr>
            <w:r w:rsidRPr="007B7E79">
              <w:rPr>
                <w:color w:val="000000"/>
                <w:szCs w:val="24"/>
              </w:rPr>
              <w:t>Panevėžio miesto bend</w:t>
            </w:r>
            <w:r w:rsidR="00BF7972" w:rsidRPr="007B7E79">
              <w:rPr>
                <w:color w:val="000000"/>
                <w:szCs w:val="24"/>
              </w:rPr>
              <w:t xml:space="preserve">rojo ugdymo mokyklų bendruomenių supažindinimas </w:t>
            </w:r>
            <w:r w:rsidRPr="007B7E79">
              <w:rPr>
                <w:color w:val="000000"/>
                <w:szCs w:val="24"/>
              </w:rPr>
              <w:t xml:space="preserve">su Panevėžio miesto bendrojo ugdymo mokyklų PO programa.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3F821" w14:textId="61071599" w:rsidR="008C5C18" w:rsidRPr="007B7E79" w:rsidRDefault="008C5C18" w:rsidP="00BF7972">
            <w:pPr>
              <w:tabs>
                <w:tab w:val="left" w:pos="9638"/>
                <w:tab w:val="left" w:pos="9720"/>
              </w:tabs>
              <w:spacing w:line="256" w:lineRule="auto"/>
              <w:ind w:right="-82"/>
              <w:rPr>
                <w:b/>
                <w:szCs w:val="24"/>
              </w:rPr>
            </w:pPr>
            <w:r w:rsidRPr="007B7E79">
              <w:rPr>
                <w:szCs w:val="24"/>
              </w:rPr>
              <w:t>Programos pristatym</w:t>
            </w:r>
            <w:r w:rsidR="00BF7972" w:rsidRPr="007B7E79">
              <w:rPr>
                <w:szCs w:val="24"/>
              </w:rPr>
              <w:t>ų</w:t>
            </w:r>
            <w:r w:rsidRPr="007B7E79">
              <w:rPr>
                <w:szCs w:val="24"/>
              </w:rPr>
              <w:t xml:space="preserve"> bendro</w:t>
            </w:r>
            <w:r w:rsidR="00BF7972" w:rsidRPr="007B7E79">
              <w:rPr>
                <w:szCs w:val="24"/>
              </w:rPr>
              <w:t>jo ugdymo mokyklų bendruomenėms skaičius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2D78A" w14:textId="77777777" w:rsidR="008C5C18" w:rsidRPr="007B7E79" w:rsidRDefault="008C5C18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A2E5" w14:textId="67D46665" w:rsidR="008C5C18" w:rsidRPr="007B7E79" w:rsidRDefault="00BF7972" w:rsidP="00F03323">
            <w:pPr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1C43" w14:textId="5A692C66" w:rsidR="008C5C18" w:rsidRPr="007B7E79" w:rsidRDefault="00BF7972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4BE9" w14:textId="77777777" w:rsidR="00BF7972" w:rsidRPr="007B7E79" w:rsidRDefault="00BF7972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7E79">
              <w:rPr>
                <w:szCs w:val="24"/>
              </w:rPr>
              <w:t>Mokyklos</w:t>
            </w:r>
          </w:p>
          <w:p w14:paraId="1751ED7D" w14:textId="54DF2F04" w:rsidR="008C5C18" w:rsidRPr="007B7E79" w:rsidRDefault="00A135E5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BF7972" w:rsidRPr="007B7E79">
              <w:rPr>
                <w:szCs w:val="24"/>
              </w:rPr>
              <w:t>arjeros specialistas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A243" w14:textId="0230DECA" w:rsidR="008C5C18" w:rsidRPr="00146B66" w:rsidRDefault="00132FFE" w:rsidP="00AE45D0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Mokyklos lėšos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B39D" w14:textId="2F5B5365" w:rsidR="008C5C18" w:rsidRPr="007B7E79" w:rsidRDefault="008C5C18" w:rsidP="00F03323">
            <w:pPr>
              <w:spacing w:line="256" w:lineRule="auto"/>
              <w:jc w:val="center"/>
              <w:rPr>
                <w:szCs w:val="24"/>
              </w:rPr>
            </w:pPr>
            <w:r w:rsidRPr="007B7E79">
              <w:rPr>
                <w:szCs w:val="24"/>
              </w:rPr>
              <w:t>2024</w:t>
            </w:r>
            <w:r w:rsidR="00A135E5">
              <w:rPr>
                <w:szCs w:val="24"/>
              </w:rPr>
              <w:t>–</w:t>
            </w:r>
            <w:r w:rsidRPr="007B7E79">
              <w:rPr>
                <w:szCs w:val="24"/>
              </w:rPr>
              <w:t>2027 m.</w:t>
            </w:r>
          </w:p>
        </w:tc>
      </w:tr>
      <w:tr w:rsidR="008C5C18" w:rsidRPr="007B7E79" w14:paraId="1EB6CA00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8269" w14:textId="422FE72C" w:rsidR="008C5C18" w:rsidRPr="007B7E79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F03323">
              <w:rPr>
                <w:color w:val="000000"/>
                <w:szCs w:val="24"/>
              </w:rPr>
              <w:t>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7B5E8" w14:textId="61C00CF7" w:rsidR="008C5C18" w:rsidRPr="007B7E79" w:rsidRDefault="00BF7972" w:rsidP="007B7E79">
            <w:pPr>
              <w:spacing w:line="256" w:lineRule="auto"/>
              <w:rPr>
                <w:color w:val="000000"/>
                <w:szCs w:val="24"/>
              </w:rPr>
            </w:pPr>
            <w:r w:rsidRPr="007B7E79">
              <w:rPr>
                <w:color w:val="000000"/>
                <w:szCs w:val="24"/>
              </w:rPr>
              <w:t xml:space="preserve">Mokinių informavimas apie karjeros galimybes pagal </w:t>
            </w:r>
            <w:r w:rsidR="00AE45D0">
              <w:rPr>
                <w:color w:val="000000"/>
                <w:szCs w:val="24"/>
              </w:rPr>
              <w:t>m</w:t>
            </w:r>
            <w:r w:rsidRPr="007B7E79">
              <w:rPr>
                <w:color w:val="000000"/>
                <w:szCs w:val="24"/>
              </w:rPr>
              <w:t>okyklose parengtą</w:t>
            </w:r>
            <w:r w:rsidR="008C5C18" w:rsidRPr="007B7E79">
              <w:rPr>
                <w:color w:val="000000"/>
                <w:szCs w:val="24"/>
              </w:rPr>
              <w:t xml:space="preserve"> metinę profesinio orientavimo veiklų programą.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A753A" w14:textId="233C17CA" w:rsidR="008C5C18" w:rsidRPr="007B7E79" w:rsidRDefault="00BF7972" w:rsidP="007B7E79">
            <w:pPr>
              <w:tabs>
                <w:tab w:val="left" w:pos="9638"/>
                <w:tab w:val="left" w:pos="9720"/>
              </w:tabs>
              <w:spacing w:line="256" w:lineRule="auto"/>
              <w:ind w:right="-82"/>
              <w:rPr>
                <w:szCs w:val="24"/>
              </w:rPr>
            </w:pPr>
            <w:r w:rsidRPr="007B7E79">
              <w:rPr>
                <w:szCs w:val="24"/>
              </w:rPr>
              <w:t>Parengt</w:t>
            </w:r>
            <w:r w:rsidR="007B7E79" w:rsidRPr="007B7E79">
              <w:rPr>
                <w:szCs w:val="24"/>
              </w:rPr>
              <w:t>ų</w:t>
            </w:r>
            <w:r w:rsidRPr="007B7E79">
              <w:rPr>
                <w:szCs w:val="24"/>
              </w:rPr>
              <w:t xml:space="preserve"> program</w:t>
            </w:r>
            <w:r w:rsidR="007B7E79" w:rsidRPr="007B7E79">
              <w:rPr>
                <w:szCs w:val="24"/>
              </w:rPr>
              <w:t>ų</w:t>
            </w:r>
            <w:r w:rsidRPr="007B7E79">
              <w:rPr>
                <w:szCs w:val="24"/>
              </w:rPr>
              <w:t xml:space="preserve"> skaičius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F3EF" w14:textId="77777777" w:rsidR="008C5C18" w:rsidRPr="007B7E79" w:rsidRDefault="008C5C18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E4B3" w14:textId="77777777" w:rsidR="008C5C18" w:rsidRPr="007B7E79" w:rsidRDefault="008C5C18" w:rsidP="00F03323">
            <w:pPr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8ECD" w14:textId="77777777" w:rsidR="008C5C18" w:rsidRPr="007B7E79" w:rsidRDefault="008C5C18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23E57" w14:textId="77777777" w:rsidR="008C5C18" w:rsidRPr="007B7E79" w:rsidRDefault="008C5C18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7E79">
              <w:rPr>
                <w:szCs w:val="24"/>
              </w:rPr>
              <w:t>Mokyklos</w:t>
            </w:r>
          </w:p>
          <w:p w14:paraId="010E70B7" w14:textId="5AC901B2" w:rsidR="008C5C18" w:rsidRPr="007B7E79" w:rsidRDefault="00A135E5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8C5C18" w:rsidRPr="007B7E79">
              <w:rPr>
                <w:szCs w:val="24"/>
              </w:rPr>
              <w:t>arjeros specialistas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DF8B" w14:textId="27DF9665" w:rsidR="008C5C18" w:rsidRPr="00146B66" w:rsidRDefault="00132FFE" w:rsidP="00AE45D0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Mokyklos lėšos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A0C6" w14:textId="4ECB9140" w:rsidR="008C5C18" w:rsidRPr="007B7E79" w:rsidRDefault="008C5C18" w:rsidP="00F03323">
            <w:pPr>
              <w:spacing w:line="256" w:lineRule="auto"/>
              <w:jc w:val="center"/>
              <w:rPr>
                <w:szCs w:val="24"/>
              </w:rPr>
            </w:pPr>
            <w:r w:rsidRPr="007B7E79">
              <w:rPr>
                <w:szCs w:val="24"/>
              </w:rPr>
              <w:t>2024</w:t>
            </w:r>
            <w:r w:rsidR="00A135E5">
              <w:rPr>
                <w:szCs w:val="24"/>
              </w:rPr>
              <w:t>–</w:t>
            </w:r>
            <w:r w:rsidRPr="007B7E79">
              <w:rPr>
                <w:szCs w:val="24"/>
              </w:rPr>
              <w:t>2027 m.</w:t>
            </w:r>
          </w:p>
        </w:tc>
      </w:tr>
      <w:tr w:rsidR="007B7E79" w:rsidRPr="007B7E79" w14:paraId="15E6C779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19D2" w14:textId="6FD12675" w:rsidR="007B7E79" w:rsidRPr="007B7E79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F03323">
              <w:rPr>
                <w:color w:val="000000"/>
                <w:szCs w:val="24"/>
              </w:rPr>
              <w:t>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B737E" w14:textId="2DD979A9" w:rsidR="007B7E79" w:rsidRPr="007B7E79" w:rsidRDefault="007B7E79" w:rsidP="007B7E79">
            <w:pPr>
              <w:spacing w:line="256" w:lineRule="auto"/>
              <w:rPr>
                <w:color w:val="000000"/>
                <w:szCs w:val="24"/>
              </w:rPr>
            </w:pPr>
            <w:r w:rsidRPr="007B7E79">
              <w:rPr>
                <w:color w:val="000000"/>
                <w:szCs w:val="24"/>
              </w:rPr>
              <w:t xml:space="preserve">Trumpalaikių ir ilgalaikių Panevėžio miesto ir regiono darbo rinkos poreikių prognozės atlikimas ir prognozių rezultatų pristatymas </w:t>
            </w:r>
            <w:r w:rsidR="00A135E5">
              <w:rPr>
                <w:color w:val="000000"/>
                <w:szCs w:val="24"/>
              </w:rPr>
              <w:t>k</w:t>
            </w:r>
            <w:r w:rsidRPr="007B7E79">
              <w:rPr>
                <w:color w:val="000000"/>
                <w:szCs w:val="24"/>
              </w:rPr>
              <w:t>arjeros specialistams, mokiniams, tėvams ir kt.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A7953" w14:textId="3C5376A9" w:rsidR="007B7E79" w:rsidRPr="007B7E79" w:rsidRDefault="007B7E79" w:rsidP="007B7E79">
            <w:pPr>
              <w:tabs>
                <w:tab w:val="left" w:pos="9638"/>
                <w:tab w:val="left" w:pos="9720"/>
              </w:tabs>
              <w:spacing w:line="256" w:lineRule="auto"/>
              <w:ind w:right="-82"/>
              <w:rPr>
                <w:szCs w:val="24"/>
              </w:rPr>
            </w:pPr>
            <w:r w:rsidRPr="007B7E79">
              <w:rPr>
                <w:szCs w:val="24"/>
              </w:rPr>
              <w:t>Atliktos miesto ir regiono darbo rink</w:t>
            </w:r>
            <w:r w:rsidR="00132FFE">
              <w:rPr>
                <w:szCs w:val="24"/>
              </w:rPr>
              <w:t>os poreikių prognoz</w:t>
            </w:r>
            <w:r w:rsidR="00A135E5">
              <w:rPr>
                <w:szCs w:val="24"/>
              </w:rPr>
              <w:t>ės</w:t>
            </w:r>
            <w:r w:rsidR="00132FFE">
              <w:rPr>
                <w:szCs w:val="24"/>
              </w:rPr>
              <w:t xml:space="preserve"> skaičius</w:t>
            </w:r>
            <w:r w:rsidR="00A135E5">
              <w:rPr>
                <w:szCs w:val="24"/>
              </w:rPr>
              <w:t>.</w:t>
            </w:r>
          </w:p>
          <w:p w14:paraId="0CFD22BF" w14:textId="27CE9C6B" w:rsidR="007B7E79" w:rsidRPr="007B7E79" w:rsidRDefault="00132FFE" w:rsidP="007B7E79">
            <w:pPr>
              <w:tabs>
                <w:tab w:val="left" w:pos="9638"/>
                <w:tab w:val="left" w:pos="9720"/>
              </w:tabs>
              <w:spacing w:line="256" w:lineRule="auto"/>
              <w:ind w:right="-82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7B7E79" w:rsidRPr="007B7E79">
              <w:rPr>
                <w:szCs w:val="24"/>
              </w:rPr>
              <w:t xml:space="preserve">u informacija supažindintų </w:t>
            </w:r>
            <w:r w:rsidR="00A135E5">
              <w:rPr>
                <w:color w:val="000000"/>
                <w:szCs w:val="24"/>
              </w:rPr>
              <w:t>k</w:t>
            </w:r>
            <w:r w:rsidR="007B7E79" w:rsidRPr="007B7E79">
              <w:rPr>
                <w:color w:val="000000"/>
                <w:szCs w:val="24"/>
              </w:rPr>
              <w:t>arjeros specialistų</w:t>
            </w:r>
            <w:r w:rsidR="007B7E79" w:rsidRPr="007B7E79">
              <w:rPr>
                <w:szCs w:val="24"/>
              </w:rPr>
              <w:t xml:space="preserve">, </w:t>
            </w:r>
            <w:r w:rsidR="007B7E79" w:rsidRPr="007B7E79">
              <w:rPr>
                <w:szCs w:val="24"/>
                <w:lang w:eastAsia="lt-LT"/>
              </w:rPr>
              <w:t>vyresniųjų klasių mokinių, tėvų dalis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189B" w14:textId="0C44F069" w:rsidR="007B7E79" w:rsidRPr="007B7E79" w:rsidRDefault="007B7E7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Vnt</w:t>
            </w:r>
            <w:r w:rsidR="00F03323">
              <w:rPr>
                <w:bCs/>
                <w:szCs w:val="24"/>
              </w:rPr>
              <w:t>.</w:t>
            </w:r>
          </w:p>
          <w:p w14:paraId="3012E70D" w14:textId="77777777" w:rsidR="007B7E79" w:rsidRPr="007B7E79" w:rsidRDefault="007B7E7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6036BC95" w14:textId="77777777" w:rsidR="007B7E79" w:rsidRPr="007B7E79" w:rsidRDefault="007B7E7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2EED7852" w14:textId="77777777" w:rsidR="007B7E79" w:rsidRPr="007B7E79" w:rsidRDefault="007B7E7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662AB8B3" w14:textId="6575280C" w:rsidR="007B7E79" w:rsidRPr="007B7E79" w:rsidRDefault="007B7E7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Proc.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DB5F5" w14:textId="77777777" w:rsidR="007B7E79" w:rsidRDefault="007B7E79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1</w:t>
            </w:r>
          </w:p>
          <w:p w14:paraId="3FCA2CFB" w14:textId="77777777" w:rsidR="009630E6" w:rsidRDefault="009630E6" w:rsidP="00146B66">
            <w:pPr>
              <w:spacing w:line="256" w:lineRule="auto"/>
              <w:jc w:val="center"/>
              <w:rPr>
                <w:bCs/>
                <w:szCs w:val="24"/>
              </w:rPr>
            </w:pPr>
          </w:p>
          <w:p w14:paraId="4A2C5CC5" w14:textId="77777777" w:rsidR="009630E6" w:rsidRDefault="009630E6" w:rsidP="00146B66">
            <w:pPr>
              <w:spacing w:line="256" w:lineRule="auto"/>
              <w:jc w:val="center"/>
              <w:rPr>
                <w:bCs/>
                <w:szCs w:val="24"/>
              </w:rPr>
            </w:pPr>
          </w:p>
          <w:p w14:paraId="22EFC543" w14:textId="77777777" w:rsidR="009630E6" w:rsidRDefault="009630E6" w:rsidP="00146B66">
            <w:pPr>
              <w:spacing w:line="256" w:lineRule="auto"/>
              <w:jc w:val="center"/>
              <w:rPr>
                <w:bCs/>
                <w:szCs w:val="24"/>
              </w:rPr>
            </w:pPr>
          </w:p>
          <w:p w14:paraId="0FFC9787" w14:textId="636F710E" w:rsidR="009630E6" w:rsidRPr="007B7E79" w:rsidRDefault="009630E6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11E7F" w14:textId="77777777" w:rsidR="007B7E79" w:rsidRDefault="007B7E7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1</w:t>
            </w:r>
          </w:p>
          <w:p w14:paraId="540BC401" w14:textId="77777777" w:rsidR="009630E6" w:rsidRDefault="009630E6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626B3A58" w14:textId="77777777" w:rsidR="009630E6" w:rsidRDefault="009630E6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46AA35F5" w14:textId="77777777" w:rsidR="009630E6" w:rsidRDefault="009630E6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684DCA1E" w14:textId="0AE4D8BD" w:rsidR="009630E6" w:rsidRPr="007B7E79" w:rsidRDefault="009630E6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D466E" w14:textId="77777777" w:rsidR="007B7E79" w:rsidRPr="007B7E79" w:rsidRDefault="007B7E7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7E79">
              <w:rPr>
                <w:szCs w:val="24"/>
              </w:rPr>
              <w:t>Mokyklos</w:t>
            </w:r>
          </w:p>
          <w:p w14:paraId="16F101EA" w14:textId="7AFB284A" w:rsidR="007B7E79" w:rsidRDefault="00A135E5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7B7E79" w:rsidRPr="007B7E79">
              <w:rPr>
                <w:szCs w:val="24"/>
              </w:rPr>
              <w:t>arjeros specialistas</w:t>
            </w:r>
            <w:r>
              <w:rPr>
                <w:szCs w:val="24"/>
              </w:rPr>
              <w:t>,</w:t>
            </w:r>
          </w:p>
          <w:p w14:paraId="142394D3" w14:textId="38C1C08F" w:rsidR="00CB5311" w:rsidRPr="007B7E79" w:rsidRDefault="00CB5311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PKC</w:t>
            </w:r>
            <w:r w:rsidR="00A135E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AE45D0">
              <w:rPr>
                <w:szCs w:val="24"/>
              </w:rPr>
              <w:t>P</w:t>
            </w:r>
            <w:r>
              <w:rPr>
                <w:szCs w:val="24"/>
              </w:rPr>
              <w:t>lėtros agentūra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4E98" w14:textId="77777777" w:rsidR="007B7E79" w:rsidRDefault="00132FFE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SB,</w:t>
            </w:r>
          </w:p>
          <w:p w14:paraId="3411123C" w14:textId="5B0B4F78" w:rsidR="00132FFE" w:rsidRPr="007B7E79" w:rsidRDefault="00A135E5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132FFE">
              <w:rPr>
                <w:szCs w:val="24"/>
              </w:rPr>
              <w:t>rojektų lėšos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54863" w14:textId="20D607E3" w:rsidR="007B7E79" w:rsidRPr="007B7E79" w:rsidRDefault="003130E6" w:rsidP="00146B66">
            <w:pPr>
              <w:spacing w:line="256" w:lineRule="auto"/>
              <w:jc w:val="center"/>
              <w:rPr>
                <w:szCs w:val="24"/>
              </w:rPr>
            </w:pPr>
            <w:r w:rsidRPr="007B7E79">
              <w:rPr>
                <w:szCs w:val="24"/>
              </w:rPr>
              <w:t>2024</w:t>
            </w:r>
            <w:r w:rsidR="00A135E5">
              <w:rPr>
                <w:szCs w:val="24"/>
              </w:rPr>
              <w:t>–</w:t>
            </w:r>
            <w:r w:rsidRPr="007B7E79">
              <w:rPr>
                <w:szCs w:val="24"/>
              </w:rPr>
              <w:t>2027 m.</w:t>
            </w:r>
          </w:p>
        </w:tc>
      </w:tr>
    </w:tbl>
    <w:p w14:paraId="0562E202" w14:textId="77777777" w:rsidR="00AE45D0" w:rsidRDefault="00AE45D0"/>
    <w:tbl>
      <w:tblPr>
        <w:tblpPr w:leftFromText="180" w:rightFromText="180" w:bottomFromText="160" w:vertAnchor="text" w:horzAnchor="margin" w:tblpY="-13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260"/>
        <w:gridCol w:w="2835"/>
        <w:gridCol w:w="993"/>
        <w:gridCol w:w="708"/>
        <w:gridCol w:w="709"/>
        <w:gridCol w:w="2268"/>
        <w:gridCol w:w="1701"/>
        <w:gridCol w:w="1985"/>
      </w:tblGrid>
      <w:tr w:rsidR="007B7E79" w:rsidRPr="007B7E79" w14:paraId="73C0B0F4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EBD1" w14:textId="36E33C4F" w:rsidR="007B7E79" w:rsidRPr="007B7E79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9B65" w14:textId="509EA411" w:rsidR="007B7E79" w:rsidRPr="007B7E79" w:rsidRDefault="007B7E79" w:rsidP="007B7E79">
            <w:pPr>
              <w:spacing w:line="256" w:lineRule="auto"/>
              <w:rPr>
                <w:color w:val="000000"/>
                <w:szCs w:val="24"/>
              </w:rPr>
            </w:pPr>
            <w:r w:rsidRPr="007B7E79">
              <w:rPr>
                <w:color w:val="000000"/>
                <w:szCs w:val="24"/>
              </w:rPr>
              <w:t xml:space="preserve">Miesto gimnazijų atvirų durų dienų </w:t>
            </w:r>
            <w:r w:rsidR="00A135E5">
              <w:rPr>
                <w:color w:val="000000"/>
                <w:szCs w:val="24"/>
              </w:rPr>
              <w:t>ir</w:t>
            </w:r>
            <w:r w:rsidRPr="007B7E79">
              <w:rPr>
                <w:color w:val="000000"/>
                <w:szCs w:val="24"/>
              </w:rPr>
              <w:t xml:space="preserve"> kitų pažintinių veiklų progimnazijų mokiniams, tėvams organizavimas.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762A" w14:textId="77777777" w:rsidR="007B7E79" w:rsidRPr="007B7E79" w:rsidRDefault="007B7E79" w:rsidP="007B7E79">
            <w:pPr>
              <w:spacing w:line="256" w:lineRule="auto"/>
              <w:rPr>
                <w:color w:val="000000"/>
                <w:szCs w:val="24"/>
              </w:rPr>
            </w:pPr>
            <w:r w:rsidRPr="007B7E79">
              <w:rPr>
                <w:color w:val="000000"/>
                <w:szCs w:val="24"/>
              </w:rPr>
              <w:t>Suorganizuotų gimnazijų prisistatymų progimnazijoms 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087F" w14:textId="77777777" w:rsidR="007B7E79" w:rsidRPr="007B7E79" w:rsidRDefault="007B7E79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color w:val="000000"/>
                <w:szCs w:val="24"/>
              </w:rPr>
            </w:pPr>
            <w:r w:rsidRPr="007B7E79">
              <w:rPr>
                <w:bCs/>
                <w:szCs w:val="24"/>
              </w:rPr>
              <w:t>Vnt.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9E71" w14:textId="77777777" w:rsidR="007B7E79" w:rsidRPr="007B7E79" w:rsidRDefault="007B7E79" w:rsidP="00F03323">
            <w:pPr>
              <w:spacing w:line="256" w:lineRule="auto"/>
              <w:jc w:val="center"/>
              <w:rPr>
                <w:color w:val="000000"/>
                <w:szCs w:val="24"/>
              </w:rPr>
            </w:pPr>
            <w:r w:rsidRPr="007B7E79">
              <w:rPr>
                <w:color w:val="000000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38A2" w14:textId="77777777" w:rsidR="007B7E79" w:rsidRPr="007B7E79" w:rsidRDefault="007B7E79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color w:val="000000"/>
                <w:szCs w:val="24"/>
              </w:rPr>
            </w:pPr>
            <w:r w:rsidRPr="007B7E79">
              <w:rPr>
                <w:color w:val="00000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61B1" w14:textId="164139DC" w:rsidR="007B7E79" w:rsidRPr="007B7E79" w:rsidRDefault="00CB5311" w:rsidP="00146B66">
            <w:pPr>
              <w:tabs>
                <w:tab w:val="left" w:pos="9638"/>
                <w:tab w:val="left" w:pos="9720"/>
              </w:tabs>
              <w:spacing w:line="256" w:lineRule="auto"/>
              <w:ind w:right="-25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Mokyklos</w:t>
            </w:r>
            <w:r w:rsidR="007B7E79" w:rsidRPr="007B7E79">
              <w:rPr>
                <w:color w:val="000000"/>
                <w:szCs w:val="24"/>
              </w:rPr>
              <w:t>, karjeros specialistai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77AC" w14:textId="6BF34A53" w:rsidR="007B7E79" w:rsidRPr="007B7E79" w:rsidRDefault="007B7E79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color w:val="000000"/>
                <w:szCs w:val="24"/>
              </w:rPr>
            </w:pPr>
            <w:r w:rsidRPr="007B7E79">
              <w:rPr>
                <w:szCs w:val="24"/>
              </w:rPr>
              <w:t xml:space="preserve">VB, </w:t>
            </w:r>
            <w:r w:rsidR="00A135E5">
              <w:rPr>
                <w:szCs w:val="24"/>
              </w:rPr>
              <w:t>m</w:t>
            </w:r>
            <w:r w:rsidR="007C590C">
              <w:rPr>
                <w:szCs w:val="24"/>
              </w:rPr>
              <w:t xml:space="preserve">okyklos lėšos, </w:t>
            </w:r>
            <w:r w:rsidRPr="007B7E79">
              <w:rPr>
                <w:szCs w:val="24"/>
              </w:rPr>
              <w:t>projektų lėšos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0069" w14:textId="722D3F51" w:rsidR="007B7E79" w:rsidRPr="007B7E79" w:rsidRDefault="007B7E79" w:rsidP="00A135E5">
            <w:pPr>
              <w:spacing w:line="256" w:lineRule="auto"/>
              <w:jc w:val="center"/>
              <w:rPr>
                <w:color w:val="000000"/>
                <w:szCs w:val="24"/>
              </w:rPr>
            </w:pPr>
            <w:r w:rsidRPr="007B7E79">
              <w:rPr>
                <w:color w:val="000000"/>
                <w:szCs w:val="24"/>
              </w:rPr>
              <w:t>2024</w:t>
            </w:r>
            <w:r w:rsidR="00A135E5">
              <w:rPr>
                <w:color w:val="000000"/>
                <w:szCs w:val="24"/>
              </w:rPr>
              <w:t>–</w:t>
            </w:r>
            <w:r w:rsidRPr="007B7E79">
              <w:rPr>
                <w:color w:val="000000"/>
                <w:szCs w:val="24"/>
              </w:rPr>
              <w:t>2027 m.</w:t>
            </w:r>
          </w:p>
        </w:tc>
      </w:tr>
      <w:tr w:rsidR="007B7E79" w:rsidRPr="007B7E79" w14:paraId="011E5475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87A9" w14:textId="2321DC69" w:rsidR="007B7E79" w:rsidRPr="007B7E79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4485" w14:textId="7B86712D" w:rsidR="007B7E79" w:rsidRPr="007B7E79" w:rsidRDefault="007B7E79" w:rsidP="00B70F61">
            <w:pPr>
              <w:spacing w:line="256" w:lineRule="auto"/>
              <w:rPr>
                <w:color w:val="000000"/>
                <w:szCs w:val="24"/>
              </w:rPr>
            </w:pPr>
            <w:r w:rsidRPr="007B7E79">
              <w:rPr>
                <w:color w:val="000000"/>
                <w:szCs w:val="24"/>
              </w:rPr>
              <w:t xml:space="preserve">Panevėžio miesto aukštųjų mokyklų ir </w:t>
            </w:r>
            <w:r w:rsidR="00AE45D0">
              <w:rPr>
                <w:szCs w:val="24"/>
              </w:rPr>
              <w:t>PMC</w:t>
            </w:r>
            <w:r w:rsidRPr="007B7E79">
              <w:rPr>
                <w:szCs w:val="24"/>
              </w:rPr>
              <w:t xml:space="preserve"> rengini</w:t>
            </w:r>
            <w:r w:rsidR="00B70F61">
              <w:rPr>
                <w:szCs w:val="24"/>
              </w:rPr>
              <w:t>ų</w:t>
            </w:r>
            <w:r w:rsidRPr="007B7E79">
              <w:rPr>
                <w:szCs w:val="24"/>
              </w:rPr>
              <w:t xml:space="preserve"> bendrojo u</w:t>
            </w:r>
            <w:r w:rsidR="00B70F61">
              <w:rPr>
                <w:szCs w:val="24"/>
              </w:rPr>
              <w:t>gdymo mokyklų mokiniams, tėvams organizavimas.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9243" w14:textId="1D3C4942" w:rsidR="007B7E79" w:rsidRPr="007B7E79" w:rsidRDefault="007B7E79" w:rsidP="007B7E79">
            <w:pPr>
              <w:spacing w:line="256" w:lineRule="auto"/>
              <w:rPr>
                <w:color w:val="000000"/>
                <w:szCs w:val="24"/>
              </w:rPr>
            </w:pPr>
            <w:r w:rsidRPr="007B7E79">
              <w:rPr>
                <w:color w:val="000000"/>
                <w:szCs w:val="24"/>
              </w:rPr>
              <w:t xml:space="preserve">Suorganizuotų aukštųjų mokyklų ir </w:t>
            </w:r>
            <w:r w:rsidR="00AE45D0">
              <w:rPr>
                <w:color w:val="000000"/>
                <w:szCs w:val="24"/>
              </w:rPr>
              <w:t>PMC</w:t>
            </w:r>
            <w:r w:rsidRPr="007B7E79">
              <w:rPr>
                <w:color w:val="000000"/>
                <w:szCs w:val="24"/>
              </w:rPr>
              <w:t xml:space="preserve"> renginių 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D60E" w14:textId="50A31E62" w:rsidR="007B7E79" w:rsidRPr="007B7E79" w:rsidRDefault="00F03323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</w:t>
            </w:r>
            <w:r w:rsidR="007B7E79" w:rsidRPr="007B7E79">
              <w:rPr>
                <w:bCs/>
                <w:szCs w:val="24"/>
              </w:rPr>
              <w:t>nt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9607" w14:textId="77777777" w:rsidR="007B7E79" w:rsidRPr="007B7E79" w:rsidRDefault="007B7E79" w:rsidP="00F03323">
            <w:pPr>
              <w:spacing w:line="256" w:lineRule="auto"/>
              <w:jc w:val="center"/>
              <w:rPr>
                <w:color w:val="000000"/>
                <w:szCs w:val="24"/>
              </w:rPr>
            </w:pPr>
            <w:r w:rsidRPr="007B7E79">
              <w:rPr>
                <w:bCs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5432" w14:textId="77777777" w:rsidR="007B7E79" w:rsidRPr="007B7E79" w:rsidRDefault="007B7E79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color w:val="000000"/>
                <w:szCs w:val="24"/>
              </w:rPr>
            </w:pPr>
            <w:r w:rsidRPr="007B7E79">
              <w:rPr>
                <w:bCs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F135" w14:textId="474E93A3" w:rsidR="007B7E79" w:rsidRPr="00CB5311" w:rsidRDefault="00CB5311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KTU PTVF</w:t>
            </w:r>
            <w:r w:rsidR="00A135E5">
              <w:rPr>
                <w:szCs w:val="24"/>
              </w:rPr>
              <w:t>,</w:t>
            </w:r>
          </w:p>
          <w:p w14:paraId="1A1E5F70" w14:textId="68B957EA" w:rsidR="007B7E79" w:rsidRPr="007B7E79" w:rsidRDefault="00A135E5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Panevėžio k</w:t>
            </w:r>
            <w:r w:rsidR="007B7E79" w:rsidRPr="007B7E79">
              <w:rPr>
                <w:szCs w:val="24"/>
              </w:rPr>
              <w:t>olegija</w:t>
            </w:r>
            <w:r>
              <w:rPr>
                <w:szCs w:val="24"/>
              </w:rPr>
              <w:t>,</w:t>
            </w:r>
          </w:p>
          <w:p w14:paraId="1A4015B8" w14:textId="77777777" w:rsidR="007B7E79" w:rsidRPr="007B7E79" w:rsidRDefault="007B7E79" w:rsidP="0083491A">
            <w:pPr>
              <w:tabs>
                <w:tab w:val="left" w:pos="9638"/>
                <w:tab w:val="left" w:pos="9720"/>
              </w:tabs>
              <w:spacing w:line="256" w:lineRule="auto"/>
              <w:ind w:right="-256"/>
              <w:jc w:val="center"/>
              <w:rPr>
                <w:color w:val="000000"/>
                <w:szCs w:val="24"/>
              </w:rPr>
            </w:pPr>
            <w:r w:rsidRPr="007B7E79">
              <w:rPr>
                <w:szCs w:val="24"/>
              </w:rPr>
              <w:t>PMC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F901" w14:textId="171BF463" w:rsidR="007B7E79" w:rsidRPr="007B7E79" w:rsidRDefault="00132FFE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Mokyklų lėšos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67F2" w14:textId="3D905414" w:rsidR="007B7E79" w:rsidRPr="007B7E79" w:rsidRDefault="007B7E79" w:rsidP="00F03323">
            <w:pPr>
              <w:spacing w:line="256" w:lineRule="auto"/>
              <w:jc w:val="center"/>
              <w:rPr>
                <w:color w:val="000000"/>
                <w:szCs w:val="24"/>
              </w:rPr>
            </w:pPr>
            <w:r w:rsidRPr="007B7E79">
              <w:rPr>
                <w:szCs w:val="24"/>
              </w:rPr>
              <w:t>2024</w:t>
            </w:r>
            <w:r w:rsidR="00A135E5">
              <w:rPr>
                <w:szCs w:val="24"/>
              </w:rPr>
              <w:t>–</w:t>
            </w:r>
            <w:r w:rsidRPr="007B7E79">
              <w:rPr>
                <w:szCs w:val="24"/>
              </w:rPr>
              <w:t>2027 m.</w:t>
            </w:r>
          </w:p>
        </w:tc>
      </w:tr>
      <w:tr w:rsidR="007B7E79" w:rsidRPr="007B7E79" w14:paraId="6D07CEF9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DE9C" w14:textId="627E5222" w:rsidR="007B7E79" w:rsidRPr="007B7E79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B4E8" w14:textId="72571F02" w:rsidR="007B7E79" w:rsidRPr="007B7E79" w:rsidRDefault="00B70F61" w:rsidP="00D61C9C">
            <w:pPr>
              <w:spacing w:line="25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  <w:r w:rsidR="007B7E79" w:rsidRPr="007B7E79">
              <w:rPr>
                <w:color w:val="000000"/>
                <w:szCs w:val="24"/>
              </w:rPr>
              <w:t>okini</w:t>
            </w:r>
            <w:r>
              <w:rPr>
                <w:color w:val="000000"/>
                <w:szCs w:val="24"/>
              </w:rPr>
              <w:t>ų</w:t>
            </w:r>
            <w:r w:rsidR="007B7E79" w:rsidRPr="007B7E79">
              <w:rPr>
                <w:color w:val="000000"/>
                <w:szCs w:val="24"/>
              </w:rPr>
              <w:t xml:space="preserve"> </w:t>
            </w:r>
            <w:r w:rsidR="00D61C9C">
              <w:rPr>
                <w:color w:val="000000"/>
                <w:szCs w:val="24"/>
              </w:rPr>
              <w:t xml:space="preserve">supažindinimas </w:t>
            </w:r>
            <w:r w:rsidR="007B7E79" w:rsidRPr="007B7E79">
              <w:rPr>
                <w:color w:val="000000"/>
                <w:szCs w:val="24"/>
              </w:rPr>
              <w:t xml:space="preserve">su studijų ir profesinės karjeros planavimo galimybėmis savo mieste </w:t>
            </w:r>
            <w:r w:rsidR="00A135E5">
              <w:rPr>
                <w:color w:val="000000"/>
                <w:szCs w:val="24"/>
              </w:rPr>
              <w:t>ir</w:t>
            </w:r>
            <w:r w:rsidR="007B7E79" w:rsidRPr="007B7E79">
              <w:rPr>
                <w:color w:val="000000"/>
                <w:szCs w:val="24"/>
              </w:rPr>
              <w:t xml:space="preserve"> šalyje</w:t>
            </w:r>
            <w:r w:rsidR="00D61C9C">
              <w:rPr>
                <w:color w:val="000000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DE87" w14:textId="134D9181" w:rsidR="007B7E79" w:rsidRPr="007B7E79" w:rsidRDefault="007B7E79" w:rsidP="007B7E79">
            <w:pPr>
              <w:spacing w:line="256" w:lineRule="auto"/>
              <w:rPr>
                <w:szCs w:val="24"/>
                <w:highlight w:val="yellow"/>
              </w:rPr>
            </w:pPr>
            <w:r w:rsidRPr="007B7E79">
              <w:rPr>
                <w:szCs w:val="24"/>
              </w:rPr>
              <w:t>Suorganizuotų renginių 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CE5E" w14:textId="77777777" w:rsidR="007B7E79" w:rsidRPr="007B7E79" w:rsidRDefault="007B7E79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Vnt.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A027" w14:textId="77777777" w:rsidR="007B7E79" w:rsidRPr="007B7E79" w:rsidRDefault="007B7E79" w:rsidP="00F03323">
            <w:pPr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ADE4" w14:textId="77777777" w:rsidR="007B7E79" w:rsidRPr="007B7E79" w:rsidRDefault="007B7E79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7E79">
              <w:rPr>
                <w:bCs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969C" w14:textId="109651BD" w:rsidR="007B7E79" w:rsidRPr="00CB5311" w:rsidRDefault="00CB5311" w:rsidP="007C590C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3470D2">
              <w:rPr>
                <w:szCs w:val="24"/>
              </w:rPr>
              <w:t>Administracija</w:t>
            </w:r>
            <w:r w:rsidR="007B7E79" w:rsidRPr="003470D2">
              <w:rPr>
                <w:szCs w:val="24"/>
              </w:rPr>
              <w:t xml:space="preserve">, </w:t>
            </w:r>
            <w:r w:rsidR="007B7E79" w:rsidRPr="00CB5311">
              <w:rPr>
                <w:szCs w:val="24"/>
              </w:rPr>
              <w:t xml:space="preserve">PŠC, </w:t>
            </w:r>
            <w:r w:rsidRPr="00CB5311">
              <w:rPr>
                <w:szCs w:val="24"/>
              </w:rPr>
              <w:t xml:space="preserve"> </w:t>
            </w:r>
            <w:r w:rsidR="00AE45D0">
              <w:rPr>
                <w:szCs w:val="24"/>
              </w:rPr>
              <w:t>P</w:t>
            </w:r>
            <w:r w:rsidRPr="00CB5311">
              <w:rPr>
                <w:szCs w:val="24"/>
              </w:rPr>
              <w:t>lėtros agentūra</w:t>
            </w:r>
            <w:r w:rsidR="00343598">
              <w:rPr>
                <w:szCs w:val="24"/>
              </w:rPr>
              <w:t>,</w:t>
            </w:r>
            <w:r w:rsidRPr="00CB5311">
              <w:rPr>
                <w:szCs w:val="24"/>
              </w:rPr>
              <w:t xml:space="preserve"> JRK, PMC, </w:t>
            </w:r>
            <w:r w:rsidR="00343598">
              <w:rPr>
                <w:szCs w:val="24"/>
              </w:rPr>
              <w:t>Panevėžio k</w:t>
            </w:r>
            <w:r w:rsidRPr="00CB5311">
              <w:rPr>
                <w:szCs w:val="24"/>
              </w:rPr>
              <w:t xml:space="preserve">olegija, KTU PTVF, </w:t>
            </w:r>
            <w:r w:rsidR="00343598">
              <w:rPr>
                <w:szCs w:val="24"/>
              </w:rPr>
              <w:t>m</w:t>
            </w:r>
            <w:r w:rsidRPr="00CB5311">
              <w:rPr>
                <w:szCs w:val="24"/>
              </w:rPr>
              <w:t xml:space="preserve">okyklos, PKPA, PPPAR, </w:t>
            </w:r>
            <w:r w:rsidR="007C590C">
              <w:rPr>
                <w:szCs w:val="24"/>
              </w:rPr>
              <w:t>R</w:t>
            </w:r>
            <w:r w:rsidRPr="00CB5311">
              <w:rPr>
                <w:szCs w:val="24"/>
              </w:rPr>
              <w:t>KC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B01F" w14:textId="64F00922" w:rsidR="007B7E79" w:rsidRPr="007B7E79" w:rsidRDefault="007C590C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SB</w:t>
            </w:r>
            <w:r w:rsidR="007B7E79" w:rsidRPr="007B7E79">
              <w:rPr>
                <w:szCs w:val="24"/>
              </w:rPr>
              <w:t>, projektų lėšos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59BE" w14:textId="4FA7DE7E" w:rsidR="007B7E79" w:rsidRPr="007B7E79" w:rsidRDefault="007B7E79" w:rsidP="00F03323">
            <w:pPr>
              <w:spacing w:line="256" w:lineRule="auto"/>
              <w:jc w:val="center"/>
              <w:rPr>
                <w:szCs w:val="24"/>
              </w:rPr>
            </w:pPr>
            <w:r w:rsidRPr="007B7E79">
              <w:rPr>
                <w:szCs w:val="24"/>
              </w:rPr>
              <w:t>2024</w:t>
            </w:r>
            <w:r w:rsidR="00A135E5">
              <w:rPr>
                <w:szCs w:val="24"/>
              </w:rPr>
              <w:t>–</w:t>
            </w:r>
            <w:r w:rsidRPr="007B7E79">
              <w:rPr>
                <w:szCs w:val="24"/>
              </w:rPr>
              <w:t>2027 m.</w:t>
            </w:r>
          </w:p>
        </w:tc>
      </w:tr>
      <w:tr w:rsidR="007B7E79" w:rsidRPr="007B7E79" w14:paraId="1475218C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B29A" w14:textId="68AA25F0" w:rsidR="007B7E79" w:rsidRPr="007B7E79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4199" w14:textId="71CA86C4" w:rsidR="007B7E79" w:rsidRPr="007B7E79" w:rsidRDefault="00B70F61" w:rsidP="00AE45D0">
            <w:pPr>
              <w:spacing w:line="256" w:lineRule="auto"/>
              <w:rPr>
                <w:color w:val="4472C4" w:themeColor="accent1"/>
                <w:szCs w:val="24"/>
              </w:rPr>
            </w:pPr>
            <w:r w:rsidRPr="00B70F61">
              <w:rPr>
                <w:szCs w:val="24"/>
              </w:rPr>
              <w:t>T</w:t>
            </w:r>
            <w:r w:rsidR="007B7E79" w:rsidRPr="00B70F61">
              <w:rPr>
                <w:szCs w:val="24"/>
              </w:rPr>
              <w:t>ėvų, visuomenės supažindinim</w:t>
            </w:r>
            <w:r w:rsidRPr="00B70F61">
              <w:rPr>
                <w:szCs w:val="24"/>
              </w:rPr>
              <w:t>o</w:t>
            </w:r>
            <w:r w:rsidR="007B7E79" w:rsidRPr="00B70F61">
              <w:rPr>
                <w:szCs w:val="24"/>
              </w:rPr>
              <w:t xml:space="preserve"> su mokslo, verslo, užimtum</w:t>
            </w:r>
            <w:r w:rsidRPr="00B70F61">
              <w:rPr>
                <w:szCs w:val="24"/>
              </w:rPr>
              <w:t>o galimybėmis Panevėžio mieste efektyvinimas</w:t>
            </w:r>
            <w:r w:rsidR="00343598">
              <w:rPr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5C8E" w14:textId="1BADDF2E" w:rsidR="007B7E79" w:rsidRPr="007B7E79" w:rsidRDefault="00B70F61" w:rsidP="007B7E79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7B7E79">
              <w:rPr>
                <w:szCs w:val="24"/>
              </w:rPr>
              <w:t>Suorganizuotų renginių skaičiu</w:t>
            </w:r>
            <w:r w:rsidR="00343598">
              <w:rPr>
                <w:szCs w:val="24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827D" w14:textId="008D8D7A" w:rsidR="007B7E79" w:rsidRPr="007B7E79" w:rsidRDefault="00B70F61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Vnt.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B326" w14:textId="51792A15" w:rsidR="007B7E79" w:rsidRPr="007B7E79" w:rsidRDefault="00B70F61" w:rsidP="00F03323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AC6B" w14:textId="30503A47" w:rsidR="007B7E79" w:rsidRPr="007B7E79" w:rsidRDefault="00B70F61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6933" w14:textId="16F729B6" w:rsidR="00C41394" w:rsidRPr="007B7E79" w:rsidRDefault="007B7E79" w:rsidP="007C590C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7E79">
              <w:rPr>
                <w:szCs w:val="24"/>
              </w:rPr>
              <w:t xml:space="preserve">Karjeros specialistai, PŠC, </w:t>
            </w:r>
            <w:r w:rsidR="007C590C">
              <w:rPr>
                <w:szCs w:val="24"/>
              </w:rPr>
              <w:t>R</w:t>
            </w:r>
            <w:r w:rsidR="00CB5311" w:rsidRPr="007C590C">
              <w:rPr>
                <w:szCs w:val="24"/>
              </w:rPr>
              <w:t>KC</w:t>
            </w:r>
            <w:r w:rsidRPr="000460CE">
              <w:rPr>
                <w:b/>
                <w:szCs w:val="24"/>
              </w:rPr>
              <w:t>,</w:t>
            </w:r>
            <w:r w:rsidRPr="007B7E79">
              <w:rPr>
                <w:szCs w:val="24"/>
              </w:rPr>
              <w:t xml:space="preserve"> </w:t>
            </w:r>
            <w:r w:rsidR="00AE45D0">
              <w:rPr>
                <w:szCs w:val="24"/>
              </w:rPr>
              <w:t>P</w:t>
            </w:r>
            <w:r w:rsidR="00CB5311">
              <w:rPr>
                <w:szCs w:val="24"/>
              </w:rPr>
              <w:t>lėtros agentūra</w:t>
            </w:r>
            <w:r w:rsidR="00C41394">
              <w:rPr>
                <w:szCs w:val="24"/>
              </w:rPr>
              <w:t xml:space="preserve">, </w:t>
            </w:r>
            <w:r w:rsidR="00343598">
              <w:rPr>
                <w:szCs w:val="24"/>
              </w:rPr>
              <w:t>Panevėžio k</w:t>
            </w:r>
            <w:r w:rsidR="00C41394">
              <w:rPr>
                <w:szCs w:val="24"/>
              </w:rPr>
              <w:t xml:space="preserve">olegija, PMC, </w:t>
            </w:r>
            <w:r w:rsidR="00CB5311" w:rsidRPr="00CB5311">
              <w:rPr>
                <w:szCs w:val="24"/>
              </w:rPr>
              <w:t xml:space="preserve"> KTU PTVF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D974" w14:textId="77777777" w:rsidR="00AE45D0" w:rsidRDefault="00524225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SB, </w:t>
            </w:r>
          </w:p>
          <w:p w14:paraId="420AABAF" w14:textId="2307E869" w:rsidR="007B7E79" w:rsidRPr="007B7E79" w:rsidRDefault="00343598" w:rsidP="00F03323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524225">
              <w:rPr>
                <w:szCs w:val="24"/>
              </w:rPr>
              <w:t>ėmėjų lėšos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3077" w14:textId="70C3B558" w:rsidR="007B7E79" w:rsidRPr="007B7E79" w:rsidRDefault="003130E6" w:rsidP="00F03323">
            <w:pPr>
              <w:spacing w:line="256" w:lineRule="auto"/>
              <w:jc w:val="center"/>
              <w:rPr>
                <w:szCs w:val="24"/>
              </w:rPr>
            </w:pPr>
            <w:r w:rsidRPr="007B7E79">
              <w:rPr>
                <w:szCs w:val="24"/>
              </w:rPr>
              <w:t>2024</w:t>
            </w:r>
            <w:r w:rsidR="00343598">
              <w:rPr>
                <w:szCs w:val="24"/>
              </w:rPr>
              <w:t>–</w:t>
            </w:r>
            <w:r w:rsidRPr="007B7E79">
              <w:rPr>
                <w:szCs w:val="24"/>
              </w:rPr>
              <w:t>2027 m.</w:t>
            </w:r>
          </w:p>
        </w:tc>
      </w:tr>
      <w:tr w:rsidR="007B7E79" w14:paraId="04AA0462" w14:textId="77777777" w:rsidTr="005B072E">
        <w:trPr>
          <w:trHeight w:val="363"/>
        </w:trPr>
        <w:tc>
          <w:tcPr>
            <w:tcW w:w="151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9B48" w14:textId="5ACFBEDA" w:rsidR="007B7E79" w:rsidRPr="00F03323" w:rsidRDefault="007B7E79" w:rsidP="00C73A86">
            <w:pPr>
              <w:spacing w:line="256" w:lineRule="auto"/>
              <w:rPr>
                <w:b/>
                <w:bCs/>
                <w:iCs/>
                <w:szCs w:val="24"/>
              </w:rPr>
            </w:pPr>
            <w:r w:rsidRPr="0083491A">
              <w:rPr>
                <w:b/>
                <w:bCs/>
                <w:szCs w:val="24"/>
              </w:rPr>
              <w:t>2 uždavinys.</w:t>
            </w:r>
            <w:r w:rsidRPr="0083491A">
              <w:rPr>
                <w:b/>
                <w:bCs/>
                <w:i/>
                <w:iCs/>
                <w:szCs w:val="24"/>
              </w:rPr>
              <w:t xml:space="preserve"> </w:t>
            </w:r>
            <w:r w:rsidRPr="0083491A">
              <w:rPr>
                <w:b/>
                <w:bCs/>
                <w:iCs/>
                <w:szCs w:val="24"/>
              </w:rPr>
              <w:t xml:space="preserve"> </w:t>
            </w:r>
            <w:r w:rsidR="00B70F61" w:rsidRPr="0083491A">
              <w:rPr>
                <w:b/>
                <w:bCs/>
                <w:iCs/>
                <w:szCs w:val="24"/>
              </w:rPr>
              <w:t>P</w:t>
            </w:r>
            <w:r w:rsidRPr="0083491A">
              <w:rPr>
                <w:b/>
                <w:bCs/>
                <w:iCs/>
                <w:szCs w:val="24"/>
              </w:rPr>
              <w:t>adėti mokin</w:t>
            </w:r>
            <w:r w:rsidR="00343598">
              <w:rPr>
                <w:b/>
                <w:bCs/>
                <w:iCs/>
                <w:szCs w:val="24"/>
              </w:rPr>
              <w:t xml:space="preserve">iams </w:t>
            </w:r>
            <w:r w:rsidRPr="0083491A">
              <w:rPr>
                <w:b/>
                <w:bCs/>
                <w:iCs/>
                <w:szCs w:val="24"/>
              </w:rPr>
              <w:t>rasti sritį, kurioje ji</w:t>
            </w:r>
            <w:r w:rsidR="00343598">
              <w:rPr>
                <w:b/>
                <w:bCs/>
                <w:iCs/>
                <w:szCs w:val="24"/>
              </w:rPr>
              <w:t>e</w:t>
            </w:r>
            <w:r w:rsidRPr="0083491A">
              <w:rPr>
                <w:b/>
                <w:bCs/>
                <w:iCs/>
                <w:szCs w:val="24"/>
              </w:rPr>
              <w:t xml:space="preserve"> realizuotų savo gabumus, būtų motyvuot</w:t>
            </w:r>
            <w:r w:rsidR="00343598">
              <w:rPr>
                <w:b/>
                <w:bCs/>
                <w:iCs/>
                <w:szCs w:val="24"/>
              </w:rPr>
              <w:t>i</w:t>
            </w:r>
            <w:r w:rsidRPr="0083491A">
              <w:rPr>
                <w:b/>
                <w:bCs/>
                <w:iCs/>
                <w:szCs w:val="24"/>
              </w:rPr>
              <w:t xml:space="preserve"> kurti savo karjerą.</w:t>
            </w:r>
          </w:p>
        </w:tc>
      </w:tr>
      <w:tr w:rsidR="007B7E79" w14:paraId="4D151A53" w14:textId="77777777" w:rsidTr="005B072E">
        <w:trPr>
          <w:trHeight w:val="114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0A80" w14:textId="743F13C6" w:rsidR="007B7E79" w:rsidRDefault="00F03323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FC58A" w14:textId="1789CC3F" w:rsidR="007B7E79" w:rsidRPr="00343598" w:rsidRDefault="006E4848" w:rsidP="006E4848">
            <w:pPr>
              <w:spacing w:line="256" w:lineRule="auto"/>
              <w:rPr>
                <w:color w:val="00B050"/>
              </w:rPr>
            </w:pPr>
            <w:r w:rsidRPr="003470D2">
              <w:t>A</w:t>
            </w:r>
            <w:r w:rsidR="007B7E79" w:rsidRPr="003470D2">
              <w:t>smenin</w:t>
            </w:r>
            <w:r w:rsidRPr="003470D2">
              <w:t>ių</w:t>
            </w:r>
            <w:r w:rsidR="007B7E79" w:rsidRPr="003470D2">
              <w:t>, grupin</w:t>
            </w:r>
            <w:r w:rsidRPr="003470D2">
              <w:t>ių</w:t>
            </w:r>
            <w:r w:rsidR="007B7E79" w:rsidRPr="003470D2">
              <w:t xml:space="preserve"> konsultacij</w:t>
            </w:r>
            <w:r w:rsidRPr="003470D2">
              <w:t>ų</w:t>
            </w:r>
            <w:r w:rsidR="007B7E79" w:rsidRPr="003470D2">
              <w:t>, užsiėmim</w:t>
            </w:r>
            <w:r w:rsidRPr="003470D2">
              <w:t>ų</w:t>
            </w:r>
            <w:r w:rsidR="007B7E79" w:rsidRPr="003470D2">
              <w:t>, pamok</w:t>
            </w:r>
            <w:r w:rsidRPr="003470D2">
              <w:t xml:space="preserve">ų </w:t>
            </w:r>
            <w:r w:rsidR="00343598" w:rsidRPr="003470D2">
              <w:t xml:space="preserve">organizavimas </w:t>
            </w:r>
            <w:r w:rsidRPr="003470D2">
              <w:t>ir</w:t>
            </w:r>
            <w:r w:rsidR="007B7E79" w:rsidRPr="003470D2">
              <w:t xml:space="preserve"> individuali</w:t>
            </w:r>
            <w:r w:rsidRPr="003470D2">
              <w:t>ų</w:t>
            </w:r>
            <w:r w:rsidR="007B7E79" w:rsidRPr="003470D2">
              <w:t xml:space="preserve"> karjeros plan</w:t>
            </w:r>
            <w:r w:rsidRPr="003470D2">
              <w:t>ų</w:t>
            </w:r>
            <w:r w:rsidR="00343598" w:rsidRPr="003470D2">
              <w:t xml:space="preserve"> kūrimas</w:t>
            </w:r>
            <w:r w:rsidRPr="003470D2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4AC7F" w14:textId="15600260" w:rsidR="007B7E79" w:rsidRDefault="006E4848" w:rsidP="007B7E79">
            <w:pPr>
              <w:tabs>
                <w:tab w:val="left" w:pos="9638"/>
                <w:tab w:val="left" w:pos="9720"/>
              </w:tabs>
              <w:spacing w:line="256" w:lineRule="auto"/>
            </w:pPr>
            <w:r>
              <w:t>T</w:t>
            </w:r>
            <w:r w:rsidR="007B7E79">
              <w:t>ikslin</w:t>
            </w:r>
            <w:r>
              <w:t>ių</w:t>
            </w:r>
            <w:r w:rsidR="007B7E79">
              <w:t>, grupin</w:t>
            </w:r>
            <w:r>
              <w:t>ių</w:t>
            </w:r>
            <w:r w:rsidR="007B7E79">
              <w:t xml:space="preserve"> konsultacij</w:t>
            </w:r>
            <w:r>
              <w:t>ų</w:t>
            </w:r>
            <w:r w:rsidR="007B7E79">
              <w:t>, pamok</w:t>
            </w:r>
            <w:r>
              <w:t>ų</w:t>
            </w:r>
            <w:r w:rsidR="00FE3ABC">
              <w:t>, organizuotų kiekvienam koncentrui,</w:t>
            </w:r>
            <w:r>
              <w:t xml:space="preserve"> 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A40E8" w14:textId="246BAA64" w:rsidR="007B7E79" w:rsidRPr="0083491A" w:rsidRDefault="00146B66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83491A">
              <w:rPr>
                <w:bCs/>
                <w:szCs w:val="24"/>
              </w:rPr>
              <w:t>Sk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8C3AB" w14:textId="22A9546A" w:rsidR="007B7E79" w:rsidRPr="0083491A" w:rsidRDefault="00127DBC" w:rsidP="007B7E79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C76A95" w14:textId="6AEB1E5E" w:rsidR="007B7E79" w:rsidRPr="0083491A" w:rsidRDefault="00FE3ABC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  <w:r w:rsidR="00127DBC">
              <w:rPr>
                <w:bCs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50D2E3" w14:textId="77777777" w:rsidR="007B7E79" w:rsidRPr="0083491A" w:rsidRDefault="007B7E79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Mokyklos</w:t>
            </w:r>
          </w:p>
          <w:p w14:paraId="58B71293" w14:textId="2407BC3A" w:rsidR="007B7E79" w:rsidRPr="0083491A" w:rsidRDefault="00343598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7B7E79" w:rsidRPr="0083491A">
              <w:rPr>
                <w:szCs w:val="24"/>
              </w:rPr>
              <w:t>arjeros specialistas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8DD5A" w14:textId="77777777" w:rsidR="00AE45D0" w:rsidRDefault="00524225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 xml:space="preserve">Mokyklos </w:t>
            </w:r>
          </w:p>
          <w:p w14:paraId="5F807509" w14:textId="2181F60C" w:rsidR="007B7E79" w:rsidRPr="0083491A" w:rsidRDefault="00524225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lėšos</w:t>
            </w:r>
            <w:r w:rsidR="00343598">
              <w:rPr>
                <w:szCs w:val="24"/>
              </w:rPr>
              <w:t>,</w:t>
            </w:r>
          </w:p>
          <w:p w14:paraId="02506F84" w14:textId="27842DCB" w:rsidR="00524225" w:rsidRPr="0083491A" w:rsidRDefault="00524225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VB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2D3D2" w14:textId="307AEFA0" w:rsidR="007B7E79" w:rsidRPr="0083491A" w:rsidRDefault="007B7E79" w:rsidP="007B7E79">
            <w:pPr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2024</w:t>
            </w:r>
            <w:r w:rsidR="00343598">
              <w:rPr>
                <w:szCs w:val="24"/>
              </w:rPr>
              <w:t>–</w:t>
            </w:r>
            <w:r w:rsidRPr="0083491A">
              <w:rPr>
                <w:szCs w:val="24"/>
              </w:rPr>
              <w:t>2027 m.</w:t>
            </w:r>
          </w:p>
        </w:tc>
      </w:tr>
      <w:tr w:rsidR="007B7E79" w14:paraId="65A4D672" w14:textId="77777777" w:rsidTr="005B072E">
        <w:trPr>
          <w:trHeight w:val="105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B65F" w14:textId="5E16B0A9" w:rsidR="007B7E79" w:rsidRDefault="007B7E79" w:rsidP="00D33067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43AA5" w14:textId="77777777" w:rsidR="007B7E79" w:rsidRDefault="007B7E79" w:rsidP="007B7E79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EAA782" w14:textId="1C6D392C" w:rsidR="007B7E79" w:rsidRDefault="007B7E79" w:rsidP="006E4848">
            <w:pPr>
              <w:tabs>
                <w:tab w:val="left" w:pos="9638"/>
                <w:tab w:val="left" w:pos="9720"/>
              </w:tabs>
              <w:spacing w:line="256" w:lineRule="auto"/>
            </w:pPr>
            <w:r>
              <w:t>Suteikt</w:t>
            </w:r>
            <w:r w:rsidR="006E4848">
              <w:t xml:space="preserve">ų </w:t>
            </w:r>
            <w:r>
              <w:t xml:space="preserve">individualių konsultacijų </w:t>
            </w:r>
            <w:r w:rsidR="00343598">
              <w:t>(</w:t>
            </w:r>
            <w:r>
              <w:t>nuo bendro mokyklos mo</w:t>
            </w:r>
            <w:r w:rsidR="006E4848">
              <w:t>kinių skaičiaus</w:t>
            </w:r>
            <w:r w:rsidR="00343598">
              <w:t>)</w:t>
            </w:r>
            <w:r w:rsidR="006E4848">
              <w:t xml:space="preserve"> dalis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8D85B" w14:textId="77777777" w:rsidR="007B7E79" w:rsidRPr="0083491A" w:rsidRDefault="007B7E79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83491A">
              <w:rPr>
                <w:bCs/>
                <w:szCs w:val="24"/>
              </w:rPr>
              <w:t>Proc.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00E265" w14:textId="2F932873" w:rsidR="007B7E79" w:rsidRPr="0083491A" w:rsidRDefault="009630E6" w:rsidP="007B7E79">
            <w:pPr>
              <w:spacing w:line="256" w:lineRule="auto"/>
              <w:jc w:val="center"/>
              <w:rPr>
                <w:bCs/>
                <w:szCs w:val="24"/>
              </w:rPr>
            </w:pPr>
            <w:r w:rsidRPr="0083491A">
              <w:rPr>
                <w:bCs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F9ED2B" w14:textId="3B839A05" w:rsidR="007B7E79" w:rsidRPr="0083491A" w:rsidRDefault="009630E6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83491A">
              <w:rPr>
                <w:bCs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0C7876" w14:textId="77777777" w:rsidR="007B7E79" w:rsidRPr="0083491A" w:rsidRDefault="007B7E7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Mokyklos</w:t>
            </w:r>
          </w:p>
          <w:p w14:paraId="62765202" w14:textId="60E28C3C" w:rsidR="007B7E79" w:rsidRPr="0083491A" w:rsidRDefault="0034359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7B7E79" w:rsidRPr="0083491A">
              <w:rPr>
                <w:szCs w:val="24"/>
              </w:rPr>
              <w:t>arjeros specialistas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B43C1" w14:textId="77777777" w:rsidR="00AE45D0" w:rsidRDefault="00524225" w:rsidP="00524225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 xml:space="preserve">Mokyklos </w:t>
            </w:r>
          </w:p>
          <w:p w14:paraId="294D3D3B" w14:textId="61E088C1" w:rsidR="00524225" w:rsidRPr="0083491A" w:rsidRDefault="00524225" w:rsidP="00524225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lėšos</w:t>
            </w:r>
            <w:r w:rsidR="00343598">
              <w:rPr>
                <w:szCs w:val="24"/>
              </w:rPr>
              <w:t>,</w:t>
            </w:r>
          </w:p>
          <w:p w14:paraId="7034FC67" w14:textId="1332D7E1" w:rsidR="007B7E79" w:rsidRPr="0083491A" w:rsidRDefault="00524225" w:rsidP="00524225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VB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C3E7EA" w14:textId="51CD5153" w:rsidR="007B7E79" w:rsidRPr="0083491A" w:rsidRDefault="007B7E79" w:rsidP="007B7E79">
            <w:pPr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2024</w:t>
            </w:r>
            <w:r w:rsidR="00343598">
              <w:rPr>
                <w:szCs w:val="24"/>
              </w:rPr>
              <w:t>–</w:t>
            </w:r>
            <w:r w:rsidRPr="0083491A">
              <w:rPr>
                <w:szCs w:val="24"/>
              </w:rPr>
              <w:t>2027 m.</w:t>
            </w:r>
          </w:p>
        </w:tc>
      </w:tr>
      <w:tr w:rsidR="007B7E79" w14:paraId="7926EAD2" w14:textId="77777777" w:rsidTr="005B072E">
        <w:trPr>
          <w:trHeight w:val="110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B70D" w14:textId="77777777" w:rsidR="007B7E79" w:rsidRDefault="007B7E79" w:rsidP="00D33067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3F3E" w14:textId="77777777" w:rsidR="007B7E79" w:rsidRDefault="007B7E79" w:rsidP="007B7E79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5B0E" w14:textId="25370DE0" w:rsidR="007B7E79" w:rsidRDefault="006E4848" w:rsidP="007B7E79">
            <w:pPr>
              <w:tabs>
                <w:tab w:val="left" w:pos="9638"/>
                <w:tab w:val="left" w:pos="9720"/>
              </w:tabs>
              <w:spacing w:line="256" w:lineRule="auto"/>
            </w:pPr>
            <w:r>
              <w:t xml:space="preserve">Sudarytų </w:t>
            </w:r>
            <w:r w:rsidR="007B7E79">
              <w:t>individualių karjeros planų</w:t>
            </w:r>
            <w:r w:rsidR="00343598">
              <w:t xml:space="preserve"> (</w:t>
            </w:r>
            <w:r>
              <w:t>nuo bendro mokyklos mokinių skaičiaus</w:t>
            </w:r>
            <w:r w:rsidR="00343598">
              <w:t>)</w:t>
            </w:r>
            <w:r>
              <w:t xml:space="preserve"> dalis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F090C" w14:textId="77777777" w:rsidR="007B7E79" w:rsidRPr="0083491A" w:rsidRDefault="007B7E79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83491A">
              <w:rPr>
                <w:bCs/>
                <w:szCs w:val="24"/>
              </w:rPr>
              <w:t>Proc.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C67B" w14:textId="42B88E47" w:rsidR="007B7E79" w:rsidRPr="0083491A" w:rsidRDefault="009630E6" w:rsidP="007B7E79">
            <w:pPr>
              <w:spacing w:line="256" w:lineRule="auto"/>
              <w:jc w:val="center"/>
              <w:rPr>
                <w:bCs/>
                <w:szCs w:val="24"/>
              </w:rPr>
            </w:pPr>
            <w:r w:rsidRPr="0083491A">
              <w:rPr>
                <w:bCs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5493" w14:textId="3D37192D" w:rsidR="007B7E79" w:rsidRPr="0083491A" w:rsidRDefault="009630E6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83491A">
              <w:rPr>
                <w:bCs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24780" w14:textId="77777777" w:rsidR="007B7E79" w:rsidRPr="0083491A" w:rsidRDefault="007B7E7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Mokyklos</w:t>
            </w:r>
          </w:p>
          <w:p w14:paraId="290DA08A" w14:textId="0D3203E1" w:rsidR="007B7E79" w:rsidRPr="0083491A" w:rsidRDefault="0034359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7B7E79" w:rsidRPr="0083491A">
              <w:rPr>
                <w:szCs w:val="24"/>
              </w:rPr>
              <w:t>arjeros specialistas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23B6" w14:textId="77777777" w:rsidR="00AE45D0" w:rsidRDefault="00524225" w:rsidP="00524225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 xml:space="preserve">Mokyklos </w:t>
            </w:r>
          </w:p>
          <w:p w14:paraId="2090853E" w14:textId="459335AE" w:rsidR="00524225" w:rsidRPr="0083491A" w:rsidRDefault="00524225" w:rsidP="00524225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lėšos</w:t>
            </w:r>
            <w:r w:rsidR="00343598">
              <w:rPr>
                <w:szCs w:val="24"/>
              </w:rPr>
              <w:t>,</w:t>
            </w:r>
          </w:p>
          <w:p w14:paraId="0AD499F7" w14:textId="63545F55" w:rsidR="007B7E79" w:rsidRPr="0083491A" w:rsidRDefault="00524225" w:rsidP="00524225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VB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34551" w14:textId="66AB9ED7" w:rsidR="007B7E79" w:rsidRPr="0083491A" w:rsidRDefault="007B7E79" w:rsidP="007B7E79">
            <w:pPr>
              <w:spacing w:line="256" w:lineRule="auto"/>
              <w:jc w:val="center"/>
              <w:rPr>
                <w:szCs w:val="24"/>
              </w:rPr>
            </w:pPr>
            <w:r w:rsidRPr="0083491A">
              <w:rPr>
                <w:szCs w:val="24"/>
              </w:rPr>
              <w:t>2024</w:t>
            </w:r>
            <w:r w:rsidR="00343598">
              <w:rPr>
                <w:szCs w:val="24"/>
              </w:rPr>
              <w:t>–</w:t>
            </w:r>
            <w:r w:rsidRPr="0083491A">
              <w:rPr>
                <w:szCs w:val="24"/>
              </w:rPr>
              <w:t>2027 m.</w:t>
            </w:r>
          </w:p>
        </w:tc>
      </w:tr>
      <w:tr w:rsidR="007B7E79" w:rsidRPr="006E4848" w14:paraId="335B7D48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9F63" w14:textId="0B928D74" w:rsidR="007B7E79" w:rsidRPr="006E4848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8233" w14:textId="77777777" w:rsidR="00AE45D0" w:rsidRDefault="006E4848" w:rsidP="00AE45D0">
            <w:pPr>
              <w:spacing w:line="25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</w:t>
            </w:r>
            <w:r w:rsidR="007B7E79" w:rsidRPr="006E4848">
              <w:rPr>
                <w:color w:val="000000"/>
                <w:szCs w:val="24"/>
              </w:rPr>
              <w:t>rofesinio veiklinimo vizitų</w:t>
            </w:r>
            <w:r>
              <w:rPr>
                <w:color w:val="000000"/>
                <w:szCs w:val="24"/>
              </w:rPr>
              <w:t xml:space="preserve"> </w:t>
            </w:r>
          </w:p>
          <w:p w14:paraId="0A7E6F5C" w14:textId="6AA111F3" w:rsidR="007B7E79" w:rsidRPr="006E4848" w:rsidRDefault="006E4848" w:rsidP="00AE45D0">
            <w:pPr>
              <w:spacing w:line="256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įvairovės</w:t>
            </w:r>
            <w:r w:rsidRPr="006E484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užtikrinimas.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E075" w14:textId="60F98E6C" w:rsidR="007B7E79" w:rsidRPr="006E4848" w:rsidRDefault="007B7E79" w:rsidP="007B7E79">
            <w:pPr>
              <w:spacing w:line="256" w:lineRule="auto"/>
              <w:rPr>
                <w:szCs w:val="24"/>
              </w:rPr>
            </w:pPr>
            <w:r w:rsidRPr="006E4848">
              <w:rPr>
                <w:szCs w:val="24"/>
              </w:rPr>
              <w:t>Suorganizuotų naujų vizitų 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BFA5" w14:textId="36EA4B38" w:rsidR="007B7E79" w:rsidRPr="006E4848" w:rsidRDefault="007B7E79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6E4848">
              <w:rPr>
                <w:bCs/>
                <w:szCs w:val="24"/>
              </w:rPr>
              <w:t>Vnt.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004D" w14:textId="1531C8E1" w:rsidR="007B7E79" w:rsidRPr="006E4848" w:rsidRDefault="00E8163D" w:rsidP="007B7E79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37E7" w14:textId="31F42C9E" w:rsidR="007B7E79" w:rsidRPr="006E4848" w:rsidRDefault="00E8163D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8A17" w14:textId="71C0F72B" w:rsidR="00CB5311" w:rsidRPr="00146B66" w:rsidRDefault="007B7E79" w:rsidP="00CB5311">
            <w:pPr>
              <w:tabs>
                <w:tab w:val="left" w:pos="9638"/>
                <w:tab w:val="left" w:pos="9720"/>
              </w:tabs>
              <w:spacing w:line="256" w:lineRule="auto"/>
              <w:ind w:right="-256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 xml:space="preserve">PŠC, </w:t>
            </w:r>
          </w:p>
          <w:p w14:paraId="7B5D4E7F" w14:textId="53624F6A" w:rsidR="007B7E79" w:rsidRPr="00146B66" w:rsidRDefault="00AE45D0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7B7E79" w:rsidRPr="00146B66">
              <w:rPr>
                <w:szCs w:val="24"/>
              </w:rPr>
              <w:t>lėtros agentūra,</w:t>
            </w:r>
          </w:p>
          <w:p w14:paraId="445F8005" w14:textId="3633BD2D" w:rsidR="007B7E79" w:rsidRPr="00146B66" w:rsidRDefault="007C590C" w:rsidP="0083491A">
            <w:pPr>
              <w:tabs>
                <w:tab w:val="left" w:pos="9638"/>
                <w:tab w:val="left" w:pos="9720"/>
              </w:tabs>
              <w:spacing w:line="256" w:lineRule="auto"/>
              <w:ind w:right="-256"/>
              <w:jc w:val="center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CB5311">
              <w:rPr>
                <w:szCs w:val="24"/>
              </w:rPr>
              <w:t>KC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1743" w14:textId="27800475" w:rsidR="007B7E79" w:rsidRPr="006E4848" w:rsidRDefault="007B7E7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6E4848">
              <w:rPr>
                <w:szCs w:val="24"/>
              </w:rPr>
              <w:t>VB, projektų lėšos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17D8" w14:textId="7537CCAD" w:rsidR="007B7E79" w:rsidRPr="006E4848" w:rsidRDefault="007B7E79" w:rsidP="00146B66">
            <w:pPr>
              <w:spacing w:line="256" w:lineRule="auto"/>
              <w:jc w:val="center"/>
              <w:rPr>
                <w:szCs w:val="24"/>
              </w:rPr>
            </w:pPr>
            <w:r w:rsidRPr="006E4848">
              <w:rPr>
                <w:szCs w:val="24"/>
              </w:rPr>
              <w:t>2024-2027 m.</w:t>
            </w:r>
          </w:p>
        </w:tc>
      </w:tr>
      <w:tr w:rsidR="007B7E79" w:rsidRPr="006E4848" w14:paraId="00067DDD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D44F" w14:textId="10495763" w:rsidR="007B7E79" w:rsidRPr="006E4848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E19F" w14:textId="7D8D8A51" w:rsidR="007B7E79" w:rsidRPr="006E4848" w:rsidRDefault="007B7E79" w:rsidP="00AE45D0">
            <w:pPr>
              <w:spacing w:line="256" w:lineRule="auto"/>
              <w:rPr>
                <w:color w:val="000000"/>
                <w:szCs w:val="24"/>
              </w:rPr>
            </w:pPr>
            <w:r w:rsidRPr="006E4848">
              <w:rPr>
                <w:color w:val="000000"/>
                <w:szCs w:val="24"/>
              </w:rPr>
              <w:t>Panevėžio verslo ir švietimo įstaigų bendradarbiavim</w:t>
            </w:r>
            <w:r w:rsidR="00E309D7">
              <w:rPr>
                <w:color w:val="000000"/>
                <w:szCs w:val="24"/>
              </w:rPr>
              <w:t>o</w:t>
            </w:r>
            <w:r w:rsidRPr="006E4848">
              <w:rPr>
                <w:color w:val="000000"/>
                <w:szCs w:val="24"/>
              </w:rPr>
              <w:t xml:space="preserve">, organizuojant mokiniams </w:t>
            </w:r>
            <w:r w:rsidR="00E309D7">
              <w:rPr>
                <w:color w:val="000000"/>
                <w:szCs w:val="24"/>
              </w:rPr>
              <w:t>patirtines STEAM veiklas,</w:t>
            </w:r>
            <w:r w:rsidR="00E309D7" w:rsidRPr="006E4848">
              <w:rPr>
                <w:color w:val="000000"/>
                <w:szCs w:val="24"/>
              </w:rPr>
              <w:t xml:space="preserve"> </w:t>
            </w:r>
            <w:r w:rsidR="00E309D7">
              <w:rPr>
                <w:color w:val="000000"/>
                <w:szCs w:val="24"/>
              </w:rPr>
              <w:t>stiprinimas.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B777E" w14:textId="41568966" w:rsidR="007B7E79" w:rsidRPr="006E4848" w:rsidRDefault="007B7E79" w:rsidP="007B7E79">
            <w:pPr>
              <w:spacing w:line="256" w:lineRule="auto"/>
              <w:rPr>
                <w:color w:val="000000"/>
                <w:szCs w:val="24"/>
              </w:rPr>
            </w:pPr>
            <w:r w:rsidRPr="006E4848">
              <w:rPr>
                <w:color w:val="000000"/>
                <w:szCs w:val="24"/>
              </w:rPr>
              <w:t>Suorganizuotų patirtinių veiklų verslo įmonėse 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D174" w14:textId="77777777" w:rsidR="007B7E79" w:rsidRPr="006E4848" w:rsidRDefault="007B7E79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6E4848">
              <w:rPr>
                <w:bCs/>
                <w:szCs w:val="24"/>
              </w:rPr>
              <w:t xml:space="preserve">Vnt.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6F6DB" w14:textId="77777777" w:rsidR="007B7E79" w:rsidRPr="006E4848" w:rsidRDefault="007B7E79" w:rsidP="007B7E79">
            <w:pPr>
              <w:spacing w:line="256" w:lineRule="auto"/>
              <w:jc w:val="center"/>
              <w:rPr>
                <w:bCs/>
                <w:szCs w:val="24"/>
              </w:rPr>
            </w:pPr>
            <w:r w:rsidRPr="006E4848">
              <w:rPr>
                <w:bCs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8ED60" w14:textId="77777777" w:rsidR="007B7E79" w:rsidRPr="006E4848" w:rsidRDefault="007B7E79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6E4848">
              <w:rPr>
                <w:bCs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D062" w14:textId="7CA066EB" w:rsidR="00CB5311" w:rsidRPr="00146B66" w:rsidRDefault="007B7E79" w:rsidP="00CB5311">
            <w:pPr>
              <w:tabs>
                <w:tab w:val="left" w:pos="9638"/>
                <w:tab w:val="left" w:pos="9720"/>
              </w:tabs>
              <w:spacing w:line="256" w:lineRule="auto"/>
              <w:ind w:right="-256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 xml:space="preserve">PŠC, </w:t>
            </w:r>
          </w:p>
          <w:p w14:paraId="3FDCF91B" w14:textId="583E78D6" w:rsidR="007B7E79" w:rsidRPr="00146B66" w:rsidRDefault="00AE45D0" w:rsidP="007C590C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343598" w:rsidRPr="00146B66">
              <w:rPr>
                <w:szCs w:val="24"/>
              </w:rPr>
              <w:t>lėtros agentūra</w:t>
            </w:r>
            <w:r w:rsidR="00CB5311">
              <w:rPr>
                <w:szCs w:val="24"/>
              </w:rPr>
              <w:t xml:space="preserve">, </w:t>
            </w:r>
            <w:r w:rsidR="007C590C">
              <w:rPr>
                <w:szCs w:val="24"/>
              </w:rPr>
              <w:t>R</w:t>
            </w:r>
            <w:r w:rsidR="00CB5311">
              <w:rPr>
                <w:szCs w:val="24"/>
              </w:rPr>
              <w:t>KC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D67EA" w14:textId="77777777" w:rsidR="007B7E79" w:rsidRPr="006E4848" w:rsidRDefault="007B7E79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6E4848">
              <w:rPr>
                <w:szCs w:val="24"/>
              </w:rPr>
              <w:t>VB, projektų lėšos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2D17" w14:textId="5B64B3E7" w:rsidR="007B7E79" w:rsidRPr="006E4848" w:rsidRDefault="007B7E79" w:rsidP="007B7E79">
            <w:pPr>
              <w:spacing w:line="256" w:lineRule="auto"/>
              <w:jc w:val="center"/>
              <w:rPr>
                <w:szCs w:val="24"/>
              </w:rPr>
            </w:pPr>
            <w:r w:rsidRPr="006E4848">
              <w:rPr>
                <w:szCs w:val="24"/>
              </w:rPr>
              <w:t>2024</w:t>
            </w:r>
            <w:r w:rsidR="00343598">
              <w:rPr>
                <w:szCs w:val="24"/>
              </w:rPr>
              <w:t>–</w:t>
            </w:r>
            <w:r w:rsidRPr="006E4848">
              <w:rPr>
                <w:szCs w:val="24"/>
              </w:rPr>
              <w:t>2027 m.</w:t>
            </w:r>
          </w:p>
        </w:tc>
      </w:tr>
      <w:tr w:rsidR="007B7E79" w:rsidRPr="006E4848" w14:paraId="63855EB8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724BC" w14:textId="6B165954" w:rsidR="007B7E79" w:rsidRPr="006E4848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18C8" w14:textId="16147021" w:rsidR="007B7E79" w:rsidRPr="006E4848" w:rsidRDefault="00E309D7" w:rsidP="00AE45D0">
            <w:pPr>
              <w:spacing w:line="25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  <w:r w:rsidR="007B7E79" w:rsidRPr="006E4848">
              <w:rPr>
                <w:color w:val="000000"/>
                <w:szCs w:val="24"/>
              </w:rPr>
              <w:t>okinių pavėžėjim</w:t>
            </w:r>
            <w:r>
              <w:rPr>
                <w:color w:val="000000"/>
                <w:szCs w:val="24"/>
              </w:rPr>
              <w:t>o</w:t>
            </w:r>
            <w:r w:rsidR="007B7E79" w:rsidRPr="006E4848">
              <w:rPr>
                <w:color w:val="000000"/>
                <w:szCs w:val="24"/>
              </w:rPr>
              <w:t xml:space="preserve"> į Panevėžio verslo įmones, </w:t>
            </w:r>
            <w:r w:rsidR="00343598">
              <w:rPr>
                <w:color w:val="000000"/>
                <w:szCs w:val="24"/>
              </w:rPr>
              <w:t>PRC „</w:t>
            </w:r>
            <w:r w:rsidR="007B7E79" w:rsidRPr="006E4848">
              <w:rPr>
                <w:color w:val="000000"/>
                <w:szCs w:val="24"/>
              </w:rPr>
              <w:t>RoboLabas</w:t>
            </w:r>
            <w:r w:rsidR="00343598">
              <w:rPr>
                <w:color w:val="000000"/>
                <w:szCs w:val="24"/>
              </w:rPr>
              <w:t>“</w:t>
            </w:r>
            <w:r w:rsidR="007B7E79" w:rsidRPr="006E4848">
              <w:rPr>
                <w:color w:val="000000"/>
                <w:szCs w:val="24"/>
              </w:rPr>
              <w:t xml:space="preserve">, </w:t>
            </w:r>
            <w:r w:rsidR="00343598">
              <w:rPr>
                <w:color w:val="000000"/>
                <w:szCs w:val="24"/>
              </w:rPr>
              <w:t xml:space="preserve">Panevėžio </w:t>
            </w:r>
            <w:r w:rsidR="007B7E79" w:rsidRPr="006E4848">
              <w:rPr>
                <w:color w:val="000000"/>
                <w:szCs w:val="24"/>
              </w:rPr>
              <w:t xml:space="preserve">regioninį STEAM </w:t>
            </w:r>
            <w:r w:rsidR="00343598">
              <w:rPr>
                <w:color w:val="000000"/>
                <w:szCs w:val="24"/>
              </w:rPr>
              <w:t xml:space="preserve">atviros prieigos </w:t>
            </w:r>
            <w:r w:rsidR="007B7E79" w:rsidRPr="006E4848">
              <w:rPr>
                <w:color w:val="000000"/>
                <w:szCs w:val="24"/>
              </w:rPr>
              <w:t xml:space="preserve">centrą ir kitas švietimo </w:t>
            </w:r>
            <w:r>
              <w:rPr>
                <w:color w:val="000000"/>
                <w:szCs w:val="24"/>
              </w:rPr>
              <w:t>įstaigas</w:t>
            </w:r>
            <w:r w:rsidR="007B7E79" w:rsidRPr="006E484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užtikrinimas.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9105" w14:textId="6D162AF2" w:rsidR="007B7E79" w:rsidRPr="006E4848" w:rsidRDefault="007B7E79" w:rsidP="007B7E79">
            <w:pPr>
              <w:spacing w:line="256" w:lineRule="auto"/>
              <w:rPr>
                <w:szCs w:val="24"/>
              </w:rPr>
            </w:pPr>
            <w:r w:rsidRPr="006E4848">
              <w:rPr>
                <w:color w:val="000000"/>
                <w:szCs w:val="24"/>
              </w:rPr>
              <w:t>Įvykdytų pavėžėjimų 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03785" w14:textId="77777777" w:rsidR="007B7E79" w:rsidRPr="006E4848" w:rsidRDefault="007B7E79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6E4848">
              <w:rPr>
                <w:bCs/>
                <w:szCs w:val="24"/>
              </w:rPr>
              <w:t xml:space="preserve">Vnt.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C6D3" w14:textId="7F606ACF" w:rsidR="007B7E79" w:rsidRPr="006E4848" w:rsidRDefault="00E8163D" w:rsidP="007B7E79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80DE" w14:textId="30EE76FE" w:rsidR="007B7E79" w:rsidRPr="006E4848" w:rsidRDefault="00E8163D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BF49" w14:textId="65183E88" w:rsidR="00E309D7" w:rsidRPr="001B1C14" w:rsidRDefault="00E309D7" w:rsidP="00E32632">
            <w:pPr>
              <w:tabs>
                <w:tab w:val="left" w:pos="9638"/>
                <w:tab w:val="left" w:pos="9720"/>
              </w:tabs>
              <w:spacing w:line="256" w:lineRule="auto"/>
              <w:ind w:right="-256"/>
              <w:jc w:val="center"/>
              <w:rPr>
                <w:szCs w:val="24"/>
              </w:rPr>
            </w:pPr>
            <w:r w:rsidRPr="001B1C14">
              <w:rPr>
                <w:szCs w:val="24"/>
              </w:rPr>
              <w:t>Administracija</w:t>
            </w:r>
            <w:r w:rsidR="00343598" w:rsidRPr="001B1C14">
              <w:rPr>
                <w:szCs w:val="24"/>
              </w:rPr>
              <w:t>,</w:t>
            </w:r>
          </w:p>
          <w:p w14:paraId="4EB1A551" w14:textId="6E508F31" w:rsidR="00E309D7" w:rsidRPr="00146B66" w:rsidRDefault="007B7E79" w:rsidP="00AE45D0">
            <w:pPr>
              <w:tabs>
                <w:tab w:val="left" w:pos="9638"/>
                <w:tab w:val="left" w:pos="9720"/>
              </w:tabs>
              <w:spacing w:line="256" w:lineRule="auto"/>
              <w:ind w:right="-256"/>
              <w:jc w:val="center"/>
              <w:rPr>
                <w:szCs w:val="24"/>
              </w:rPr>
            </w:pPr>
            <w:r w:rsidRPr="00CB5311">
              <w:rPr>
                <w:szCs w:val="24"/>
              </w:rPr>
              <w:t>PŠC</w:t>
            </w:r>
            <w:r w:rsidR="00CB5311">
              <w:rPr>
                <w:szCs w:val="24"/>
              </w:rPr>
              <w:t xml:space="preserve">, </w:t>
            </w:r>
            <w:r w:rsidR="00343598">
              <w:rPr>
                <w:szCs w:val="24"/>
              </w:rPr>
              <w:t>m</w:t>
            </w:r>
            <w:r w:rsidR="00CB5311">
              <w:rPr>
                <w:szCs w:val="24"/>
              </w:rPr>
              <w:t>okyklos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FF370" w14:textId="2F8B1AA8" w:rsidR="007B7E79" w:rsidRPr="006E4848" w:rsidRDefault="00CB5311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ACF74" w14:textId="2CD2D111" w:rsidR="007B7E79" w:rsidRPr="006E4848" w:rsidRDefault="007B7E79" w:rsidP="007B7E79">
            <w:pPr>
              <w:spacing w:line="256" w:lineRule="auto"/>
              <w:jc w:val="center"/>
              <w:rPr>
                <w:szCs w:val="24"/>
              </w:rPr>
            </w:pPr>
            <w:r w:rsidRPr="006E4848">
              <w:rPr>
                <w:szCs w:val="24"/>
              </w:rPr>
              <w:t>2024</w:t>
            </w:r>
            <w:r w:rsidR="00343598">
              <w:rPr>
                <w:szCs w:val="24"/>
              </w:rPr>
              <w:t>–</w:t>
            </w:r>
            <w:r w:rsidRPr="006E4848">
              <w:rPr>
                <w:szCs w:val="24"/>
              </w:rPr>
              <w:t>2027 m.</w:t>
            </w:r>
          </w:p>
        </w:tc>
      </w:tr>
      <w:tr w:rsidR="007B7E79" w:rsidRPr="00E309D7" w14:paraId="6BE868C6" w14:textId="77777777" w:rsidTr="005B072E">
        <w:trPr>
          <w:trHeight w:val="12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A0EC" w14:textId="536DE7BF" w:rsidR="007B7E79" w:rsidRPr="00E309D7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8280" w14:textId="5E0CE61E" w:rsidR="00E32632" w:rsidRPr="003470D2" w:rsidRDefault="00E32632" w:rsidP="007B7E79">
            <w:pPr>
              <w:spacing w:line="256" w:lineRule="auto"/>
              <w:rPr>
                <w:szCs w:val="24"/>
              </w:rPr>
            </w:pPr>
            <w:r w:rsidRPr="003470D2">
              <w:rPr>
                <w:szCs w:val="24"/>
              </w:rPr>
              <w:t xml:space="preserve">Jaunimo </w:t>
            </w:r>
            <w:r w:rsidR="00343598" w:rsidRPr="003470D2">
              <w:rPr>
                <w:szCs w:val="24"/>
              </w:rPr>
              <w:t>karjeros planavimo kompetencijų u</w:t>
            </w:r>
            <w:r w:rsidR="003470D2" w:rsidRPr="003470D2">
              <w:rPr>
                <w:szCs w:val="24"/>
              </w:rPr>
              <w:t>g</w:t>
            </w:r>
            <w:r w:rsidR="00343598" w:rsidRPr="003470D2">
              <w:rPr>
                <w:szCs w:val="24"/>
              </w:rPr>
              <w:t xml:space="preserve">dymas </w:t>
            </w:r>
            <w:r w:rsidRPr="003470D2">
              <w:rPr>
                <w:szCs w:val="24"/>
              </w:rPr>
              <w:t>skatin</w:t>
            </w:r>
            <w:r w:rsidR="00343598" w:rsidRPr="003470D2">
              <w:rPr>
                <w:szCs w:val="24"/>
              </w:rPr>
              <w:t>ant</w:t>
            </w:r>
            <w:r w:rsidRPr="003470D2">
              <w:rPr>
                <w:szCs w:val="24"/>
              </w:rPr>
              <w:t xml:space="preserve"> savanoriauti</w:t>
            </w:r>
            <w:r w:rsidR="00343598" w:rsidRPr="003470D2">
              <w:rPr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50D4" w14:textId="0823BCC1" w:rsidR="007B7E79" w:rsidRPr="003470D2" w:rsidRDefault="006D5C99" w:rsidP="003470D2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3470D2">
              <w:rPr>
                <w:szCs w:val="24"/>
              </w:rPr>
              <w:t>Savano</w:t>
            </w:r>
            <w:r w:rsidR="002617D8" w:rsidRPr="003470D2">
              <w:rPr>
                <w:szCs w:val="24"/>
              </w:rPr>
              <w:t>riškose</w:t>
            </w:r>
            <w:r w:rsidR="00343598" w:rsidRPr="003470D2">
              <w:rPr>
                <w:szCs w:val="24"/>
              </w:rPr>
              <w:t xml:space="preserve"> veiklose</w:t>
            </w:r>
            <w:r w:rsidRPr="003470D2">
              <w:rPr>
                <w:szCs w:val="24"/>
              </w:rPr>
              <w:t xml:space="preserve"> dalyvavusių </w:t>
            </w:r>
            <w:r w:rsidR="007B7E79" w:rsidRPr="003470D2">
              <w:rPr>
                <w:szCs w:val="24"/>
              </w:rPr>
              <w:t xml:space="preserve">jaunuolių skaičius </w:t>
            </w:r>
            <w:r w:rsidR="00E309D7" w:rsidRPr="003470D2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ACFC" w14:textId="28A6C776" w:rsidR="007B7E79" w:rsidRPr="00E309D7" w:rsidRDefault="006D5C99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="Calibri"/>
                <w:spacing w:val="-1"/>
                <w:szCs w:val="24"/>
              </w:rPr>
              <w:t xml:space="preserve">Asm. / </w:t>
            </w:r>
            <w:r w:rsidRPr="006D5C99">
              <w:rPr>
                <w:rFonts w:eastAsia="Calibri"/>
                <w:spacing w:val="-1"/>
                <w:szCs w:val="24"/>
              </w:rPr>
              <w:t>metus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FC77" w14:textId="0DF64AB5" w:rsidR="007B7E79" w:rsidRPr="00E309D7" w:rsidRDefault="00AF79F7" w:rsidP="007B7E79">
            <w:pPr>
              <w:spacing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2E8E" w14:textId="0F8E2B33" w:rsidR="007B7E79" w:rsidRPr="00E309D7" w:rsidRDefault="00AF79F7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B1CF" w14:textId="058D192E" w:rsidR="007B7E79" w:rsidRPr="00146B66" w:rsidRDefault="00CB5311" w:rsidP="007C590C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JRK, PAJC, </w:t>
            </w:r>
            <w:r w:rsidR="002617D8">
              <w:rPr>
                <w:szCs w:val="24"/>
              </w:rPr>
              <w:t>Atvira j</w:t>
            </w:r>
            <w:r w:rsidR="00E32632" w:rsidRPr="00E32632">
              <w:rPr>
                <w:szCs w:val="24"/>
              </w:rPr>
              <w:t xml:space="preserve">aunimo </w:t>
            </w:r>
            <w:r w:rsidR="00E32632">
              <w:rPr>
                <w:szCs w:val="24"/>
              </w:rPr>
              <w:t>e</w:t>
            </w:r>
            <w:r w:rsidR="00E32632" w:rsidRPr="00E32632">
              <w:rPr>
                <w:szCs w:val="24"/>
              </w:rPr>
              <w:t>rdvė</w:t>
            </w:r>
            <w:r w:rsidR="007C590C">
              <w:rPr>
                <w:szCs w:val="24"/>
              </w:rPr>
              <w:t xml:space="preserve">, </w:t>
            </w:r>
            <w:r w:rsidR="007C590C" w:rsidRPr="007C590C">
              <w:rPr>
                <w:szCs w:val="24"/>
              </w:rPr>
              <w:t xml:space="preserve"> </w:t>
            </w:r>
            <w:r w:rsidR="007C590C">
              <w:rPr>
                <w:szCs w:val="24"/>
              </w:rPr>
              <w:t>R</w:t>
            </w:r>
            <w:r w:rsidR="007C590C" w:rsidRPr="007C590C">
              <w:rPr>
                <w:szCs w:val="24"/>
              </w:rPr>
              <w:t>KC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473D" w14:textId="6B442458" w:rsidR="007B7E79" w:rsidRPr="00E309D7" w:rsidRDefault="007B7E79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color w:val="000000"/>
                <w:szCs w:val="24"/>
              </w:rPr>
            </w:pPr>
            <w:r w:rsidRPr="00E309D7">
              <w:rPr>
                <w:color w:val="000000"/>
                <w:szCs w:val="24"/>
              </w:rPr>
              <w:t>VB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BE82" w14:textId="069E4C05" w:rsidR="007B7E79" w:rsidRPr="00E309D7" w:rsidRDefault="007B7E79" w:rsidP="007B7E79">
            <w:pPr>
              <w:spacing w:line="256" w:lineRule="auto"/>
              <w:jc w:val="center"/>
              <w:rPr>
                <w:color w:val="000000"/>
                <w:szCs w:val="24"/>
              </w:rPr>
            </w:pPr>
            <w:r w:rsidRPr="00E309D7">
              <w:rPr>
                <w:color w:val="000000"/>
                <w:szCs w:val="24"/>
              </w:rPr>
              <w:t>2024</w:t>
            </w:r>
            <w:r w:rsidR="002617D8">
              <w:rPr>
                <w:color w:val="000000"/>
                <w:szCs w:val="24"/>
              </w:rPr>
              <w:t>–</w:t>
            </w:r>
            <w:r w:rsidRPr="00E309D7">
              <w:rPr>
                <w:color w:val="000000"/>
                <w:szCs w:val="24"/>
              </w:rPr>
              <w:t>2027 m.</w:t>
            </w:r>
          </w:p>
        </w:tc>
      </w:tr>
      <w:tr w:rsidR="007B7E79" w:rsidRPr="00E309D7" w14:paraId="4392217E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752E" w14:textId="3A606A85" w:rsidR="007B7E79" w:rsidRPr="00E309D7" w:rsidRDefault="009F7DBD" w:rsidP="00D33067">
            <w:pPr>
              <w:spacing w:line="25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4363" w14:textId="26F4B5FB" w:rsidR="007B7E79" w:rsidRPr="002E239C" w:rsidRDefault="002E239C" w:rsidP="00AE45D0">
            <w:pPr>
              <w:spacing w:line="256" w:lineRule="auto"/>
              <w:rPr>
                <w:szCs w:val="24"/>
              </w:rPr>
            </w:pPr>
            <w:r w:rsidRPr="002E239C">
              <w:rPr>
                <w:szCs w:val="24"/>
              </w:rPr>
              <w:t>I</w:t>
            </w:r>
            <w:r w:rsidR="007B7E79" w:rsidRPr="002E239C">
              <w:rPr>
                <w:szCs w:val="24"/>
              </w:rPr>
              <w:t>nžinerini</w:t>
            </w:r>
            <w:r w:rsidRPr="002E239C">
              <w:rPr>
                <w:szCs w:val="24"/>
              </w:rPr>
              <w:t>o</w:t>
            </w:r>
            <w:r w:rsidR="007B7E79" w:rsidRPr="002E239C">
              <w:rPr>
                <w:szCs w:val="24"/>
              </w:rPr>
              <w:t xml:space="preserve"> ugdymo programos veikl</w:t>
            </w:r>
            <w:r w:rsidR="002617D8" w:rsidRPr="002E239C">
              <w:rPr>
                <w:szCs w:val="24"/>
              </w:rPr>
              <w:t>ų integravimas</w:t>
            </w:r>
            <w:r w:rsidR="007B7E79" w:rsidRPr="002E239C">
              <w:rPr>
                <w:szCs w:val="24"/>
              </w:rPr>
              <w:t xml:space="preserve"> švietimo įstaigose </w:t>
            </w:r>
            <w:r w:rsidR="002617D8" w:rsidRPr="002E239C">
              <w:rPr>
                <w:szCs w:val="24"/>
              </w:rPr>
              <w:t>ir</w:t>
            </w:r>
            <w:r w:rsidR="007B7E79" w:rsidRPr="002E239C">
              <w:rPr>
                <w:szCs w:val="24"/>
              </w:rPr>
              <w:t xml:space="preserve"> verslo įmonėse.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C1B0" w14:textId="7C404712" w:rsidR="007B7E79" w:rsidRPr="002E239C" w:rsidRDefault="007B7E79" w:rsidP="007B7E79">
            <w:pPr>
              <w:spacing w:line="256" w:lineRule="auto"/>
              <w:rPr>
                <w:szCs w:val="24"/>
              </w:rPr>
            </w:pPr>
            <w:r w:rsidRPr="002E239C">
              <w:rPr>
                <w:szCs w:val="24"/>
              </w:rPr>
              <w:t>Bendradarbiavimo sutarčių skaičius</w:t>
            </w:r>
          </w:p>
          <w:p w14:paraId="67F77A8B" w14:textId="77777777" w:rsidR="007B7E79" w:rsidRPr="002E239C" w:rsidRDefault="007B7E79" w:rsidP="007B7E79">
            <w:pPr>
              <w:spacing w:line="256" w:lineRule="auto"/>
              <w:rPr>
                <w:szCs w:val="24"/>
              </w:rPr>
            </w:pPr>
          </w:p>
          <w:p w14:paraId="485EAD25" w14:textId="3F94A684" w:rsidR="007B7E79" w:rsidRPr="002E239C" w:rsidRDefault="002617D8" w:rsidP="007B7E79">
            <w:pPr>
              <w:spacing w:line="256" w:lineRule="auto"/>
              <w:rPr>
                <w:szCs w:val="24"/>
              </w:rPr>
            </w:pPr>
            <w:r w:rsidRPr="002E239C">
              <w:rPr>
                <w:szCs w:val="24"/>
              </w:rPr>
              <w:t>Panevėžio m</w:t>
            </w:r>
            <w:r w:rsidR="007B7E79" w:rsidRPr="002E239C">
              <w:rPr>
                <w:szCs w:val="24"/>
              </w:rPr>
              <w:t>okymo centre, Panevėžio kolegijoje</w:t>
            </w:r>
            <w:r w:rsidRPr="002E239C">
              <w:rPr>
                <w:szCs w:val="24"/>
              </w:rPr>
              <w:t xml:space="preserve">, </w:t>
            </w:r>
            <w:r w:rsidR="007B7E79" w:rsidRPr="002E239C">
              <w:rPr>
                <w:szCs w:val="24"/>
              </w:rPr>
              <w:t xml:space="preserve">KTU </w:t>
            </w:r>
            <w:r w:rsidR="003470D2" w:rsidRPr="002E239C">
              <w:rPr>
                <w:szCs w:val="24"/>
              </w:rPr>
              <w:t xml:space="preserve"> PTVF </w:t>
            </w:r>
            <w:r w:rsidR="007B7E79" w:rsidRPr="002E239C">
              <w:rPr>
                <w:szCs w:val="24"/>
              </w:rPr>
              <w:t>vykusių inžinerinio ugdymo programos praktinių pamokų bendrojo ugdymo mokyklų mokiniams skaičius</w:t>
            </w:r>
            <w:r w:rsidR="003470D2" w:rsidRPr="002E239C">
              <w:rPr>
                <w:szCs w:val="24"/>
              </w:rPr>
              <w:t>.</w:t>
            </w:r>
          </w:p>
          <w:p w14:paraId="7521155A" w14:textId="77777777" w:rsidR="007B7E79" w:rsidRPr="002E239C" w:rsidRDefault="007B7E79" w:rsidP="007B7E79">
            <w:pPr>
              <w:spacing w:line="256" w:lineRule="auto"/>
              <w:rPr>
                <w:szCs w:val="24"/>
              </w:rPr>
            </w:pPr>
          </w:p>
          <w:p w14:paraId="2F6F7FE9" w14:textId="7C1010D4" w:rsidR="007B7E79" w:rsidRPr="002E239C" w:rsidRDefault="007B7E79" w:rsidP="007B7E79">
            <w:pPr>
              <w:spacing w:line="256" w:lineRule="auto"/>
              <w:rPr>
                <w:szCs w:val="24"/>
              </w:rPr>
            </w:pPr>
            <w:r w:rsidRPr="002E239C">
              <w:rPr>
                <w:szCs w:val="24"/>
              </w:rPr>
              <w:t>Įgyvendintų inžinerinės krypties pasirenkamųjų dalykų programų skaičius bendrojo ugdymo mokyklose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045A" w14:textId="770CD379" w:rsidR="007B7E79" w:rsidRDefault="00BC0D92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</w:t>
            </w:r>
            <w:r w:rsidR="00E05902">
              <w:rPr>
                <w:bCs/>
                <w:szCs w:val="24"/>
              </w:rPr>
              <w:t>nt</w:t>
            </w:r>
            <w:r>
              <w:rPr>
                <w:bCs/>
                <w:szCs w:val="24"/>
              </w:rPr>
              <w:t>.</w:t>
            </w:r>
          </w:p>
          <w:p w14:paraId="7EED9CAC" w14:textId="77777777" w:rsidR="00BC0D92" w:rsidRDefault="00BC0D92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7CA069B1" w14:textId="77777777" w:rsidR="00BC0D92" w:rsidRDefault="00BC0D92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3103AB34" w14:textId="77777777" w:rsidR="00BC0D92" w:rsidRDefault="00BC0D92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74CBC620" w14:textId="77777777" w:rsidR="00BC0D92" w:rsidRDefault="00BC0D92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71A48659" w14:textId="4219BD3F" w:rsidR="00BC0D92" w:rsidRDefault="00BC0D92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Vnt.</w:t>
            </w:r>
          </w:p>
          <w:p w14:paraId="03F7171C" w14:textId="77777777" w:rsidR="00BC0D92" w:rsidRDefault="00BC0D92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393E3A48" w14:textId="77777777" w:rsidR="00BC0D92" w:rsidRDefault="00BC0D92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234E9CF9" w14:textId="77777777" w:rsidR="00BC0D92" w:rsidRDefault="00BC0D92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19E8B482" w14:textId="77777777" w:rsidR="00BC0D92" w:rsidRDefault="00BC0D92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0F618D9C" w14:textId="77777777" w:rsidR="00BC0D92" w:rsidRDefault="00BC0D92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638ADCFE" w14:textId="707DF020" w:rsidR="00BC0D92" w:rsidRPr="00E309D7" w:rsidRDefault="00BC0D92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Vnt.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B6DA" w14:textId="77777777" w:rsidR="007B7E79" w:rsidRDefault="00E8163D" w:rsidP="00E05902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14:paraId="62E48F7A" w14:textId="77777777" w:rsidR="00E8163D" w:rsidRDefault="00E8163D" w:rsidP="00E05902">
            <w:pPr>
              <w:spacing w:line="256" w:lineRule="auto"/>
              <w:rPr>
                <w:bCs/>
                <w:szCs w:val="24"/>
              </w:rPr>
            </w:pPr>
          </w:p>
          <w:p w14:paraId="756123B1" w14:textId="77777777" w:rsidR="00E8163D" w:rsidRDefault="00E8163D" w:rsidP="00E05902">
            <w:pPr>
              <w:spacing w:line="256" w:lineRule="auto"/>
              <w:rPr>
                <w:bCs/>
                <w:szCs w:val="24"/>
              </w:rPr>
            </w:pPr>
          </w:p>
          <w:p w14:paraId="2AA33E7B" w14:textId="77777777" w:rsidR="00E8163D" w:rsidRDefault="00E8163D" w:rsidP="00E05902">
            <w:pPr>
              <w:spacing w:line="256" w:lineRule="auto"/>
              <w:rPr>
                <w:bCs/>
                <w:szCs w:val="24"/>
              </w:rPr>
            </w:pPr>
          </w:p>
          <w:p w14:paraId="53A0ADDA" w14:textId="77777777" w:rsidR="00E8163D" w:rsidRDefault="00E8163D" w:rsidP="00E05902">
            <w:pPr>
              <w:spacing w:line="256" w:lineRule="auto"/>
              <w:rPr>
                <w:bCs/>
                <w:szCs w:val="24"/>
              </w:rPr>
            </w:pPr>
          </w:p>
          <w:p w14:paraId="2E61F0E3" w14:textId="77777777" w:rsidR="00E8163D" w:rsidRDefault="00E8163D" w:rsidP="00E05902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  <w:p w14:paraId="7E62EE28" w14:textId="77777777" w:rsidR="00E8163D" w:rsidRDefault="00E8163D" w:rsidP="00E05902">
            <w:pPr>
              <w:spacing w:line="256" w:lineRule="auto"/>
              <w:rPr>
                <w:bCs/>
                <w:szCs w:val="24"/>
              </w:rPr>
            </w:pPr>
          </w:p>
          <w:p w14:paraId="34576F7D" w14:textId="77777777" w:rsidR="00E8163D" w:rsidRDefault="00E8163D" w:rsidP="00E05902">
            <w:pPr>
              <w:spacing w:line="256" w:lineRule="auto"/>
              <w:rPr>
                <w:bCs/>
                <w:szCs w:val="24"/>
              </w:rPr>
            </w:pPr>
          </w:p>
          <w:p w14:paraId="195CEB19" w14:textId="77777777" w:rsidR="00E8163D" w:rsidRDefault="00E8163D" w:rsidP="00E05902">
            <w:pPr>
              <w:spacing w:line="256" w:lineRule="auto"/>
              <w:rPr>
                <w:bCs/>
                <w:szCs w:val="24"/>
              </w:rPr>
            </w:pPr>
          </w:p>
          <w:p w14:paraId="1CB3EC03" w14:textId="77777777" w:rsidR="00E8163D" w:rsidRDefault="00E8163D" w:rsidP="00E05902">
            <w:pPr>
              <w:spacing w:line="256" w:lineRule="auto"/>
              <w:rPr>
                <w:bCs/>
                <w:szCs w:val="24"/>
              </w:rPr>
            </w:pPr>
          </w:p>
          <w:p w14:paraId="3D71DEF8" w14:textId="77777777" w:rsidR="00E8163D" w:rsidRDefault="00E8163D" w:rsidP="00E05902">
            <w:pPr>
              <w:spacing w:line="256" w:lineRule="auto"/>
              <w:rPr>
                <w:bCs/>
                <w:szCs w:val="24"/>
              </w:rPr>
            </w:pPr>
          </w:p>
          <w:p w14:paraId="614CE3D3" w14:textId="5483AC8E" w:rsidR="00E8163D" w:rsidRPr="00E309D7" w:rsidRDefault="00E8163D" w:rsidP="00E05902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49C2" w14:textId="77777777" w:rsidR="007B7E79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  <w:p w14:paraId="7C235BCF" w14:textId="77777777" w:rsidR="00E8163D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73860736" w14:textId="77777777" w:rsidR="00E8163D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77CF9BEC" w14:textId="77777777" w:rsidR="00E8163D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729DAFEE" w14:textId="77777777" w:rsidR="00E8163D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5A7FA2F8" w14:textId="77777777" w:rsidR="00E8163D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  <w:p w14:paraId="6D9BE6B2" w14:textId="77777777" w:rsidR="00E8163D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10EE3C5E" w14:textId="77777777" w:rsidR="00E8163D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1E8EA5D0" w14:textId="77777777" w:rsidR="00E8163D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617BD0DC" w14:textId="77777777" w:rsidR="00E8163D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66087FE1" w14:textId="77777777" w:rsidR="00E8163D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</w:p>
          <w:p w14:paraId="5DCCF08A" w14:textId="6F1ED385" w:rsidR="00E8163D" w:rsidRPr="00E309D7" w:rsidRDefault="00E8163D" w:rsidP="00E05902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05B8" w14:textId="3DEFAD6E" w:rsidR="007B7E79" w:rsidRPr="00CB5311" w:rsidRDefault="00E0590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CB5311">
              <w:rPr>
                <w:szCs w:val="24"/>
              </w:rPr>
              <w:t>PŠC</w:t>
            </w:r>
            <w:r w:rsidR="002617D8">
              <w:rPr>
                <w:szCs w:val="24"/>
              </w:rPr>
              <w:t>,</w:t>
            </w:r>
          </w:p>
          <w:p w14:paraId="625B43F8" w14:textId="7872C7F5" w:rsidR="00E05902" w:rsidRPr="00CB5311" w:rsidRDefault="00CB5311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CB5311">
              <w:rPr>
                <w:szCs w:val="24"/>
              </w:rPr>
              <w:t>KTU PTVF</w:t>
            </w:r>
            <w:r w:rsidR="002617D8">
              <w:rPr>
                <w:szCs w:val="24"/>
              </w:rPr>
              <w:t>,</w:t>
            </w:r>
          </w:p>
          <w:p w14:paraId="03FFC58E" w14:textId="24C4E386" w:rsidR="00E05902" w:rsidRPr="00CB5311" w:rsidRDefault="00E0590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CB5311">
              <w:rPr>
                <w:szCs w:val="24"/>
              </w:rPr>
              <w:t>PMC</w:t>
            </w:r>
            <w:r w:rsidR="002617D8">
              <w:rPr>
                <w:szCs w:val="24"/>
              </w:rPr>
              <w:t>,</w:t>
            </w:r>
          </w:p>
          <w:p w14:paraId="54E117C3" w14:textId="5C8ABE3E" w:rsidR="00E05902" w:rsidRPr="00CB5311" w:rsidRDefault="002617D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Panevėžio k</w:t>
            </w:r>
            <w:r w:rsidR="00E05902" w:rsidRPr="00CB5311">
              <w:rPr>
                <w:szCs w:val="24"/>
              </w:rPr>
              <w:t>olegija</w:t>
            </w:r>
            <w:r>
              <w:rPr>
                <w:szCs w:val="24"/>
              </w:rPr>
              <w:t>,</w:t>
            </w:r>
          </w:p>
          <w:p w14:paraId="57B7D365" w14:textId="170608B0" w:rsidR="00E05902" w:rsidRPr="00CB5311" w:rsidRDefault="00CB5311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CB5311">
              <w:rPr>
                <w:szCs w:val="24"/>
              </w:rPr>
              <w:t>PPPAR</w:t>
            </w:r>
            <w:r w:rsidR="002617D8">
              <w:rPr>
                <w:szCs w:val="24"/>
              </w:rPr>
              <w:t>,</w:t>
            </w:r>
          </w:p>
          <w:p w14:paraId="414EBBE6" w14:textId="4235AD6C" w:rsidR="00A30B70" w:rsidRPr="00146B66" w:rsidRDefault="00A30B70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CB5311">
              <w:rPr>
                <w:szCs w:val="24"/>
              </w:rPr>
              <w:t>PKPA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0B94" w14:textId="77777777" w:rsidR="007B7E79" w:rsidRDefault="00132FFE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E309D7">
              <w:rPr>
                <w:szCs w:val="24"/>
              </w:rPr>
              <w:t>SB</w:t>
            </w:r>
          </w:p>
          <w:p w14:paraId="048B4DE2" w14:textId="49179164" w:rsidR="00132FFE" w:rsidRPr="00E309D7" w:rsidRDefault="002617D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132FFE">
              <w:rPr>
                <w:szCs w:val="24"/>
              </w:rPr>
              <w:t>rojektų lėšos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9D15" w14:textId="0C6292BD" w:rsidR="007B7E79" w:rsidRPr="00E309D7" w:rsidRDefault="003130E6" w:rsidP="00146B66">
            <w:pPr>
              <w:spacing w:line="256" w:lineRule="auto"/>
              <w:jc w:val="center"/>
              <w:rPr>
                <w:szCs w:val="24"/>
              </w:rPr>
            </w:pPr>
            <w:r w:rsidRPr="007B7E79">
              <w:rPr>
                <w:szCs w:val="24"/>
              </w:rPr>
              <w:t>2024</w:t>
            </w:r>
            <w:r w:rsidR="002617D8">
              <w:rPr>
                <w:szCs w:val="24"/>
              </w:rPr>
              <w:t>–</w:t>
            </w:r>
            <w:r w:rsidRPr="007B7E79">
              <w:rPr>
                <w:szCs w:val="24"/>
              </w:rPr>
              <w:t>2027 m.</w:t>
            </w:r>
          </w:p>
        </w:tc>
      </w:tr>
      <w:tr w:rsidR="007B7E79" w:rsidRPr="00E309D7" w14:paraId="23839907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7DAC" w14:textId="1FE34BE2" w:rsidR="007B7E79" w:rsidRPr="00E309D7" w:rsidRDefault="009F7DBD" w:rsidP="00D33067">
            <w:pPr>
              <w:spacing w:line="25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FB77" w14:textId="0684CAA3" w:rsidR="007B7E79" w:rsidRPr="003470D2" w:rsidRDefault="002617D8" w:rsidP="005B072E">
            <w:pPr>
              <w:spacing w:line="256" w:lineRule="auto"/>
              <w:rPr>
                <w:szCs w:val="24"/>
              </w:rPr>
            </w:pPr>
            <w:r w:rsidRPr="003470D2">
              <w:rPr>
                <w:spacing w:val="3"/>
                <w:szCs w:val="24"/>
                <w:shd w:val="clear" w:color="auto" w:fill="FFFFFF"/>
              </w:rPr>
              <w:t>I</w:t>
            </w:r>
            <w:r w:rsidR="007B7E79" w:rsidRPr="003470D2">
              <w:rPr>
                <w:spacing w:val="3"/>
                <w:szCs w:val="24"/>
                <w:shd w:val="clear" w:color="auto" w:fill="FFFFFF"/>
              </w:rPr>
              <w:t>novatyvi</w:t>
            </w:r>
            <w:r w:rsidR="00BC0D92" w:rsidRPr="003470D2">
              <w:rPr>
                <w:spacing w:val="3"/>
                <w:szCs w:val="24"/>
                <w:shd w:val="clear" w:color="auto" w:fill="FFFFFF"/>
              </w:rPr>
              <w:t>ų</w:t>
            </w:r>
            <w:r w:rsidR="007B7E79" w:rsidRPr="003470D2">
              <w:rPr>
                <w:spacing w:val="3"/>
                <w:szCs w:val="24"/>
                <w:shd w:val="clear" w:color="auto" w:fill="FFFFFF"/>
              </w:rPr>
              <w:t xml:space="preserve"> program</w:t>
            </w:r>
            <w:r w:rsidR="00BC0D92" w:rsidRPr="003470D2">
              <w:rPr>
                <w:spacing w:val="3"/>
                <w:szCs w:val="24"/>
                <w:shd w:val="clear" w:color="auto" w:fill="FFFFFF"/>
              </w:rPr>
              <w:t>ų</w:t>
            </w:r>
            <w:r w:rsidRPr="003470D2">
              <w:rPr>
                <w:spacing w:val="3"/>
                <w:szCs w:val="24"/>
                <w:shd w:val="clear" w:color="auto" w:fill="FFFFFF"/>
              </w:rPr>
              <w:t xml:space="preserve"> </w:t>
            </w:r>
            <w:r w:rsidR="007B7E79" w:rsidRPr="003470D2">
              <w:rPr>
                <w:spacing w:val="3"/>
                <w:szCs w:val="24"/>
                <w:shd w:val="clear" w:color="auto" w:fill="FFFFFF"/>
              </w:rPr>
              <w:t>miesto lygmeniu, skirt</w:t>
            </w:r>
            <w:r w:rsidR="00BC0D92" w:rsidRPr="003470D2">
              <w:rPr>
                <w:spacing w:val="3"/>
                <w:szCs w:val="24"/>
                <w:shd w:val="clear" w:color="auto" w:fill="FFFFFF"/>
              </w:rPr>
              <w:t>ų</w:t>
            </w:r>
            <w:r w:rsidR="007B7E79" w:rsidRPr="003470D2">
              <w:rPr>
                <w:spacing w:val="3"/>
                <w:szCs w:val="24"/>
                <w:shd w:val="clear" w:color="auto" w:fill="FFFFFF"/>
              </w:rPr>
              <w:t xml:space="preserve"> supažindinti moksleivius su karjeros pasirinkim</w:t>
            </w:r>
            <w:r w:rsidR="00C05FAB" w:rsidRPr="003470D2">
              <w:rPr>
                <w:spacing w:val="3"/>
                <w:szCs w:val="24"/>
                <w:shd w:val="clear" w:color="auto" w:fill="FFFFFF"/>
              </w:rPr>
              <w:t>ais,</w:t>
            </w:r>
            <w:r w:rsidR="007B7E79" w:rsidRPr="003470D2">
              <w:rPr>
                <w:spacing w:val="3"/>
                <w:szCs w:val="24"/>
                <w:shd w:val="clear" w:color="auto" w:fill="FFFFFF"/>
              </w:rPr>
              <w:t xml:space="preserve"> </w:t>
            </w:r>
            <w:r w:rsidR="00BC0D92" w:rsidRPr="003470D2">
              <w:rPr>
                <w:spacing w:val="3"/>
                <w:szCs w:val="24"/>
                <w:shd w:val="clear" w:color="auto" w:fill="FFFFFF"/>
              </w:rPr>
              <w:t>organizavimas.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BEBF" w14:textId="2F5E8E61" w:rsidR="007B7E79" w:rsidRPr="003470D2" w:rsidRDefault="007B7E79" w:rsidP="005B072E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3470D2">
              <w:rPr>
                <w:szCs w:val="24"/>
              </w:rPr>
              <w:t>Panevėžio miest</w:t>
            </w:r>
            <w:r w:rsidR="00C05FAB" w:rsidRPr="003470D2">
              <w:rPr>
                <w:szCs w:val="24"/>
              </w:rPr>
              <w:t>o</w:t>
            </w:r>
            <w:r w:rsidRPr="003470D2">
              <w:rPr>
                <w:szCs w:val="24"/>
              </w:rPr>
              <w:t xml:space="preserve"> akredituot</w:t>
            </w:r>
            <w:r w:rsidR="00BC0D92" w:rsidRPr="003470D2">
              <w:rPr>
                <w:szCs w:val="24"/>
              </w:rPr>
              <w:t>ų</w:t>
            </w:r>
            <w:r w:rsidRPr="003470D2">
              <w:rPr>
                <w:szCs w:val="24"/>
              </w:rPr>
              <w:t xml:space="preserve"> organizacij</w:t>
            </w:r>
            <w:r w:rsidR="00BC0D92" w:rsidRPr="003470D2">
              <w:rPr>
                <w:szCs w:val="24"/>
              </w:rPr>
              <w:t>ų 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A045" w14:textId="0255380B" w:rsidR="007B7E79" w:rsidRPr="00E309D7" w:rsidRDefault="00F03323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</w:t>
            </w:r>
            <w:r w:rsidR="007B7E79" w:rsidRPr="00E309D7">
              <w:rPr>
                <w:bCs/>
                <w:szCs w:val="24"/>
              </w:rPr>
              <w:t>nt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4CB6" w14:textId="3C9CB707" w:rsidR="007B7E79" w:rsidRPr="00E309D7" w:rsidRDefault="00AF79F7" w:rsidP="007B7E79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AD32" w14:textId="63E6E5B0" w:rsidR="007B7E79" w:rsidRPr="00E309D7" w:rsidRDefault="00AF79F7" w:rsidP="007B7E79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3127" w14:textId="0CBE63F4" w:rsidR="009630E6" w:rsidRPr="00146B66" w:rsidRDefault="001711D1" w:rsidP="001711D1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JRK</w:t>
            </w:r>
            <w:r w:rsidR="00C05FAB">
              <w:rPr>
                <w:szCs w:val="24"/>
              </w:rPr>
              <w:t>,</w:t>
            </w:r>
            <w:r w:rsidR="009630E6" w:rsidRPr="00146B66">
              <w:rPr>
                <w:szCs w:val="24"/>
              </w:rPr>
              <w:t xml:space="preserve"> </w:t>
            </w:r>
            <w:r w:rsidR="00C05FAB">
              <w:rPr>
                <w:szCs w:val="24"/>
              </w:rPr>
              <w:t>k</w:t>
            </w:r>
            <w:r w:rsidR="009630E6" w:rsidRPr="00146B66">
              <w:rPr>
                <w:szCs w:val="24"/>
              </w:rPr>
              <w:t>arjeros specialistai,</w:t>
            </w:r>
            <w:r>
              <w:rPr>
                <w:szCs w:val="24"/>
              </w:rPr>
              <w:t xml:space="preserve"> RKC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716E" w14:textId="77777777" w:rsidR="00132FFE" w:rsidRDefault="00132FFE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E309D7">
              <w:rPr>
                <w:szCs w:val="24"/>
              </w:rPr>
              <w:t>SB</w:t>
            </w:r>
          </w:p>
          <w:p w14:paraId="0A8384C8" w14:textId="3C25A29A" w:rsidR="007B7E79" w:rsidRPr="00E309D7" w:rsidRDefault="00C05FAB" w:rsidP="00132FFE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132FFE">
              <w:rPr>
                <w:szCs w:val="24"/>
              </w:rPr>
              <w:t>rojektų lėšos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9770" w14:textId="2C24C059" w:rsidR="007B7E79" w:rsidRPr="00E309D7" w:rsidRDefault="007B7E79" w:rsidP="007B7E79">
            <w:pPr>
              <w:spacing w:line="256" w:lineRule="auto"/>
              <w:jc w:val="center"/>
              <w:rPr>
                <w:szCs w:val="24"/>
              </w:rPr>
            </w:pPr>
            <w:r w:rsidRPr="00E309D7">
              <w:rPr>
                <w:szCs w:val="24"/>
              </w:rPr>
              <w:t>2024</w:t>
            </w:r>
            <w:r w:rsidR="00C05FAB">
              <w:rPr>
                <w:szCs w:val="24"/>
              </w:rPr>
              <w:t>–</w:t>
            </w:r>
            <w:r w:rsidRPr="00E309D7">
              <w:rPr>
                <w:szCs w:val="24"/>
              </w:rPr>
              <w:t>2027 m.</w:t>
            </w:r>
          </w:p>
        </w:tc>
      </w:tr>
      <w:tr w:rsidR="007B7E79" w:rsidRPr="00E309D7" w14:paraId="51499B32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A7DB" w14:textId="6DE2CF3A" w:rsidR="007B7E79" w:rsidRPr="00E309D7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9395" w14:textId="77777777" w:rsidR="007B7E79" w:rsidRPr="00BC0D92" w:rsidRDefault="007B7E79" w:rsidP="007B7E79">
            <w:pPr>
              <w:spacing w:line="256" w:lineRule="auto"/>
              <w:rPr>
                <w:szCs w:val="24"/>
              </w:rPr>
            </w:pPr>
            <w:r w:rsidRPr="00BC0D92">
              <w:rPr>
                <w:szCs w:val="24"/>
              </w:rPr>
              <w:t>Jaunimo vasaros užimtumo ir integracijos į darbo rinką programos įgyvendinimas.</w:t>
            </w:r>
          </w:p>
          <w:p w14:paraId="1549823D" w14:textId="77777777" w:rsidR="007B7E79" w:rsidRPr="00BC0D92" w:rsidRDefault="007B7E79" w:rsidP="007B7E79">
            <w:pPr>
              <w:spacing w:line="256" w:lineRule="auto"/>
              <w:rPr>
                <w:szCs w:val="24"/>
              </w:rPr>
            </w:pPr>
          </w:p>
          <w:p w14:paraId="5DB04EC1" w14:textId="77777777" w:rsidR="007B7E79" w:rsidRPr="00BC0D92" w:rsidRDefault="007B7E79" w:rsidP="007B7E79">
            <w:pPr>
              <w:spacing w:line="256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2019" w14:textId="18F3EAA1" w:rsidR="007B7E79" w:rsidRPr="00E309D7" w:rsidRDefault="00BC0D92" w:rsidP="007B7E79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Į programą įtrauktų </w:t>
            </w:r>
            <w:r w:rsidR="007B7E79" w:rsidRPr="00E309D7">
              <w:rPr>
                <w:szCs w:val="24"/>
              </w:rPr>
              <w:t>Panevėžio miesto įmon</w:t>
            </w:r>
            <w:r>
              <w:rPr>
                <w:szCs w:val="24"/>
              </w:rPr>
              <w:t>ių</w:t>
            </w:r>
            <w:r w:rsidR="007B7E79" w:rsidRPr="00E309D7">
              <w:rPr>
                <w:szCs w:val="24"/>
              </w:rPr>
              <w:t xml:space="preserve"> / įstaig</w:t>
            </w:r>
            <w:r>
              <w:rPr>
                <w:szCs w:val="24"/>
              </w:rPr>
              <w:t>ų skaičius</w:t>
            </w:r>
          </w:p>
          <w:p w14:paraId="4FCA25EB" w14:textId="467F2146" w:rsidR="007B7E79" w:rsidRPr="00E309D7" w:rsidRDefault="00BC0D92" w:rsidP="00BC0D92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Savivaldybės </w:t>
            </w:r>
            <w:r w:rsidR="007B7E79" w:rsidRPr="00E309D7">
              <w:rPr>
                <w:szCs w:val="24"/>
              </w:rPr>
              <w:t>kompensuo</w:t>
            </w:r>
            <w:r>
              <w:rPr>
                <w:szCs w:val="24"/>
              </w:rPr>
              <w:t>tų</w:t>
            </w:r>
            <w:r w:rsidR="007B7E79" w:rsidRPr="00E309D7">
              <w:rPr>
                <w:szCs w:val="24"/>
              </w:rPr>
              <w:t xml:space="preserve"> </w:t>
            </w:r>
            <w:r>
              <w:rPr>
                <w:szCs w:val="24"/>
              </w:rPr>
              <w:t>jaunimo darbo vietų</w:t>
            </w:r>
            <w:r w:rsidR="00C05FAB">
              <w:rPr>
                <w:szCs w:val="24"/>
              </w:rPr>
              <w:t xml:space="preserve"> v</w:t>
            </w:r>
            <w:r w:rsidR="00C05FAB" w:rsidRPr="00E309D7">
              <w:rPr>
                <w:szCs w:val="24"/>
              </w:rPr>
              <w:t>asaros laikotarpiu</w:t>
            </w:r>
            <w:r>
              <w:rPr>
                <w:szCs w:val="24"/>
              </w:rPr>
              <w:t xml:space="preserve"> 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7399" w14:textId="77777777" w:rsidR="007B7E79" w:rsidRDefault="007B7E79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E309D7">
              <w:rPr>
                <w:bCs/>
                <w:szCs w:val="24"/>
              </w:rPr>
              <w:t>Vnt.</w:t>
            </w:r>
          </w:p>
          <w:p w14:paraId="0C247AA5" w14:textId="77777777" w:rsidR="00BC0D92" w:rsidRDefault="00BC0D92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6E81B90C" w14:textId="77777777" w:rsidR="00BC0D92" w:rsidRDefault="00BC0D92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3E9B21E0" w14:textId="77777777" w:rsidR="00C05FAB" w:rsidRDefault="00C05FAB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191D801D" w14:textId="162C5A91" w:rsidR="00BC0D92" w:rsidRPr="00E309D7" w:rsidRDefault="00BC0D92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Vnt.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AF3B" w14:textId="63266700" w:rsidR="007B7E79" w:rsidRDefault="00AF79F7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</w:t>
            </w:r>
          </w:p>
          <w:p w14:paraId="27C42C4C" w14:textId="77777777" w:rsidR="00AF79F7" w:rsidRDefault="00AF79F7" w:rsidP="00146B66">
            <w:pPr>
              <w:spacing w:line="256" w:lineRule="auto"/>
              <w:jc w:val="center"/>
              <w:rPr>
                <w:bCs/>
                <w:szCs w:val="24"/>
              </w:rPr>
            </w:pPr>
          </w:p>
          <w:p w14:paraId="2BE42C7D" w14:textId="77777777" w:rsidR="00AF79F7" w:rsidRDefault="00AF79F7" w:rsidP="00146B66">
            <w:pPr>
              <w:spacing w:line="256" w:lineRule="auto"/>
              <w:jc w:val="center"/>
              <w:rPr>
                <w:bCs/>
                <w:szCs w:val="24"/>
              </w:rPr>
            </w:pPr>
          </w:p>
          <w:p w14:paraId="2CCA19FB" w14:textId="77777777" w:rsidR="00C05FAB" w:rsidRDefault="00C05FAB" w:rsidP="00146B66">
            <w:pPr>
              <w:spacing w:line="256" w:lineRule="auto"/>
              <w:jc w:val="center"/>
              <w:rPr>
                <w:bCs/>
                <w:szCs w:val="24"/>
              </w:rPr>
            </w:pPr>
          </w:p>
          <w:p w14:paraId="1BC8A6EA" w14:textId="606F66DD" w:rsidR="00AF79F7" w:rsidRPr="00E309D7" w:rsidRDefault="00AF79F7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0015" w14:textId="534A5493" w:rsidR="007B7E79" w:rsidRDefault="00AF79F7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  <w:p w14:paraId="01BAFFC6" w14:textId="77777777" w:rsidR="00AF79F7" w:rsidRDefault="00AF79F7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7DF2EFBF" w14:textId="77777777" w:rsidR="00AF79F7" w:rsidRDefault="00AF79F7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7FBC9905" w14:textId="77777777" w:rsidR="00C05FAB" w:rsidRDefault="00C05FAB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7BB81255" w14:textId="60538906" w:rsidR="00AF79F7" w:rsidRPr="00E309D7" w:rsidRDefault="00AF79F7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30FA" w14:textId="761ED550" w:rsidR="007B7E79" w:rsidRPr="00146B66" w:rsidRDefault="001711D1" w:rsidP="001711D1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JRK</w:t>
            </w:r>
            <w:r w:rsidR="00C05FAB">
              <w:rPr>
                <w:szCs w:val="24"/>
              </w:rPr>
              <w:t>,</w:t>
            </w:r>
            <w:r w:rsidR="00BC0D92" w:rsidRPr="00146B66">
              <w:rPr>
                <w:szCs w:val="24"/>
              </w:rPr>
              <w:t xml:space="preserve"> </w:t>
            </w:r>
            <w:r w:rsidR="00C05FAB">
              <w:rPr>
                <w:szCs w:val="24"/>
              </w:rPr>
              <w:t>k</w:t>
            </w:r>
            <w:r w:rsidR="007C590C">
              <w:rPr>
                <w:szCs w:val="24"/>
              </w:rPr>
              <w:t>arjeros specialistai,  R</w:t>
            </w:r>
            <w:r w:rsidR="007C590C" w:rsidRPr="007C590C">
              <w:rPr>
                <w:szCs w:val="24"/>
              </w:rPr>
              <w:t>KC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C874" w14:textId="22EC58BD" w:rsidR="007B7E79" w:rsidRPr="00E309D7" w:rsidRDefault="007B7E7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E309D7">
              <w:rPr>
                <w:szCs w:val="24"/>
              </w:rPr>
              <w:t>VB, SB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D79F" w14:textId="11A89110" w:rsidR="007B7E79" w:rsidRPr="00E309D7" w:rsidRDefault="007B7E79" w:rsidP="00146B66">
            <w:pPr>
              <w:spacing w:line="256" w:lineRule="auto"/>
              <w:jc w:val="center"/>
              <w:rPr>
                <w:szCs w:val="24"/>
              </w:rPr>
            </w:pPr>
            <w:r w:rsidRPr="00E309D7">
              <w:rPr>
                <w:szCs w:val="24"/>
              </w:rPr>
              <w:t>2024</w:t>
            </w:r>
            <w:r w:rsidR="00C05FAB">
              <w:rPr>
                <w:szCs w:val="24"/>
              </w:rPr>
              <w:t>–</w:t>
            </w:r>
            <w:r w:rsidRPr="00E309D7">
              <w:rPr>
                <w:szCs w:val="24"/>
              </w:rPr>
              <w:t>2027 m.</w:t>
            </w:r>
          </w:p>
        </w:tc>
      </w:tr>
      <w:tr w:rsidR="007B7E79" w:rsidRPr="00E309D7" w14:paraId="45170985" w14:textId="77777777" w:rsidTr="005B072E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9DC7" w14:textId="3134D1C4" w:rsidR="007B7E79" w:rsidRPr="00E309D7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340F" w14:textId="0E3D30C1" w:rsidR="007B7E79" w:rsidRPr="00BC0D92" w:rsidRDefault="00BC0D92" w:rsidP="0007266F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Karjeros ugdymo r</w:t>
            </w:r>
            <w:r w:rsidR="007B7E79" w:rsidRPr="00BC0D92">
              <w:rPr>
                <w:szCs w:val="24"/>
              </w:rPr>
              <w:t>engini</w:t>
            </w:r>
            <w:r>
              <w:rPr>
                <w:szCs w:val="24"/>
              </w:rPr>
              <w:t xml:space="preserve">ų mokiniams </w:t>
            </w:r>
            <w:r w:rsidR="007B7E79" w:rsidRPr="00BC0D92">
              <w:rPr>
                <w:szCs w:val="24"/>
              </w:rPr>
              <w:t xml:space="preserve"> organizavimas</w:t>
            </w:r>
            <w:r>
              <w:rPr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74C1" w14:textId="5F98CDA1" w:rsidR="0007266F" w:rsidRDefault="0007266F" w:rsidP="007B7E79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Suorganizuotų renginių skaičius</w:t>
            </w:r>
          </w:p>
          <w:p w14:paraId="01E2F62B" w14:textId="77777777" w:rsidR="0007266F" w:rsidRDefault="0007266F" w:rsidP="007B7E79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</w:p>
          <w:p w14:paraId="0D788B85" w14:textId="38B0710A" w:rsidR="007B7E79" w:rsidRDefault="00BC0D92" w:rsidP="007B7E79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Įsitraukusių  į renginį mokyklų skaičius</w:t>
            </w:r>
          </w:p>
          <w:p w14:paraId="14556740" w14:textId="77777777" w:rsidR="00BC0D92" w:rsidRDefault="00BC0D92" w:rsidP="007B7E79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</w:p>
          <w:p w14:paraId="306AFC64" w14:textId="63ED5948" w:rsidR="00BC0D92" w:rsidRPr="00E309D7" w:rsidRDefault="00BC0D92" w:rsidP="007B7E79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Dalyvavusių renginyje mokinių 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2054" w14:textId="77777777" w:rsidR="00BC0D92" w:rsidRDefault="00BC0D92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E309D7">
              <w:rPr>
                <w:bCs/>
                <w:szCs w:val="24"/>
              </w:rPr>
              <w:t>Vnt.</w:t>
            </w:r>
          </w:p>
          <w:p w14:paraId="467B2CFA" w14:textId="77777777" w:rsidR="007B7E79" w:rsidRDefault="007B7E79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7E795366" w14:textId="77777777" w:rsidR="00BC0D92" w:rsidRDefault="00BC0D92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0F81756E" w14:textId="77777777" w:rsidR="00BC0D92" w:rsidRDefault="00BC0D92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E309D7">
              <w:rPr>
                <w:bCs/>
                <w:szCs w:val="24"/>
              </w:rPr>
              <w:t>Vnt.</w:t>
            </w:r>
          </w:p>
          <w:p w14:paraId="04159580" w14:textId="77777777" w:rsidR="0007266F" w:rsidRDefault="0007266F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4B14F437" w14:textId="77777777" w:rsidR="0007266F" w:rsidRDefault="0007266F" w:rsidP="0083491A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224BC5B0" w14:textId="3E7E18A8" w:rsidR="00BC0D92" w:rsidRPr="00E309D7" w:rsidRDefault="0007266F" w:rsidP="005B072E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Vnt.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971C" w14:textId="42848010" w:rsidR="0007266F" w:rsidRDefault="0007266F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  <w:p w14:paraId="1739D1E2" w14:textId="77777777" w:rsidR="0007266F" w:rsidRDefault="0007266F" w:rsidP="00146B66">
            <w:pPr>
              <w:spacing w:line="256" w:lineRule="auto"/>
              <w:jc w:val="center"/>
              <w:rPr>
                <w:bCs/>
                <w:szCs w:val="24"/>
              </w:rPr>
            </w:pPr>
          </w:p>
          <w:p w14:paraId="2035943C" w14:textId="77777777" w:rsidR="0007266F" w:rsidRDefault="0007266F" w:rsidP="00146B66">
            <w:pPr>
              <w:spacing w:line="256" w:lineRule="auto"/>
              <w:jc w:val="center"/>
              <w:rPr>
                <w:bCs/>
                <w:szCs w:val="24"/>
              </w:rPr>
            </w:pPr>
          </w:p>
          <w:p w14:paraId="012DA182" w14:textId="6287A5D1" w:rsidR="007B7E79" w:rsidRDefault="00153E02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4F63E1">
              <w:rPr>
                <w:bCs/>
                <w:szCs w:val="24"/>
              </w:rPr>
              <w:t>0</w:t>
            </w:r>
          </w:p>
          <w:p w14:paraId="4E99A961" w14:textId="77777777" w:rsidR="00153E02" w:rsidRDefault="00153E02" w:rsidP="00146B66">
            <w:pPr>
              <w:spacing w:line="256" w:lineRule="auto"/>
              <w:jc w:val="center"/>
              <w:rPr>
                <w:bCs/>
                <w:szCs w:val="24"/>
              </w:rPr>
            </w:pPr>
          </w:p>
          <w:p w14:paraId="7803CE12" w14:textId="77777777" w:rsidR="00153E02" w:rsidRDefault="00153E02" w:rsidP="00146B66">
            <w:pPr>
              <w:spacing w:line="256" w:lineRule="auto"/>
              <w:jc w:val="center"/>
              <w:rPr>
                <w:bCs/>
                <w:szCs w:val="24"/>
              </w:rPr>
            </w:pPr>
          </w:p>
          <w:p w14:paraId="4FEBA7B6" w14:textId="08F135F2" w:rsidR="00153E02" w:rsidRPr="00E309D7" w:rsidRDefault="004F63E1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BD7A" w14:textId="4FE33BDA" w:rsidR="0007266F" w:rsidRDefault="0007266F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14:paraId="3F3EDF17" w14:textId="77777777" w:rsidR="0007266F" w:rsidRDefault="0007266F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6A01533D" w14:textId="77777777" w:rsidR="0007266F" w:rsidRDefault="0007266F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7E284C1D" w14:textId="28AF316C" w:rsidR="007B7E79" w:rsidRDefault="004F63E1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  <w:p w14:paraId="6AFCFD5A" w14:textId="77777777" w:rsidR="00153E02" w:rsidRDefault="00153E0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0690599D" w14:textId="77777777" w:rsidR="00153E02" w:rsidRDefault="00153E0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</w:p>
          <w:p w14:paraId="1E8DC27E" w14:textId="6407D207" w:rsidR="00153E02" w:rsidRPr="00E309D7" w:rsidRDefault="004F63E1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42F4" w14:textId="61EFD722" w:rsidR="008F4302" w:rsidRPr="00CB5311" w:rsidRDefault="00BC0D92" w:rsidP="008F4302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Karjeros specialistai</w:t>
            </w:r>
            <w:r w:rsidR="004F63E1">
              <w:rPr>
                <w:szCs w:val="24"/>
              </w:rPr>
              <w:t xml:space="preserve">, </w:t>
            </w:r>
            <w:r w:rsidR="002617D8">
              <w:rPr>
                <w:szCs w:val="24"/>
              </w:rPr>
              <w:t>m</w:t>
            </w:r>
            <w:r w:rsidR="008F4302">
              <w:rPr>
                <w:szCs w:val="24"/>
              </w:rPr>
              <w:t xml:space="preserve">okyklos, </w:t>
            </w:r>
            <w:r w:rsidR="004F63E1" w:rsidRPr="003470D2">
              <w:rPr>
                <w:szCs w:val="24"/>
              </w:rPr>
              <w:t>Švietimo sk.</w:t>
            </w:r>
            <w:r w:rsidR="007C590C" w:rsidRPr="003470D2">
              <w:rPr>
                <w:szCs w:val="24"/>
              </w:rPr>
              <w:t xml:space="preserve">, </w:t>
            </w:r>
            <w:r w:rsidR="008F4302" w:rsidRPr="003470D2">
              <w:rPr>
                <w:szCs w:val="24"/>
              </w:rPr>
              <w:t xml:space="preserve"> </w:t>
            </w:r>
            <w:r w:rsidR="008F4302" w:rsidRPr="00CB5311">
              <w:rPr>
                <w:szCs w:val="24"/>
              </w:rPr>
              <w:t>PŠC</w:t>
            </w:r>
          </w:p>
          <w:p w14:paraId="7A0F3D64" w14:textId="2DD033DB" w:rsidR="007B7E79" w:rsidRPr="00146B66" w:rsidRDefault="007B7E79" w:rsidP="008F4302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18B9" w14:textId="193F20FA" w:rsidR="007B7E79" w:rsidRPr="00E309D7" w:rsidRDefault="00153E0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Rėmėjų lėšos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83146" w14:textId="4FEFAC43" w:rsidR="007B7E79" w:rsidRPr="00E309D7" w:rsidRDefault="007B7E79" w:rsidP="00146B66">
            <w:pPr>
              <w:spacing w:line="256" w:lineRule="auto"/>
              <w:jc w:val="center"/>
              <w:rPr>
                <w:szCs w:val="24"/>
              </w:rPr>
            </w:pPr>
            <w:r w:rsidRPr="00E309D7">
              <w:rPr>
                <w:szCs w:val="24"/>
              </w:rPr>
              <w:t>2024</w:t>
            </w:r>
            <w:r w:rsidR="00C05FAB">
              <w:rPr>
                <w:szCs w:val="24"/>
              </w:rPr>
              <w:t>–</w:t>
            </w:r>
            <w:r w:rsidRPr="00E309D7">
              <w:rPr>
                <w:szCs w:val="24"/>
              </w:rPr>
              <w:t>2027 m.</w:t>
            </w:r>
          </w:p>
        </w:tc>
      </w:tr>
    </w:tbl>
    <w:p w14:paraId="7C67275E" w14:textId="1C8BB0BA" w:rsidR="004663E2" w:rsidRDefault="004663E2"/>
    <w:tbl>
      <w:tblPr>
        <w:tblpPr w:leftFromText="180" w:rightFromText="180" w:bottomFromText="160" w:vertAnchor="text" w:horzAnchor="margin" w:tblpY="-13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821"/>
        <w:gridCol w:w="3116"/>
        <w:gridCol w:w="997"/>
        <w:gridCol w:w="1135"/>
        <w:gridCol w:w="1135"/>
        <w:gridCol w:w="1417"/>
        <w:gridCol w:w="1416"/>
        <w:gridCol w:w="1417"/>
      </w:tblGrid>
      <w:tr w:rsidR="007B7E79" w:rsidRPr="00E309D7" w14:paraId="64A432B3" w14:textId="77777777" w:rsidTr="005B072E">
        <w:trPr>
          <w:trHeight w:val="710"/>
        </w:trPr>
        <w:tc>
          <w:tcPr>
            <w:tcW w:w="151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A8DE" w14:textId="7A7FD4F8" w:rsidR="007B7E79" w:rsidRPr="00F03323" w:rsidRDefault="004663E2" w:rsidP="003470D2">
            <w:pPr>
              <w:spacing w:line="256" w:lineRule="auto"/>
              <w:jc w:val="both"/>
              <w:rPr>
                <w:b/>
                <w:bCs/>
                <w:iCs/>
                <w:color w:val="444444"/>
                <w:spacing w:val="2"/>
                <w:szCs w:val="24"/>
                <w:shd w:val="clear" w:color="auto" w:fill="FFFFFF"/>
              </w:rPr>
            </w:pPr>
            <w:r>
              <w:br w:type="column"/>
            </w:r>
            <w:r w:rsidR="007B7E79" w:rsidRPr="00F03323">
              <w:rPr>
                <w:b/>
                <w:bCs/>
                <w:szCs w:val="24"/>
              </w:rPr>
              <w:t xml:space="preserve">3 uždavinys. </w:t>
            </w:r>
            <w:r w:rsidR="007B7E79" w:rsidRPr="00F03323">
              <w:rPr>
                <w:b/>
                <w:bCs/>
                <w:iCs/>
                <w:szCs w:val="24"/>
              </w:rPr>
              <w:t xml:space="preserve">Užtikrinti, kad Panevėžio miesto mokyklose karjeros konsultavimo </w:t>
            </w:r>
            <w:r w:rsidR="007B7E79" w:rsidRPr="00146B66">
              <w:rPr>
                <w:b/>
                <w:bCs/>
                <w:iCs/>
                <w:szCs w:val="24"/>
              </w:rPr>
              <w:t xml:space="preserve">paslaugas </w:t>
            </w:r>
            <w:r w:rsidR="007B7E79" w:rsidRPr="0083491A">
              <w:rPr>
                <w:b/>
                <w:bCs/>
                <w:iCs/>
                <w:spacing w:val="2"/>
                <w:szCs w:val="24"/>
                <w:shd w:val="clear" w:color="auto" w:fill="FFFFFF"/>
              </w:rPr>
              <w:t>teiktų kvalifikuotas specialistas.</w:t>
            </w:r>
          </w:p>
        </w:tc>
      </w:tr>
      <w:tr w:rsidR="00BF7972" w14:paraId="03661ECC" w14:textId="77777777" w:rsidTr="005B072E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681C" w14:textId="5260230B" w:rsidR="00BF7972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</w:pPr>
            <w:r>
              <w:t>1.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B9276" w14:textId="5988FDCC" w:rsidR="00BF7972" w:rsidRDefault="00BC0D92" w:rsidP="005B072E">
            <w:pPr>
              <w:spacing w:line="256" w:lineRule="auto"/>
              <w:rPr>
                <w:color w:val="FF0000"/>
              </w:rPr>
            </w:pPr>
            <w:r w:rsidRPr="003470D2">
              <w:t>M</w:t>
            </w:r>
            <w:r w:rsidR="00BF7972" w:rsidRPr="003470D2">
              <w:t xml:space="preserve">okytojų STEAM mokslų sričių </w:t>
            </w:r>
            <w:r w:rsidR="002617D8" w:rsidRPr="003470D2">
              <w:t xml:space="preserve">profesinių </w:t>
            </w:r>
            <w:r w:rsidR="00BF7972" w:rsidRPr="003470D2">
              <w:t>kompetencij</w:t>
            </w:r>
            <w:r w:rsidRPr="003470D2">
              <w:t>ų</w:t>
            </w:r>
            <w:r w:rsidR="00BF7972" w:rsidRPr="003470D2">
              <w:t xml:space="preserve"> </w:t>
            </w:r>
            <w:r w:rsidRPr="003470D2">
              <w:t>plėtojimas.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9329" w14:textId="53EC5820" w:rsidR="00BF7972" w:rsidRDefault="00BF7972" w:rsidP="00BC0D92">
            <w:pPr>
              <w:spacing w:line="256" w:lineRule="auto"/>
            </w:pPr>
            <w:r>
              <w:t>Parengt</w:t>
            </w:r>
            <w:r w:rsidR="00BC0D92">
              <w:t xml:space="preserve">ų ir įgyvendintų </w:t>
            </w:r>
            <w:r>
              <w:t xml:space="preserve">STEAM mokslų sričių mokytojų </w:t>
            </w:r>
            <w:r w:rsidR="00BC0D92">
              <w:t>profesinio tobulėjimo programų skaičius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03AA7" w14:textId="1859DEE2" w:rsidR="00BF7972" w:rsidRPr="00146B66" w:rsidRDefault="00BF797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83491A">
              <w:rPr>
                <w:bCs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D955" w14:textId="77777777" w:rsidR="00BF7972" w:rsidRPr="00146B66" w:rsidRDefault="00BF7972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625A" w14:textId="77777777" w:rsidR="00BF7972" w:rsidRPr="00146B66" w:rsidRDefault="00BF797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F3AE" w14:textId="77777777" w:rsidR="00BF7972" w:rsidRPr="00146B66" w:rsidRDefault="00BF797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PŠC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24403" w14:textId="77777777" w:rsidR="00BF7972" w:rsidRPr="00146B66" w:rsidRDefault="00BF797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VB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ECD8" w14:textId="4092767A" w:rsidR="00BF7972" w:rsidRPr="00146B66" w:rsidRDefault="00BF7972" w:rsidP="00146B66">
            <w:pPr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2024</w:t>
            </w:r>
            <w:r w:rsidR="002617D8">
              <w:rPr>
                <w:szCs w:val="24"/>
              </w:rPr>
              <w:t>–</w:t>
            </w:r>
            <w:r w:rsidRPr="00146B66">
              <w:rPr>
                <w:szCs w:val="24"/>
              </w:rPr>
              <w:t>2027 m.</w:t>
            </w:r>
          </w:p>
        </w:tc>
      </w:tr>
      <w:tr w:rsidR="00BF7972" w14:paraId="7BBFD720" w14:textId="77777777" w:rsidTr="005B072E">
        <w:trPr>
          <w:trHeight w:val="14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2331" w14:textId="4D2D4AD7" w:rsidR="00BF7972" w:rsidRDefault="009F7DBD" w:rsidP="00D33067">
            <w:pPr>
              <w:tabs>
                <w:tab w:val="left" w:pos="9638"/>
                <w:tab w:val="left" w:pos="9720"/>
              </w:tabs>
              <w:spacing w:line="256" w:lineRule="auto"/>
            </w:pPr>
            <w:r>
              <w:t>2.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C756" w14:textId="64BA781C" w:rsidR="00BF7972" w:rsidRDefault="00BF7972" w:rsidP="007B03AE">
            <w:pPr>
              <w:spacing w:line="256" w:lineRule="auto"/>
            </w:pPr>
            <w:r>
              <w:rPr>
                <w:color w:val="000000"/>
              </w:rPr>
              <w:t>Karjeros</w:t>
            </w:r>
            <w:r>
              <w:t xml:space="preserve"> specialistų bendradarbiavim</w:t>
            </w:r>
            <w:r w:rsidR="00BC0D92">
              <w:t>o</w:t>
            </w:r>
            <w:r>
              <w:t xml:space="preserve"> su Panevėžio atviru jaunimo centru</w:t>
            </w:r>
            <w:r w:rsidR="0081167A">
              <w:t xml:space="preserve"> ir kitomis mieste veikiančiomis </w:t>
            </w:r>
            <w:r w:rsidR="0081167A" w:rsidRPr="00C05FAB">
              <w:t>jaunimo</w:t>
            </w:r>
            <w:r w:rsidR="0081167A" w:rsidRPr="00C05FAB">
              <w:rPr>
                <w:color w:val="FF0000"/>
              </w:rPr>
              <w:t xml:space="preserve"> </w:t>
            </w:r>
            <w:r w:rsidR="007B03AE" w:rsidRPr="007B03AE">
              <w:t xml:space="preserve">organizacijomis </w:t>
            </w:r>
            <w:r w:rsidR="0081167A">
              <w:t>stiprinimas.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FB4B6" w14:textId="1D0E638B" w:rsidR="00BF7972" w:rsidRDefault="0081167A" w:rsidP="00E23E85">
            <w:pPr>
              <w:tabs>
                <w:tab w:val="left" w:pos="9638"/>
                <w:tab w:val="left" w:pos="9720"/>
              </w:tabs>
              <w:spacing w:line="256" w:lineRule="auto"/>
            </w:pPr>
            <w:r>
              <w:t xml:space="preserve">Suorganizuotų </w:t>
            </w:r>
            <w:r w:rsidR="00BF7972">
              <w:t>bendr</w:t>
            </w:r>
            <w:r>
              <w:t>ų</w:t>
            </w:r>
            <w:r w:rsidR="00BF7972">
              <w:t xml:space="preserve"> veikl</w:t>
            </w:r>
            <w:r>
              <w:t>ų</w:t>
            </w:r>
            <w:r w:rsidR="00E23E85">
              <w:t xml:space="preserve"> </w:t>
            </w:r>
            <w:r>
              <w:t>skaičius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49185" w14:textId="77777777" w:rsidR="00BF7972" w:rsidRPr="00146B66" w:rsidRDefault="00BF797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83491A">
              <w:rPr>
                <w:bCs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F6845" w14:textId="77777777" w:rsidR="00BF7972" w:rsidRPr="00146B66" w:rsidRDefault="00BF7972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E772" w14:textId="77777777" w:rsidR="00BF7972" w:rsidRPr="00146B66" w:rsidRDefault="00BF797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2D68" w14:textId="6F946E15" w:rsidR="00BF7972" w:rsidRDefault="00BF7972" w:rsidP="00E23E85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 xml:space="preserve">PŠC, </w:t>
            </w:r>
          </w:p>
          <w:p w14:paraId="354EEC16" w14:textId="2E8CB21F" w:rsidR="00E23E85" w:rsidRPr="00146B66" w:rsidRDefault="001711D1" w:rsidP="001711D1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AJC</w:t>
            </w:r>
            <w:r w:rsidR="00C05FAB">
              <w:rPr>
                <w:szCs w:val="24"/>
              </w:rPr>
              <w:t>,</w:t>
            </w:r>
            <w:r w:rsidR="00E23E85" w:rsidRPr="00146B66">
              <w:rPr>
                <w:szCs w:val="24"/>
              </w:rPr>
              <w:t xml:space="preserve"> </w:t>
            </w:r>
            <w:r>
              <w:rPr>
                <w:szCs w:val="24"/>
              </w:rPr>
              <w:t>JRK</w:t>
            </w:r>
            <w:r w:rsidR="00C05FAB">
              <w:rPr>
                <w:szCs w:val="24"/>
              </w:rPr>
              <w:t>,</w:t>
            </w:r>
            <w:r w:rsidR="00E23E85">
              <w:rPr>
                <w:szCs w:val="24"/>
              </w:rPr>
              <w:t xml:space="preserve"> </w:t>
            </w:r>
            <w:r w:rsidR="00C05FAB">
              <w:rPr>
                <w:szCs w:val="24"/>
              </w:rPr>
              <w:t>Atvira j</w:t>
            </w:r>
            <w:r w:rsidR="00E23E85" w:rsidRPr="00E32632">
              <w:rPr>
                <w:szCs w:val="24"/>
              </w:rPr>
              <w:t xml:space="preserve">aunimo </w:t>
            </w:r>
            <w:r w:rsidR="00E23E85">
              <w:rPr>
                <w:szCs w:val="24"/>
              </w:rPr>
              <w:t>e</w:t>
            </w:r>
            <w:r w:rsidR="00E23E85" w:rsidRPr="00E32632">
              <w:rPr>
                <w:szCs w:val="24"/>
              </w:rPr>
              <w:t>rdvė</w:t>
            </w:r>
            <w:r w:rsidR="00E23E85" w:rsidRPr="00146B66">
              <w:rPr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3E282" w14:textId="77777777" w:rsidR="00BF7972" w:rsidRPr="00146B66" w:rsidRDefault="00BF797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VB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58E4" w14:textId="3FB243F3" w:rsidR="00BF7972" w:rsidRPr="00146B66" w:rsidRDefault="00BF7972" w:rsidP="00146B66">
            <w:pPr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2024</w:t>
            </w:r>
            <w:r w:rsidR="00C05FAB">
              <w:rPr>
                <w:szCs w:val="24"/>
              </w:rPr>
              <w:t>–</w:t>
            </w:r>
            <w:r w:rsidRPr="00146B66">
              <w:rPr>
                <w:szCs w:val="24"/>
              </w:rPr>
              <w:t>2027 m.</w:t>
            </w:r>
          </w:p>
        </w:tc>
      </w:tr>
      <w:tr w:rsidR="00146B66" w14:paraId="42C0F5F0" w14:textId="77777777" w:rsidTr="005B072E">
        <w:trPr>
          <w:trHeight w:val="9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9AFB2" w14:textId="7BF41828" w:rsidR="00146B66" w:rsidRDefault="00146B66" w:rsidP="00D33067">
            <w:pPr>
              <w:tabs>
                <w:tab w:val="left" w:pos="9638"/>
                <w:tab w:val="left" w:pos="9720"/>
              </w:tabs>
              <w:spacing w:line="256" w:lineRule="auto"/>
            </w:pPr>
            <w:r w:rsidRPr="009F7DBD">
              <w:rPr>
                <w:bCs/>
                <w:szCs w:val="24"/>
              </w:rPr>
              <w:t>3.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60546" w14:textId="46F433AF" w:rsidR="00146B66" w:rsidRDefault="00146B66" w:rsidP="007B03AE">
            <w:pPr>
              <w:spacing w:line="256" w:lineRule="auto"/>
              <w:rPr>
                <w:color w:val="000000"/>
              </w:rPr>
            </w:pPr>
            <w:r w:rsidRPr="009F7DBD">
              <w:rPr>
                <w:color w:val="000000"/>
                <w:szCs w:val="24"/>
              </w:rPr>
              <w:t>Kvalifikacijos tobulinimo</w:t>
            </w:r>
            <w:r w:rsidR="00C05FAB">
              <w:rPr>
                <w:color w:val="000000"/>
                <w:szCs w:val="24"/>
              </w:rPr>
              <w:t xml:space="preserve"> </w:t>
            </w:r>
            <w:r w:rsidR="00C05FAB" w:rsidRPr="007B03AE">
              <w:rPr>
                <w:szCs w:val="24"/>
              </w:rPr>
              <w:t>renginių</w:t>
            </w:r>
            <w:r w:rsidRPr="007B03AE">
              <w:rPr>
                <w:szCs w:val="24"/>
              </w:rPr>
              <w:t xml:space="preserve"> </w:t>
            </w:r>
            <w:r w:rsidRPr="009F7DBD">
              <w:rPr>
                <w:color w:val="000000"/>
                <w:szCs w:val="24"/>
              </w:rPr>
              <w:t>karjeros specialistams organizavimas.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1E73" w14:textId="3F2C49AE" w:rsidR="00146B66" w:rsidRDefault="00146B66" w:rsidP="00146B66">
            <w:pPr>
              <w:tabs>
                <w:tab w:val="left" w:pos="9638"/>
                <w:tab w:val="left" w:pos="9720"/>
              </w:tabs>
              <w:spacing w:line="256" w:lineRule="auto"/>
            </w:pPr>
            <w:r w:rsidRPr="009F7DBD">
              <w:rPr>
                <w:szCs w:val="24"/>
              </w:rPr>
              <w:t xml:space="preserve">Suorganizuotų kvalifikacijos renginių karjeros specialistams skaičius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21AF" w14:textId="5171CDEE" w:rsidR="00146B66" w:rsidRPr="00146B66" w:rsidRDefault="00146B66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EC73" w14:textId="15F60159" w:rsidR="00146B66" w:rsidRPr="00146B66" w:rsidRDefault="00146B66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C241" w14:textId="199E7DAA" w:rsidR="00146B66" w:rsidRPr="00146B66" w:rsidRDefault="00146B66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2695" w14:textId="215B0D39" w:rsidR="00146B66" w:rsidRPr="00146B66" w:rsidRDefault="00146B66" w:rsidP="001711D1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 xml:space="preserve">PŠC, </w:t>
            </w:r>
            <w:r w:rsidRPr="00146B66">
              <w:rPr>
                <w:szCs w:val="24"/>
                <w:shd w:val="clear" w:color="auto" w:fill="FFFFFF"/>
              </w:rPr>
              <w:t xml:space="preserve"> </w:t>
            </w:r>
            <w:r w:rsidRPr="00146B66">
              <w:rPr>
                <w:szCs w:val="24"/>
              </w:rPr>
              <w:t>LNŠA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FC6A" w14:textId="020D29DA" w:rsidR="00146B66" w:rsidRPr="00146B66" w:rsidRDefault="00146B66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VB</w:t>
            </w:r>
            <w:r w:rsidR="001711D1">
              <w:rPr>
                <w:szCs w:val="24"/>
              </w:rPr>
              <w:t>,</w:t>
            </w:r>
            <w:r w:rsidR="001711D1" w:rsidRPr="00146B66">
              <w:rPr>
                <w:szCs w:val="24"/>
              </w:rPr>
              <w:t xml:space="preserve"> Švietimo mainų ir paramos fondas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69FE" w14:textId="7F2B4F80" w:rsidR="00146B66" w:rsidRPr="00146B66" w:rsidRDefault="00146B66" w:rsidP="00146B66">
            <w:pPr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2024</w:t>
            </w:r>
            <w:r w:rsidR="00C05FAB">
              <w:rPr>
                <w:szCs w:val="24"/>
              </w:rPr>
              <w:t>–</w:t>
            </w:r>
            <w:r w:rsidRPr="00146B66">
              <w:rPr>
                <w:szCs w:val="24"/>
              </w:rPr>
              <w:t>2027 m.</w:t>
            </w:r>
          </w:p>
        </w:tc>
      </w:tr>
      <w:tr w:rsidR="008C5C18" w:rsidRPr="009F7DBD" w14:paraId="35757432" w14:textId="77777777" w:rsidTr="005B072E">
        <w:trPr>
          <w:trHeight w:val="39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2586" w14:textId="14BE3645" w:rsidR="008C5C18" w:rsidRPr="009F7DBD" w:rsidRDefault="00153E02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86D28" w14:textId="61FEF7C4" w:rsidR="008C5C18" w:rsidRPr="009F7DBD" w:rsidRDefault="008C5C18">
            <w:pPr>
              <w:tabs>
                <w:tab w:val="left" w:pos="9638"/>
                <w:tab w:val="left" w:pos="9720"/>
              </w:tabs>
              <w:spacing w:line="256" w:lineRule="auto"/>
              <w:rPr>
                <w:color w:val="000000"/>
                <w:szCs w:val="24"/>
              </w:rPr>
            </w:pPr>
            <w:r w:rsidRPr="009F7DBD">
              <w:rPr>
                <w:color w:val="000000"/>
                <w:szCs w:val="24"/>
              </w:rPr>
              <w:t xml:space="preserve">Praktinių seminarų karjeros specialistams </w:t>
            </w:r>
            <w:r w:rsidR="00081F97">
              <w:rPr>
                <w:color w:val="000000"/>
                <w:szCs w:val="24"/>
              </w:rPr>
              <w:t>ir</w:t>
            </w:r>
            <w:r w:rsidRPr="009F7DBD">
              <w:rPr>
                <w:color w:val="000000"/>
                <w:szCs w:val="24"/>
              </w:rPr>
              <w:t xml:space="preserve"> technologijų  mokytojams organizavimas </w:t>
            </w:r>
            <w:r w:rsidR="00C05FAB">
              <w:rPr>
                <w:color w:val="000000"/>
                <w:szCs w:val="24"/>
              </w:rPr>
              <w:t>Panevėžio m</w:t>
            </w:r>
            <w:r w:rsidRPr="009F7DBD">
              <w:rPr>
                <w:color w:val="000000"/>
                <w:szCs w:val="24"/>
              </w:rPr>
              <w:t>okymo centro praktinio mokymo bazėje.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06B73" w14:textId="3CDB7E9F" w:rsidR="008C5C18" w:rsidRPr="009F7DBD" w:rsidRDefault="008C5C18">
            <w:pPr>
              <w:tabs>
                <w:tab w:val="left" w:pos="9638"/>
                <w:tab w:val="left" w:pos="9720"/>
              </w:tabs>
              <w:spacing w:line="256" w:lineRule="auto"/>
              <w:rPr>
                <w:color w:val="000000"/>
                <w:szCs w:val="24"/>
              </w:rPr>
            </w:pPr>
            <w:r w:rsidRPr="009F7DBD">
              <w:rPr>
                <w:color w:val="000000"/>
                <w:szCs w:val="24"/>
              </w:rPr>
              <w:t>Suorganizuotų praktinių seminarų skaičius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0566" w14:textId="77777777" w:rsidR="008C5C18" w:rsidRPr="00146B66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7061B" w14:textId="77777777" w:rsidR="008C5C18" w:rsidRPr="00146B66" w:rsidRDefault="008C5C18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EA71" w14:textId="77777777" w:rsidR="008C5C18" w:rsidRPr="00146B66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A01C" w14:textId="77777777" w:rsidR="008C5C18" w:rsidRPr="00146B66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PŠC, PMC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A13D8" w14:textId="77777777" w:rsidR="008C5C18" w:rsidRPr="00146B66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VB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2377" w14:textId="4132B917" w:rsidR="008C5C18" w:rsidRPr="00146B66" w:rsidRDefault="008C5C18" w:rsidP="00146B66">
            <w:pPr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2024</w:t>
            </w:r>
            <w:r w:rsidR="00C05FAB">
              <w:rPr>
                <w:szCs w:val="24"/>
              </w:rPr>
              <w:t>–</w:t>
            </w:r>
            <w:r w:rsidRPr="00146B66">
              <w:rPr>
                <w:szCs w:val="24"/>
              </w:rPr>
              <w:t>2027 m.</w:t>
            </w:r>
          </w:p>
        </w:tc>
      </w:tr>
      <w:tr w:rsidR="008C5C18" w:rsidRPr="009F7DBD" w14:paraId="08CE0E91" w14:textId="77777777" w:rsidTr="005B072E">
        <w:trPr>
          <w:trHeight w:val="7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69CB" w14:textId="77777777" w:rsidR="008C5C18" w:rsidRPr="009F7DBD" w:rsidRDefault="008C5C18" w:rsidP="00D33067">
            <w:pPr>
              <w:spacing w:line="256" w:lineRule="auto"/>
              <w:rPr>
                <w:bCs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28376" w14:textId="77777777" w:rsidR="008C5C18" w:rsidRPr="009F7DBD" w:rsidRDefault="008C5C18">
            <w:pPr>
              <w:spacing w:line="256" w:lineRule="auto"/>
              <w:rPr>
                <w:color w:val="000000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A234E" w14:textId="789A8972" w:rsidR="008C5C18" w:rsidRPr="009F7DBD" w:rsidRDefault="008C5C18">
            <w:pPr>
              <w:tabs>
                <w:tab w:val="left" w:pos="9638"/>
                <w:tab w:val="left" w:pos="9720"/>
              </w:tabs>
              <w:spacing w:line="256" w:lineRule="auto"/>
              <w:rPr>
                <w:color w:val="000000"/>
                <w:szCs w:val="24"/>
              </w:rPr>
            </w:pPr>
            <w:r w:rsidRPr="009F7DBD">
              <w:rPr>
                <w:color w:val="000000"/>
                <w:szCs w:val="24"/>
              </w:rPr>
              <w:t xml:space="preserve">Seminaruose dalyvavusių karjeros specialistų </w:t>
            </w:r>
            <w:r w:rsidR="00C05FAB">
              <w:rPr>
                <w:color w:val="000000"/>
                <w:szCs w:val="24"/>
              </w:rPr>
              <w:t>ir</w:t>
            </w:r>
            <w:r w:rsidRPr="009F7DBD">
              <w:rPr>
                <w:color w:val="000000"/>
                <w:szCs w:val="24"/>
              </w:rPr>
              <w:t xml:space="preserve"> technologijų mokytojų dalis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2E38" w14:textId="77777777" w:rsidR="008C5C18" w:rsidRPr="00146B66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Proc.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EEDBD" w14:textId="77777777" w:rsidR="008C5C18" w:rsidRPr="00146B66" w:rsidRDefault="008C5C18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4BDF" w14:textId="77777777" w:rsidR="008C5C18" w:rsidRPr="00146B66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146B66">
              <w:rPr>
                <w:bCs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2662E" w14:textId="77777777" w:rsidR="008C5C18" w:rsidRPr="00146B66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PŠC, PMC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6C715" w14:textId="77777777" w:rsidR="008C5C18" w:rsidRPr="00146B66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VB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03857" w14:textId="691E2E6D" w:rsidR="008C5C18" w:rsidRPr="00146B66" w:rsidRDefault="008C5C18" w:rsidP="00146B66">
            <w:pPr>
              <w:spacing w:line="256" w:lineRule="auto"/>
              <w:jc w:val="center"/>
              <w:rPr>
                <w:szCs w:val="24"/>
              </w:rPr>
            </w:pPr>
            <w:r w:rsidRPr="00146B66">
              <w:rPr>
                <w:szCs w:val="24"/>
              </w:rPr>
              <w:t>2024</w:t>
            </w:r>
            <w:r w:rsidR="00C05FAB">
              <w:rPr>
                <w:szCs w:val="24"/>
              </w:rPr>
              <w:t>–</w:t>
            </w:r>
            <w:r w:rsidRPr="00146B66">
              <w:rPr>
                <w:szCs w:val="24"/>
              </w:rPr>
              <w:t>2027 m.</w:t>
            </w:r>
          </w:p>
        </w:tc>
      </w:tr>
      <w:tr w:rsidR="008C5C18" w:rsidRPr="007B03AE" w14:paraId="4C319FFD" w14:textId="77777777" w:rsidTr="005B072E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838D" w14:textId="6034B19B" w:rsidR="008C5C18" w:rsidRPr="007B03AE" w:rsidRDefault="00153E02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5.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9EE1" w14:textId="5E4D4CF8" w:rsidR="008C5C18" w:rsidRPr="007B03AE" w:rsidRDefault="008C5C18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 xml:space="preserve">Karjeros specialistų gerosios patirties </w:t>
            </w:r>
            <w:r w:rsidR="00081F97" w:rsidRPr="007B03AE">
              <w:rPr>
                <w:szCs w:val="24"/>
              </w:rPr>
              <w:t>sklaidos</w:t>
            </w:r>
            <w:r w:rsidRPr="007B03AE">
              <w:rPr>
                <w:szCs w:val="24"/>
              </w:rPr>
              <w:t xml:space="preserve"> renginių mieste organizavimas.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BCB5F" w14:textId="73FB9403" w:rsidR="008C5C18" w:rsidRPr="007B03AE" w:rsidRDefault="008C5C18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 xml:space="preserve">Suorganizuotų karjeros specialistų gerosios patirties </w:t>
            </w:r>
            <w:r w:rsidR="00081F97" w:rsidRPr="007B03AE">
              <w:rPr>
                <w:szCs w:val="24"/>
              </w:rPr>
              <w:t>sklaidos</w:t>
            </w:r>
            <w:r w:rsidRPr="007B03AE">
              <w:rPr>
                <w:szCs w:val="24"/>
              </w:rPr>
              <w:t xml:space="preserve"> renginių skaičius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5C6BE" w14:textId="77777777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bCs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2895" w14:textId="77777777" w:rsidR="008C5C18" w:rsidRPr="007B03AE" w:rsidRDefault="008C5C18" w:rsidP="00146B66">
            <w:pPr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bCs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D9DC" w14:textId="77777777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9ED2" w14:textId="752752AB" w:rsidR="008C5C18" w:rsidRPr="007B03AE" w:rsidRDefault="008C5C18" w:rsidP="00E77CEE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 xml:space="preserve">Karjeros specialistai, PŠC, </w:t>
            </w:r>
            <w:r w:rsidR="00081F97" w:rsidRPr="007B03AE">
              <w:rPr>
                <w:szCs w:val="24"/>
              </w:rPr>
              <w:t>Panevėžio k</w:t>
            </w:r>
            <w:r w:rsidR="00E77CEE" w:rsidRPr="007B03AE">
              <w:rPr>
                <w:szCs w:val="24"/>
              </w:rPr>
              <w:t>olegija</w:t>
            </w:r>
            <w:r w:rsidR="001711D1" w:rsidRPr="007B03AE">
              <w:rPr>
                <w:szCs w:val="24"/>
              </w:rPr>
              <w:t>, PMC, KTU PTVF</w:t>
            </w:r>
            <w:r w:rsidR="007C590C" w:rsidRPr="007B03AE">
              <w:rPr>
                <w:szCs w:val="24"/>
              </w:rPr>
              <w:t>,  RKC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AA638" w14:textId="77777777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VB, SB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79A93" w14:textId="666D16C3" w:rsidR="008C5C18" w:rsidRPr="007B03AE" w:rsidRDefault="008C5C18" w:rsidP="00146B66">
            <w:pPr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2024</w:t>
            </w:r>
            <w:r w:rsidR="00081F97" w:rsidRPr="007B03AE">
              <w:rPr>
                <w:szCs w:val="24"/>
              </w:rPr>
              <w:t>–</w:t>
            </w:r>
            <w:r w:rsidRPr="007B03AE">
              <w:rPr>
                <w:szCs w:val="24"/>
              </w:rPr>
              <w:t>2027 m.</w:t>
            </w:r>
          </w:p>
        </w:tc>
      </w:tr>
      <w:tr w:rsidR="008C5C18" w:rsidRPr="007B03AE" w14:paraId="271F6A39" w14:textId="77777777" w:rsidTr="005B072E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9BA8" w14:textId="608E7E85" w:rsidR="008C5C18" w:rsidRPr="007B03AE" w:rsidRDefault="00153E02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6.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4158" w14:textId="335D9143" w:rsidR="008C5C18" w:rsidRPr="007B03AE" w:rsidRDefault="008C5C18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>Karjeros specialistų kvalifikacijos kėlimas dalyvaujant Lietuvos neformaliojo švietimo agentūr</w:t>
            </w:r>
            <w:r w:rsidR="00081F97" w:rsidRPr="007B03AE">
              <w:rPr>
                <w:szCs w:val="24"/>
              </w:rPr>
              <w:t>os</w:t>
            </w:r>
            <w:r w:rsidRPr="007B03AE">
              <w:rPr>
                <w:szCs w:val="24"/>
              </w:rPr>
              <w:t xml:space="preserve"> </w:t>
            </w:r>
            <w:r w:rsidR="00081F97" w:rsidRPr="007B03AE">
              <w:rPr>
                <w:szCs w:val="24"/>
              </w:rPr>
              <w:t>ir</w:t>
            </w:r>
            <w:r w:rsidRPr="007B03AE">
              <w:rPr>
                <w:szCs w:val="24"/>
              </w:rPr>
              <w:t xml:space="preserve"> LR Švietimo, mokslo ir sporto ministerij</w:t>
            </w:r>
            <w:r w:rsidR="00081F97" w:rsidRPr="007B03AE">
              <w:rPr>
                <w:szCs w:val="24"/>
              </w:rPr>
              <w:t>os</w:t>
            </w:r>
            <w:r w:rsidRPr="007B03AE">
              <w:rPr>
                <w:szCs w:val="24"/>
              </w:rPr>
              <w:t xml:space="preserve"> organizuojamose konferencijose.</w:t>
            </w:r>
            <w:r w:rsidRPr="007B03AE">
              <w:rPr>
                <w:rFonts w:ascii="Arial" w:hAnsi="Arial" w:cs="Arial"/>
                <w:szCs w:val="24"/>
                <w:shd w:val="clear" w:color="auto" w:fill="FFFFFF"/>
              </w:rPr>
              <w:t> 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2811E" w14:textId="77777777" w:rsidR="008C5C18" w:rsidRPr="007B03AE" w:rsidRDefault="008C5C18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>Konferencijose dalyvavusių karjeros specialistų dalis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045ED" w14:textId="77777777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bCs/>
                <w:szCs w:val="24"/>
              </w:rPr>
              <w:t>Proc.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74979" w14:textId="77777777" w:rsidR="008C5C18" w:rsidRPr="007B03AE" w:rsidRDefault="008C5C18" w:rsidP="00146B66">
            <w:pPr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A7F86" w14:textId="77777777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1CFB" w14:textId="279A8C3C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Karjeros specialistai, LNŠA, ŠM</w:t>
            </w:r>
            <w:r w:rsidR="00081F97" w:rsidRPr="007B03AE">
              <w:rPr>
                <w:szCs w:val="24"/>
              </w:rPr>
              <w:t>S</w:t>
            </w:r>
            <w:r w:rsidRPr="007B03AE">
              <w:rPr>
                <w:szCs w:val="24"/>
              </w:rPr>
              <w:t>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3B934" w14:textId="1E9DF277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Mokykl</w:t>
            </w:r>
            <w:r w:rsidR="00081F97" w:rsidRPr="007B03AE">
              <w:rPr>
                <w:szCs w:val="24"/>
              </w:rPr>
              <w:t>ų</w:t>
            </w:r>
            <w:r w:rsidRPr="007B03AE">
              <w:rPr>
                <w:szCs w:val="24"/>
              </w:rPr>
              <w:t xml:space="preserve"> asmeninės, organizatorių lėšos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4C892" w14:textId="31671811" w:rsidR="008C5C18" w:rsidRPr="007B03AE" w:rsidRDefault="008C5C18" w:rsidP="00146B66">
            <w:pPr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2024</w:t>
            </w:r>
            <w:r w:rsidR="00081F97" w:rsidRPr="007B03AE">
              <w:rPr>
                <w:szCs w:val="24"/>
              </w:rPr>
              <w:t>–</w:t>
            </w:r>
            <w:r w:rsidRPr="007B03AE">
              <w:rPr>
                <w:szCs w:val="24"/>
              </w:rPr>
              <w:t>2027 m.</w:t>
            </w:r>
          </w:p>
        </w:tc>
      </w:tr>
      <w:tr w:rsidR="008C5C18" w:rsidRPr="007B03AE" w14:paraId="1D7AB176" w14:textId="77777777" w:rsidTr="005B072E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D6BC" w14:textId="55988DC8" w:rsidR="008C5C18" w:rsidRPr="007B03AE" w:rsidRDefault="00153E02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7.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CD5D2" w14:textId="0F8E1055" w:rsidR="008C5C18" w:rsidRPr="007B03AE" w:rsidRDefault="00081F97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>Mentorių skyrimas n</w:t>
            </w:r>
            <w:r w:rsidR="008C5C18" w:rsidRPr="007B03AE">
              <w:rPr>
                <w:szCs w:val="24"/>
              </w:rPr>
              <w:t xml:space="preserve">aujai pradedantiems </w:t>
            </w:r>
            <w:r w:rsidRPr="007B03AE">
              <w:rPr>
                <w:szCs w:val="24"/>
              </w:rPr>
              <w:t xml:space="preserve">dirbti </w:t>
            </w:r>
            <w:r w:rsidR="008C5C18" w:rsidRPr="007B03AE">
              <w:rPr>
                <w:szCs w:val="24"/>
              </w:rPr>
              <w:t>mokyklos karjeros specialistams</w:t>
            </w:r>
            <w:r w:rsidRPr="007B03AE">
              <w:rPr>
                <w:szCs w:val="24"/>
              </w:rPr>
              <w:t>.</w:t>
            </w:r>
            <w:r w:rsidR="008C5C18" w:rsidRPr="007B03AE">
              <w:rPr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A5F0" w14:textId="77777777" w:rsidR="008C5C18" w:rsidRPr="007B03AE" w:rsidRDefault="008C5C18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>Paskirtų mentorių skaičius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E16C" w14:textId="77777777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bCs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C22E" w14:textId="77777777" w:rsidR="008C5C18" w:rsidRPr="007B03AE" w:rsidRDefault="008C5C18" w:rsidP="00146B66">
            <w:pPr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bCs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1F4C" w14:textId="77777777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967A" w14:textId="2EDACB70" w:rsidR="008C5C18" w:rsidRPr="007B03AE" w:rsidRDefault="007348A5" w:rsidP="007348A5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>Mokykl</w:t>
            </w:r>
            <w:r w:rsidR="00081F97" w:rsidRPr="007B03AE">
              <w:rPr>
                <w:szCs w:val="24"/>
              </w:rPr>
              <w:t>ų</w:t>
            </w:r>
            <w:r w:rsidRPr="007B03AE">
              <w:rPr>
                <w:szCs w:val="24"/>
              </w:rPr>
              <w:t xml:space="preserve"> administracija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A76D" w14:textId="47E08E5E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Mokykl</w:t>
            </w:r>
            <w:r w:rsidR="00081F97" w:rsidRPr="007B03AE">
              <w:rPr>
                <w:szCs w:val="24"/>
              </w:rPr>
              <w:t>ų</w:t>
            </w:r>
            <w:r w:rsidRPr="007B03AE">
              <w:rPr>
                <w:szCs w:val="24"/>
              </w:rPr>
              <w:t xml:space="preserve"> lėšos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EA06" w14:textId="1FD1531B" w:rsidR="008C5C18" w:rsidRPr="007B03AE" w:rsidRDefault="008C5C18" w:rsidP="00146B66">
            <w:pPr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2024</w:t>
            </w:r>
            <w:r w:rsidR="00081F97" w:rsidRPr="007B03AE">
              <w:rPr>
                <w:szCs w:val="24"/>
              </w:rPr>
              <w:t>–</w:t>
            </w:r>
            <w:r w:rsidRPr="007B03AE">
              <w:rPr>
                <w:szCs w:val="24"/>
              </w:rPr>
              <w:t>2027 m.</w:t>
            </w:r>
          </w:p>
        </w:tc>
      </w:tr>
      <w:tr w:rsidR="008C5C18" w:rsidRPr="007B03AE" w14:paraId="68CBC787" w14:textId="77777777" w:rsidTr="005B072E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C813" w14:textId="588406D9" w:rsidR="008C5C18" w:rsidRPr="007B03AE" w:rsidRDefault="00153E02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8.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29F7" w14:textId="2453E9E2" w:rsidR="008C5C18" w:rsidRPr="007B03AE" w:rsidRDefault="008C5C18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 xml:space="preserve">Mokinių ugdymo karjerai informacinėje sistemoje paruoštos naujausios metodinės medžiagos </w:t>
            </w:r>
            <w:r w:rsidR="00081F97" w:rsidRPr="007B03AE">
              <w:rPr>
                <w:szCs w:val="24"/>
              </w:rPr>
              <w:t xml:space="preserve">karjeros specialistams </w:t>
            </w:r>
            <w:r w:rsidRPr="007B03AE">
              <w:rPr>
                <w:szCs w:val="24"/>
              </w:rPr>
              <w:t>naudojimas ugd</w:t>
            </w:r>
            <w:r w:rsidR="00081F97" w:rsidRPr="007B03AE">
              <w:rPr>
                <w:szCs w:val="24"/>
              </w:rPr>
              <w:t>ant</w:t>
            </w:r>
            <w:r w:rsidRPr="007B03AE">
              <w:rPr>
                <w:szCs w:val="24"/>
              </w:rPr>
              <w:t>.</w:t>
            </w:r>
            <w:r w:rsidRPr="007B03AE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B0E4" w14:textId="744513DE" w:rsidR="008C5C18" w:rsidRPr="007B03AE" w:rsidRDefault="008C5C18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>Mokyklų karjeros specialistų</w:t>
            </w:r>
            <w:r w:rsidR="00081F97" w:rsidRPr="007B03AE">
              <w:rPr>
                <w:szCs w:val="24"/>
              </w:rPr>
              <w:t>,</w:t>
            </w:r>
            <w:r w:rsidRPr="007B03AE">
              <w:rPr>
                <w:szCs w:val="24"/>
              </w:rPr>
              <w:t xml:space="preserve"> naudojančių metodin</w:t>
            </w:r>
            <w:r w:rsidR="00081F97" w:rsidRPr="007B03AE">
              <w:rPr>
                <w:szCs w:val="24"/>
              </w:rPr>
              <w:t>ę</w:t>
            </w:r>
            <w:r w:rsidRPr="007B03AE">
              <w:rPr>
                <w:szCs w:val="24"/>
              </w:rPr>
              <w:t xml:space="preserve"> medžiag</w:t>
            </w:r>
            <w:r w:rsidR="00081F97" w:rsidRPr="007B03AE">
              <w:rPr>
                <w:szCs w:val="24"/>
              </w:rPr>
              <w:t>ą</w:t>
            </w:r>
            <w:r w:rsidRPr="007B03AE">
              <w:rPr>
                <w:szCs w:val="24"/>
              </w:rPr>
              <w:t>, dalis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2CB3C" w14:textId="77777777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Proc.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B7D4F" w14:textId="77777777" w:rsidR="008C5C18" w:rsidRPr="007B03AE" w:rsidRDefault="008C5C18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 w:rsidRPr="007B03AE">
              <w:rPr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32899" w14:textId="77777777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95AD0" w14:textId="4F1ABEBB" w:rsidR="008C5C18" w:rsidRPr="007B03AE" w:rsidRDefault="007348A5" w:rsidP="007348A5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Karjeros specialistai</w:t>
            </w:r>
            <w:r w:rsidR="00081F97" w:rsidRPr="007B03AE">
              <w:rPr>
                <w:szCs w:val="24"/>
              </w:rPr>
              <w:t>,</w:t>
            </w:r>
            <w:r w:rsidRPr="007B03AE">
              <w:rPr>
                <w:szCs w:val="24"/>
              </w:rPr>
              <w:t xml:space="preserve"> </w:t>
            </w:r>
            <w:r w:rsidR="008C5C18" w:rsidRPr="007B03AE">
              <w:rPr>
                <w:szCs w:val="24"/>
              </w:rPr>
              <w:t xml:space="preserve">MUKIS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DA040" w14:textId="77777777" w:rsidR="008C5C18" w:rsidRPr="007B03AE" w:rsidRDefault="008C5C18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840C" w14:textId="29E0A662" w:rsidR="008C5C18" w:rsidRPr="007B03AE" w:rsidRDefault="008C5C18" w:rsidP="00146B66">
            <w:pPr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2024</w:t>
            </w:r>
            <w:r w:rsidR="00081F97" w:rsidRPr="007B03AE">
              <w:rPr>
                <w:szCs w:val="24"/>
              </w:rPr>
              <w:t>–</w:t>
            </w:r>
            <w:r w:rsidRPr="007B03AE">
              <w:rPr>
                <w:szCs w:val="24"/>
              </w:rPr>
              <w:t>2027 m.</w:t>
            </w:r>
          </w:p>
        </w:tc>
      </w:tr>
      <w:tr w:rsidR="00BF7972" w:rsidRPr="007B03AE" w14:paraId="3B94B622" w14:textId="77777777" w:rsidTr="005B072E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B1FE3" w14:textId="5C07A0D3" w:rsidR="00BF7972" w:rsidRPr="007B03AE" w:rsidRDefault="00153E02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9.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33C5A" w14:textId="5CD5293D" w:rsidR="00BF7972" w:rsidRPr="007B03AE" w:rsidRDefault="0081167A" w:rsidP="0081167A">
            <w:pPr>
              <w:tabs>
                <w:tab w:val="left" w:pos="9638"/>
                <w:tab w:val="left" w:pos="9720"/>
              </w:tabs>
              <w:spacing w:line="256" w:lineRule="auto"/>
              <w:rPr>
                <w:b/>
                <w:szCs w:val="24"/>
              </w:rPr>
            </w:pPr>
            <w:r w:rsidRPr="007B03AE">
              <w:rPr>
                <w:szCs w:val="24"/>
              </w:rPr>
              <w:t>Tinklaveikos</w:t>
            </w:r>
            <w:r w:rsidR="00BF7972" w:rsidRPr="007B03AE">
              <w:rPr>
                <w:szCs w:val="24"/>
              </w:rPr>
              <w:t xml:space="preserve"> su </w:t>
            </w:r>
            <w:r w:rsidR="005B072E">
              <w:rPr>
                <w:szCs w:val="24"/>
              </w:rPr>
              <w:t>PKPA</w:t>
            </w:r>
            <w:r w:rsidR="00BF7972" w:rsidRPr="007B03AE">
              <w:rPr>
                <w:szCs w:val="24"/>
              </w:rPr>
              <w:t xml:space="preserve">, </w:t>
            </w:r>
            <w:r w:rsidR="005B072E">
              <w:rPr>
                <w:szCs w:val="24"/>
              </w:rPr>
              <w:t>PPPAR</w:t>
            </w:r>
            <w:r w:rsidR="00BF7972" w:rsidRPr="007B03AE">
              <w:rPr>
                <w:szCs w:val="24"/>
              </w:rPr>
              <w:t xml:space="preserve"> ir kitomis verslą vienijančiomis organizacijo</w:t>
            </w:r>
            <w:r w:rsidRPr="007B03AE">
              <w:rPr>
                <w:szCs w:val="24"/>
              </w:rPr>
              <w:t>mis,</w:t>
            </w:r>
            <w:r w:rsidR="005B072E">
              <w:rPr>
                <w:szCs w:val="24"/>
              </w:rPr>
              <w:t xml:space="preserve"> P</w:t>
            </w:r>
            <w:r w:rsidRPr="007B03AE">
              <w:rPr>
                <w:szCs w:val="24"/>
              </w:rPr>
              <w:t>lėtros agentūra stiprinimas.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FF79" w14:textId="216F8895" w:rsidR="00BF7972" w:rsidRPr="007B03AE" w:rsidRDefault="0081167A" w:rsidP="00E23E85">
            <w:pPr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>Suorgani</w:t>
            </w:r>
            <w:r w:rsidR="00510EFA" w:rsidRPr="007B03AE">
              <w:rPr>
                <w:szCs w:val="24"/>
              </w:rPr>
              <w:t xml:space="preserve">zuotų </w:t>
            </w:r>
            <w:r w:rsidR="0032581A" w:rsidRPr="007B03AE">
              <w:rPr>
                <w:szCs w:val="24"/>
              </w:rPr>
              <w:t xml:space="preserve">įvairios </w:t>
            </w:r>
            <w:r w:rsidR="00510EFA" w:rsidRPr="007B03AE">
              <w:rPr>
                <w:szCs w:val="24"/>
              </w:rPr>
              <w:t>formos</w:t>
            </w:r>
            <w:r w:rsidRPr="007B03AE">
              <w:rPr>
                <w:szCs w:val="24"/>
              </w:rPr>
              <w:t xml:space="preserve"> renginių skaičius</w:t>
            </w:r>
          </w:p>
          <w:p w14:paraId="628BBBA4" w14:textId="77777777" w:rsidR="00BF7972" w:rsidRPr="007B03AE" w:rsidRDefault="00BF7972" w:rsidP="00E23E85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A77FE" w14:textId="5A6589CF" w:rsidR="00BF7972" w:rsidRPr="007B03AE" w:rsidRDefault="00ED0A3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A16F4" w14:textId="77777777" w:rsidR="00BF7972" w:rsidRPr="007B03AE" w:rsidRDefault="00BF7972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53A6" w14:textId="77777777" w:rsidR="00BF7972" w:rsidRPr="007B03AE" w:rsidRDefault="00BF797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581C" w14:textId="28C5637F" w:rsidR="001711D1" w:rsidRPr="007B03AE" w:rsidRDefault="001711D1" w:rsidP="001711D1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Administracija</w:t>
            </w:r>
            <w:r w:rsidR="0032581A" w:rsidRPr="007B03AE">
              <w:rPr>
                <w:szCs w:val="24"/>
              </w:rPr>
              <w:t>,</w:t>
            </w:r>
          </w:p>
          <w:p w14:paraId="1182701A" w14:textId="77777777" w:rsidR="005B072E" w:rsidRDefault="005B072E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BF7972" w:rsidRPr="007B03AE">
              <w:rPr>
                <w:szCs w:val="24"/>
              </w:rPr>
              <w:t xml:space="preserve">lėtros </w:t>
            </w:r>
          </w:p>
          <w:p w14:paraId="3DAE66D8" w14:textId="789BF13C" w:rsidR="00BF7972" w:rsidRPr="007B03AE" w:rsidRDefault="00BF797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agentūra</w:t>
            </w:r>
            <w:r w:rsidR="0032581A" w:rsidRPr="007B03AE">
              <w:rPr>
                <w:szCs w:val="24"/>
              </w:rPr>
              <w:t>,</w:t>
            </w:r>
          </w:p>
          <w:p w14:paraId="79F83788" w14:textId="427031A0" w:rsidR="00BF7972" w:rsidRPr="007B03AE" w:rsidRDefault="0032581A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m</w:t>
            </w:r>
            <w:r w:rsidR="00BF7972" w:rsidRPr="007B03AE">
              <w:rPr>
                <w:szCs w:val="24"/>
              </w:rPr>
              <w:t>okyklos</w:t>
            </w:r>
          </w:p>
          <w:p w14:paraId="42775AE3" w14:textId="6EF335A8" w:rsidR="00BF7972" w:rsidRPr="007B03AE" w:rsidRDefault="0032581A" w:rsidP="00E77CEE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k</w:t>
            </w:r>
            <w:r w:rsidR="00BF7972" w:rsidRPr="007B03AE">
              <w:rPr>
                <w:szCs w:val="24"/>
              </w:rPr>
              <w:t>arjeros specialista</w:t>
            </w:r>
            <w:r w:rsidRPr="007B03AE">
              <w:rPr>
                <w:szCs w:val="24"/>
              </w:rPr>
              <w:t>i,</w:t>
            </w:r>
            <w:r w:rsidR="007C590C" w:rsidRPr="007B03AE">
              <w:rPr>
                <w:szCs w:val="24"/>
              </w:rPr>
              <w:t xml:space="preserve"> RKC </w:t>
            </w:r>
            <w:r w:rsidR="00E77CEE" w:rsidRPr="007B03AE">
              <w:rPr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7FDA" w14:textId="77777777" w:rsidR="00132FFE" w:rsidRPr="007B03AE" w:rsidRDefault="00132FFE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SB</w:t>
            </w:r>
          </w:p>
          <w:p w14:paraId="77E68151" w14:textId="55CF46F7" w:rsidR="00BF7972" w:rsidRPr="007B03AE" w:rsidRDefault="0032581A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p</w:t>
            </w:r>
            <w:r w:rsidR="00132FFE" w:rsidRPr="007B03AE">
              <w:rPr>
                <w:szCs w:val="24"/>
              </w:rPr>
              <w:t>rojektų lėšos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BEBDF" w14:textId="02631E42" w:rsidR="00BF7972" w:rsidRPr="007B03AE" w:rsidRDefault="00BF7972" w:rsidP="00146B66">
            <w:pPr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2024</w:t>
            </w:r>
            <w:r w:rsidR="0032581A" w:rsidRPr="007B03AE">
              <w:rPr>
                <w:szCs w:val="24"/>
              </w:rPr>
              <w:t>–</w:t>
            </w:r>
            <w:r w:rsidRPr="007B03AE">
              <w:rPr>
                <w:szCs w:val="24"/>
              </w:rPr>
              <w:t>2027 m.</w:t>
            </w:r>
          </w:p>
        </w:tc>
      </w:tr>
      <w:tr w:rsidR="00ED0A32" w:rsidRPr="007B03AE" w14:paraId="6F74813B" w14:textId="77777777" w:rsidTr="005B072E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2FC0" w14:textId="757AF9F6" w:rsidR="00ED0A32" w:rsidRPr="007B03AE" w:rsidRDefault="00ED0A32" w:rsidP="00D33067">
            <w:pPr>
              <w:tabs>
                <w:tab w:val="left" w:pos="9638"/>
                <w:tab w:val="left" w:pos="9720"/>
              </w:tabs>
              <w:spacing w:line="256" w:lineRule="auto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10.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C8D8" w14:textId="2F8C8D1D" w:rsidR="00ED0A32" w:rsidRPr="007B03AE" w:rsidRDefault="00ED0A32" w:rsidP="0081167A">
            <w:pPr>
              <w:tabs>
                <w:tab w:val="left" w:pos="9638"/>
                <w:tab w:val="left" w:pos="9720"/>
              </w:tabs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>Profesinio orientavimo programos pokyčio vertinimo organizavimas</w:t>
            </w:r>
            <w:r w:rsidR="0032581A" w:rsidRPr="007B03AE">
              <w:rPr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D61E" w14:textId="146071F7" w:rsidR="00ED0A32" w:rsidRPr="007B03AE" w:rsidRDefault="00ED0A32" w:rsidP="00E23E85">
            <w:pPr>
              <w:spacing w:line="256" w:lineRule="auto"/>
              <w:rPr>
                <w:szCs w:val="24"/>
              </w:rPr>
            </w:pPr>
            <w:r w:rsidRPr="007B03AE">
              <w:rPr>
                <w:szCs w:val="24"/>
              </w:rPr>
              <w:t>Atliktų pokyčio vertinimo analizių skaičius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19F6" w14:textId="653EE7BB" w:rsidR="00ED0A32" w:rsidRPr="007B03AE" w:rsidRDefault="00B90C69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BCC5" w14:textId="34839A6E" w:rsidR="00ED0A32" w:rsidRPr="007B03AE" w:rsidRDefault="00ED0A32" w:rsidP="00146B66">
            <w:pPr>
              <w:spacing w:line="256" w:lineRule="auto"/>
              <w:jc w:val="center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B990" w14:textId="37C83D3C" w:rsidR="00ED0A32" w:rsidRPr="007B03AE" w:rsidRDefault="00ED0A3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bCs/>
                <w:szCs w:val="24"/>
              </w:rPr>
            </w:pPr>
            <w:r w:rsidRPr="007B03AE">
              <w:rPr>
                <w:bCs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CE03" w14:textId="3411058E" w:rsidR="00ED0A32" w:rsidRPr="007B03AE" w:rsidRDefault="00ED0A32" w:rsidP="005B072E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 xml:space="preserve">Administracija, </w:t>
            </w:r>
            <w:r w:rsidR="005B072E">
              <w:rPr>
                <w:szCs w:val="24"/>
              </w:rPr>
              <w:t>P</w:t>
            </w:r>
            <w:r w:rsidR="0032581A" w:rsidRPr="007B03AE">
              <w:rPr>
                <w:szCs w:val="24"/>
              </w:rPr>
              <w:t>lėtros agentūra</w:t>
            </w:r>
            <w:r w:rsidR="001711D1" w:rsidRPr="007B03AE">
              <w:rPr>
                <w:szCs w:val="24"/>
              </w:rPr>
              <w:t xml:space="preserve">, </w:t>
            </w:r>
            <w:r w:rsidR="0032581A" w:rsidRPr="007B03AE">
              <w:rPr>
                <w:szCs w:val="24"/>
              </w:rPr>
              <w:t>k</w:t>
            </w:r>
            <w:r w:rsidR="007C590C" w:rsidRPr="007B03AE">
              <w:rPr>
                <w:szCs w:val="24"/>
              </w:rPr>
              <w:t>arjeros specialistai, RKC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16F1" w14:textId="2A0A7CBE" w:rsidR="00ED0A32" w:rsidRPr="007B03AE" w:rsidRDefault="00ED0A32" w:rsidP="00146B66">
            <w:pPr>
              <w:tabs>
                <w:tab w:val="left" w:pos="9638"/>
                <w:tab w:val="left" w:pos="9720"/>
              </w:tabs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EAD4" w14:textId="0F8CDF1F" w:rsidR="00ED0A32" w:rsidRPr="007B03AE" w:rsidRDefault="00ED0A32" w:rsidP="00146B66">
            <w:pPr>
              <w:spacing w:line="256" w:lineRule="auto"/>
              <w:jc w:val="center"/>
              <w:rPr>
                <w:szCs w:val="24"/>
              </w:rPr>
            </w:pPr>
            <w:r w:rsidRPr="007B03AE">
              <w:rPr>
                <w:szCs w:val="24"/>
              </w:rPr>
              <w:t>2024</w:t>
            </w:r>
            <w:r w:rsidR="0032581A" w:rsidRPr="007B03AE">
              <w:rPr>
                <w:szCs w:val="24"/>
              </w:rPr>
              <w:t>ؘ</w:t>
            </w:r>
            <w:r w:rsidR="00EE0C61" w:rsidRPr="007B03AE">
              <w:rPr>
                <w:szCs w:val="24"/>
              </w:rPr>
              <w:t>–</w:t>
            </w:r>
            <w:r w:rsidRPr="007B03AE">
              <w:rPr>
                <w:szCs w:val="24"/>
              </w:rPr>
              <w:t>2027 m.</w:t>
            </w:r>
          </w:p>
        </w:tc>
      </w:tr>
    </w:tbl>
    <w:p w14:paraId="45E191CB" w14:textId="3F2F29FE" w:rsidR="00113D2F" w:rsidRPr="007B03AE" w:rsidRDefault="00113D2F" w:rsidP="005B072E"/>
    <w:sectPr w:rsidR="00113D2F" w:rsidRPr="007B03AE" w:rsidSect="00A42FFA">
      <w:headerReference w:type="default" r:id="rId12"/>
      <w:pgSz w:w="16840" w:h="11907" w:orient="landscape" w:code="9"/>
      <w:pgMar w:top="851" w:right="567" w:bottom="567" w:left="1134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BA098" w14:textId="77777777" w:rsidR="0071158E" w:rsidRDefault="0071158E" w:rsidP="00B8169C">
      <w:r>
        <w:separator/>
      </w:r>
    </w:p>
  </w:endnote>
  <w:endnote w:type="continuationSeparator" w:id="0">
    <w:p w14:paraId="0F9CE377" w14:textId="77777777" w:rsidR="0071158E" w:rsidRDefault="0071158E" w:rsidP="00B8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94301" w14:textId="77777777" w:rsidR="0071158E" w:rsidRDefault="0071158E" w:rsidP="00B8169C">
      <w:r>
        <w:separator/>
      </w:r>
    </w:p>
  </w:footnote>
  <w:footnote w:type="continuationSeparator" w:id="0">
    <w:p w14:paraId="60526B59" w14:textId="77777777" w:rsidR="0071158E" w:rsidRDefault="0071158E" w:rsidP="00B8169C">
      <w:r>
        <w:continuationSeparator/>
      </w:r>
    </w:p>
  </w:footnote>
  <w:footnote w:id="1">
    <w:p w14:paraId="532E9DE3" w14:textId="0855C1B5" w:rsidR="009E27FF" w:rsidRDefault="009E27F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881B24">
        <w:rPr>
          <w:sz w:val="18"/>
          <w:szCs w:val="18"/>
        </w:rPr>
        <w:t>LR Vyriausybės 2022</w:t>
      </w:r>
      <w:r w:rsidR="003A3821">
        <w:rPr>
          <w:sz w:val="18"/>
          <w:szCs w:val="18"/>
        </w:rPr>
        <w:t xml:space="preserve"> m. rugpjūčio</w:t>
      </w:r>
      <w:r w:rsidRPr="00881B24">
        <w:rPr>
          <w:sz w:val="18"/>
          <w:szCs w:val="18"/>
        </w:rPr>
        <w:t xml:space="preserve"> 24 </w:t>
      </w:r>
      <w:r w:rsidR="003A3821">
        <w:rPr>
          <w:sz w:val="18"/>
          <w:szCs w:val="18"/>
        </w:rPr>
        <w:t xml:space="preserve">d. </w:t>
      </w:r>
      <w:r w:rsidRPr="00881B24">
        <w:rPr>
          <w:sz w:val="18"/>
          <w:szCs w:val="18"/>
        </w:rPr>
        <w:t>nutarimo Nr. 847 „Dėl Profesinio orientavimo vykdymo tvarkos aprašo patvirtinimo</w:t>
      </w:r>
      <w:r w:rsidR="003A3821">
        <w:rPr>
          <w:sz w:val="18"/>
          <w:szCs w:val="18"/>
        </w:rPr>
        <w:t>“</w:t>
      </w:r>
      <w:r w:rsidRPr="00881B24">
        <w:rPr>
          <w:sz w:val="18"/>
          <w:szCs w:val="18"/>
        </w:rPr>
        <w:t xml:space="preserve"> 17 p</w:t>
      </w:r>
      <w:r w:rsidR="003A3821">
        <w:rPr>
          <w:sz w:val="18"/>
          <w:szCs w:val="18"/>
        </w:rPr>
        <w:t>unkte</w:t>
      </w:r>
      <w:r w:rsidRPr="00881B24">
        <w:rPr>
          <w:sz w:val="18"/>
          <w:szCs w:val="18"/>
        </w:rPr>
        <w:t xml:space="preserve"> nustatytas karjeros specialistų </w:t>
      </w:r>
      <w:r>
        <w:rPr>
          <w:sz w:val="18"/>
          <w:szCs w:val="18"/>
        </w:rPr>
        <w:t>pareigybių</w:t>
      </w:r>
      <w:r w:rsidRPr="00881B24">
        <w:rPr>
          <w:sz w:val="18"/>
          <w:szCs w:val="18"/>
        </w:rPr>
        <w:t xml:space="preserve"> pasiskirstymo santykis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701410"/>
      <w:docPartObj>
        <w:docPartGallery w:val="Page Numbers (Top of Page)"/>
        <w:docPartUnique/>
      </w:docPartObj>
    </w:sdtPr>
    <w:sdtEndPr/>
    <w:sdtContent>
      <w:p w14:paraId="192030DD" w14:textId="370658F0" w:rsidR="009E27FF" w:rsidRDefault="009E27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91">
          <w:rPr>
            <w:noProof/>
          </w:rPr>
          <w:t>2</w:t>
        </w:r>
        <w:r>
          <w:fldChar w:fldCharType="end"/>
        </w:r>
      </w:p>
    </w:sdtContent>
  </w:sdt>
  <w:p w14:paraId="2ED7AF45" w14:textId="77777777" w:rsidR="009E27FF" w:rsidRDefault="009E27F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7BAD"/>
    <w:multiLevelType w:val="hybridMultilevel"/>
    <w:tmpl w:val="F4D403B8"/>
    <w:lvl w:ilvl="0" w:tplc="944CD37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C781458"/>
    <w:multiLevelType w:val="multilevel"/>
    <w:tmpl w:val="862A5DA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AF3A1E"/>
    <w:multiLevelType w:val="multilevel"/>
    <w:tmpl w:val="8318B0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70" w:hanging="111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70" w:hanging="111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470" w:hanging="111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70" w:hanging="111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70" w:hanging="111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" w15:restartNumberingAfterBreak="0">
    <w:nsid w:val="120C01D9"/>
    <w:multiLevelType w:val="hybridMultilevel"/>
    <w:tmpl w:val="609E1436"/>
    <w:lvl w:ilvl="0" w:tplc="6AB2C8BC">
      <w:start w:val="1"/>
      <w:numFmt w:val="decimal"/>
      <w:lvlText w:val="%1"/>
      <w:lvlJc w:val="left"/>
      <w:pPr>
        <w:ind w:left="2865" w:hanging="360"/>
      </w:pPr>
      <w:rPr>
        <w:rFonts w:hint="default"/>
        <w:b/>
        <w:sz w:val="20"/>
      </w:rPr>
    </w:lvl>
    <w:lvl w:ilvl="1" w:tplc="04270019" w:tentative="1">
      <w:start w:val="1"/>
      <w:numFmt w:val="lowerLetter"/>
      <w:lvlText w:val="%2."/>
      <w:lvlJc w:val="left"/>
      <w:pPr>
        <w:ind w:left="3585" w:hanging="360"/>
      </w:pPr>
    </w:lvl>
    <w:lvl w:ilvl="2" w:tplc="0427001B" w:tentative="1">
      <w:start w:val="1"/>
      <w:numFmt w:val="lowerRoman"/>
      <w:lvlText w:val="%3."/>
      <w:lvlJc w:val="right"/>
      <w:pPr>
        <w:ind w:left="4305" w:hanging="180"/>
      </w:pPr>
    </w:lvl>
    <w:lvl w:ilvl="3" w:tplc="0427000F" w:tentative="1">
      <w:start w:val="1"/>
      <w:numFmt w:val="decimal"/>
      <w:lvlText w:val="%4."/>
      <w:lvlJc w:val="left"/>
      <w:pPr>
        <w:ind w:left="5025" w:hanging="360"/>
      </w:pPr>
    </w:lvl>
    <w:lvl w:ilvl="4" w:tplc="04270019" w:tentative="1">
      <w:start w:val="1"/>
      <w:numFmt w:val="lowerLetter"/>
      <w:lvlText w:val="%5."/>
      <w:lvlJc w:val="left"/>
      <w:pPr>
        <w:ind w:left="5745" w:hanging="360"/>
      </w:pPr>
    </w:lvl>
    <w:lvl w:ilvl="5" w:tplc="0427001B" w:tentative="1">
      <w:start w:val="1"/>
      <w:numFmt w:val="lowerRoman"/>
      <w:lvlText w:val="%6."/>
      <w:lvlJc w:val="right"/>
      <w:pPr>
        <w:ind w:left="6465" w:hanging="180"/>
      </w:pPr>
    </w:lvl>
    <w:lvl w:ilvl="6" w:tplc="0427000F" w:tentative="1">
      <w:start w:val="1"/>
      <w:numFmt w:val="decimal"/>
      <w:lvlText w:val="%7."/>
      <w:lvlJc w:val="left"/>
      <w:pPr>
        <w:ind w:left="7185" w:hanging="360"/>
      </w:pPr>
    </w:lvl>
    <w:lvl w:ilvl="7" w:tplc="04270019" w:tentative="1">
      <w:start w:val="1"/>
      <w:numFmt w:val="lowerLetter"/>
      <w:lvlText w:val="%8."/>
      <w:lvlJc w:val="left"/>
      <w:pPr>
        <w:ind w:left="7905" w:hanging="360"/>
      </w:pPr>
    </w:lvl>
    <w:lvl w:ilvl="8" w:tplc="0427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4" w15:restartNumberingAfterBreak="0">
    <w:nsid w:val="13A137D1"/>
    <w:multiLevelType w:val="hybridMultilevel"/>
    <w:tmpl w:val="5BA40C5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10D78"/>
    <w:multiLevelType w:val="hybridMultilevel"/>
    <w:tmpl w:val="B8C25D42"/>
    <w:lvl w:ilvl="0" w:tplc="296C7296">
      <w:start w:val="10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CE6"/>
    <w:multiLevelType w:val="hybridMultilevel"/>
    <w:tmpl w:val="22E406E6"/>
    <w:lvl w:ilvl="0" w:tplc="05366B92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2235734D"/>
    <w:multiLevelType w:val="hybridMultilevel"/>
    <w:tmpl w:val="24287016"/>
    <w:lvl w:ilvl="0" w:tplc="68249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EC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A1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0D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7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AC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A6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8A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89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70431A"/>
    <w:multiLevelType w:val="hybridMultilevel"/>
    <w:tmpl w:val="60168FDE"/>
    <w:lvl w:ilvl="0" w:tplc="FFFFFFFF">
      <w:start w:val="10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B6533"/>
    <w:multiLevelType w:val="hybridMultilevel"/>
    <w:tmpl w:val="5BA40C5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6940"/>
    <w:multiLevelType w:val="hybridMultilevel"/>
    <w:tmpl w:val="3AC64DB2"/>
    <w:lvl w:ilvl="0" w:tplc="451A4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2B0F7F"/>
    <w:multiLevelType w:val="hybridMultilevel"/>
    <w:tmpl w:val="B8C25D42"/>
    <w:lvl w:ilvl="0" w:tplc="FFFFFFFF">
      <w:start w:val="10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37F0F"/>
    <w:multiLevelType w:val="hybridMultilevel"/>
    <w:tmpl w:val="6E08B038"/>
    <w:lvl w:ilvl="0" w:tplc="911688E6">
      <w:start w:val="2022"/>
      <w:numFmt w:val="bullet"/>
      <w:lvlText w:val=""/>
      <w:lvlJc w:val="left"/>
      <w:pPr>
        <w:ind w:left="165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320F298B"/>
    <w:multiLevelType w:val="multilevel"/>
    <w:tmpl w:val="862A5D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14" w15:restartNumberingAfterBreak="0">
    <w:nsid w:val="327E4A62"/>
    <w:multiLevelType w:val="hybridMultilevel"/>
    <w:tmpl w:val="5BA40C50"/>
    <w:lvl w:ilvl="0" w:tplc="CE02D344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12458"/>
    <w:multiLevelType w:val="multilevel"/>
    <w:tmpl w:val="862A5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4B0A9D"/>
    <w:multiLevelType w:val="hybridMultilevel"/>
    <w:tmpl w:val="AFF01420"/>
    <w:lvl w:ilvl="0" w:tplc="6DC20ECA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A601F0"/>
    <w:multiLevelType w:val="hybridMultilevel"/>
    <w:tmpl w:val="0D200422"/>
    <w:lvl w:ilvl="0" w:tplc="F5BAA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30F8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D0FC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45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2A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2A63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3EC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0A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0F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2E775A"/>
    <w:multiLevelType w:val="hybridMultilevel"/>
    <w:tmpl w:val="0C14B586"/>
    <w:lvl w:ilvl="0" w:tplc="75B0564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8F8EB2B8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A962AC92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F6EEB75C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D1621194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BD8C4714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488EC366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B5DEB860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B54EEA70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19" w15:restartNumberingAfterBreak="0">
    <w:nsid w:val="596F4642"/>
    <w:multiLevelType w:val="hybridMultilevel"/>
    <w:tmpl w:val="0FA2F89A"/>
    <w:lvl w:ilvl="0" w:tplc="B2028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4B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03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3E4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87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82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EE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42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E1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C612D5D"/>
    <w:multiLevelType w:val="hybridMultilevel"/>
    <w:tmpl w:val="99861B00"/>
    <w:lvl w:ilvl="0" w:tplc="794CE9B0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2F2D9E"/>
    <w:multiLevelType w:val="multilevel"/>
    <w:tmpl w:val="89087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15" w:hanging="55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22" w15:restartNumberingAfterBreak="0">
    <w:nsid w:val="5D9C6E31"/>
    <w:multiLevelType w:val="multilevel"/>
    <w:tmpl w:val="50E23DF2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23" w15:restartNumberingAfterBreak="0">
    <w:nsid w:val="5DCB6EAD"/>
    <w:multiLevelType w:val="hybridMultilevel"/>
    <w:tmpl w:val="5CE67C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75187"/>
    <w:multiLevelType w:val="hybridMultilevel"/>
    <w:tmpl w:val="D4EA8DAE"/>
    <w:lvl w:ilvl="0" w:tplc="CE02D344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C6907"/>
    <w:multiLevelType w:val="hybridMultilevel"/>
    <w:tmpl w:val="E6FA9AC8"/>
    <w:lvl w:ilvl="0" w:tplc="7E6EA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A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E3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20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41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A0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4B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A8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28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D0102B"/>
    <w:multiLevelType w:val="hybridMultilevel"/>
    <w:tmpl w:val="67F473B8"/>
    <w:lvl w:ilvl="0" w:tplc="3FAC34BC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6" w:hanging="360"/>
      </w:pPr>
    </w:lvl>
    <w:lvl w:ilvl="2" w:tplc="0427001B" w:tentative="1">
      <w:start w:val="1"/>
      <w:numFmt w:val="lowerRoman"/>
      <w:lvlText w:val="%3."/>
      <w:lvlJc w:val="right"/>
      <w:pPr>
        <w:ind w:left="2266" w:hanging="180"/>
      </w:pPr>
    </w:lvl>
    <w:lvl w:ilvl="3" w:tplc="0427000F" w:tentative="1">
      <w:start w:val="1"/>
      <w:numFmt w:val="decimal"/>
      <w:lvlText w:val="%4."/>
      <w:lvlJc w:val="left"/>
      <w:pPr>
        <w:ind w:left="2986" w:hanging="360"/>
      </w:pPr>
    </w:lvl>
    <w:lvl w:ilvl="4" w:tplc="04270019" w:tentative="1">
      <w:start w:val="1"/>
      <w:numFmt w:val="lowerLetter"/>
      <w:lvlText w:val="%5."/>
      <w:lvlJc w:val="left"/>
      <w:pPr>
        <w:ind w:left="3706" w:hanging="360"/>
      </w:pPr>
    </w:lvl>
    <w:lvl w:ilvl="5" w:tplc="0427001B" w:tentative="1">
      <w:start w:val="1"/>
      <w:numFmt w:val="lowerRoman"/>
      <w:lvlText w:val="%6."/>
      <w:lvlJc w:val="right"/>
      <w:pPr>
        <w:ind w:left="4426" w:hanging="180"/>
      </w:pPr>
    </w:lvl>
    <w:lvl w:ilvl="6" w:tplc="0427000F" w:tentative="1">
      <w:start w:val="1"/>
      <w:numFmt w:val="decimal"/>
      <w:lvlText w:val="%7."/>
      <w:lvlJc w:val="left"/>
      <w:pPr>
        <w:ind w:left="5146" w:hanging="360"/>
      </w:pPr>
    </w:lvl>
    <w:lvl w:ilvl="7" w:tplc="04270019" w:tentative="1">
      <w:start w:val="1"/>
      <w:numFmt w:val="lowerLetter"/>
      <w:lvlText w:val="%8."/>
      <w:lvlJc w:val="left"/>
      <w:pPr>
        <w:ind w:left="5866" w:hanging="360"/>
      </w:pPr>
    </w:lvl>
    <w:lvl w:ilvl="8" w:tplc="0427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7" w15:restartNumberingAfterBreak="0">
    <w:nsid w:val="6A480CF3"/>
    <w:multiLevelType w:val="hybridMultilevel"/>
    <w:tmpl w:val="E8662C94"/>
    <w:lvl w:ilvl="0" w:tplc="76B8F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41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EE1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22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0C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CB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68D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0D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4F7558"/>
    <w:multiLevelType w:val="hybridMultilevel"/>
    <w:tmpl w:val="1D9AEE98"/>
    <w:lvl w:ilvl="0" w:tplc="DCFE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0CD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AAF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C61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E1F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825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509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A5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522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4A0501"/>
    <w:multiLevelType w:val="multilevel"/>
    <w:tmpl w:val="862A5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B75F41"/>
    <w:multiLevelType w:val="hybridMultilevel"/>
    <w:tmpl w:val="0F06B402"/>
    <w:lvl w:ilvl="0" w:tplc="32B6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85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1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84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26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56E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0E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0B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2A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92437FB"/>
    <w:multiLevelType w:val="multilevel"/>
    <w:tmpl w:val="8318B0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70" w:hanging="111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70" w:hanging="111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470" w:hanging="111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70" w:hanging="111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70" w:hanging="111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2" w15:restartNumberingAfterBreak="0">
    <w:nsid w:val="7D550839"/>
    <w:multiLevelType w:val="hybridMultilevel"/>
    <w:tmpl w:val="CBA65DEC"/>
    <w:lvl w:ilvl="0" w:tplc="0427000F">
      <w:start w:val="2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13"/>
  </w:num>
  <w:num w:numId="5">
    <w:abstractNumId w:val="14"/>
  </w:num>
  <w:num w:numId="6">
    <w:abstractNumId w:val="4"/>
  </w:num>
  <w:num w:numId="7">
    <w:abstractNumId w:val="9"/>
  </w:num>
  <w:num w:numId="8">
    <w:abstractNumId w:val="24"/>
  </w:num>
  <w:num w:numId="9">
    <w:abstractNumId w:val="29"/>
  </w:num>
  <w:num w:numId="10">
    <w:abstractNumId w:val="5"/>
  </w:num>
  <w:num w:numId="11">
    <w:abstractNumId w:val="8"/>
  </w:num>
  <w:num w:numId="12">
    <w:abstractNumId w:val="11"/>
  </w:num>
  <w:num w:numId="13">
    <w:abstractNumId w:val="12"/>
  </w:num>
  <w:num w:numId="14">
    <w:abstractNumId w:val="19"/>
  </w:num>
  <w:num w:numId="15">
    <w:abstractNumId w:val="25"/>
  </w:num>
  <w:num w:numId="16">
    <w:abstractNumId w:val="30"/>
  </w:num>
  <w:num w:numId="17">
    <w:abstractNumId w:val="7"/>
  </w:num>
  <w:num w:numId="18">
    <w:abstractNumId w:val="18"/>
  </w:num>
  <w:num w:numId="19">
    <w:abstractNumId w:val="17"/>
  </w:num>
  <w:num w:numId="20">
    <w:abstractNumId w:val="28"/>
  </w:num>
  <w:num w:numId="21">
    <w:abstractNumId w:val="2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2"/>
  </w:num>
  <w:num w:numId="26">
    <w:abstractNumId w:val="31"/>
  </w:num>
  <w:num w:numId="27">
    <w:abstractNumId w:val="20"/>
  </w:num>
  <w:num w:numId="28">
    <w:abstractNumId w:val="1"/>
  </w:num>
  <w:num w:numId="29">
    <w:abstractNumId w:val="3"/>
  </w:num>
  <w:num w:numId="30">
    <w:abstractNumId w:val="6"/>
  </w:num>
  <w:num w:numId="31">
    <w:abstractNumId w:val="22"/>
  </w:num>
  <w:num w:numId="32">
    <w:abstractNumId w:val="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5F"/>
    <w:rsid w:val="00010E2B"/>
    <w:rsid w:val="00010FC9"/>
    <w:rsid w:val="000119AE"/>
    <w:rsid w:val="00016358"/>
    <w:rsid w:val="00023E7E"/>
    <w:rsid w:val="000277DB"/>
    <w:rsid w:val="000304B5"/>
    <w:rsid w:val="00042CF3"/>
    <w:rsid w:val="0004312C"/>
    <w:rsid w:val="000460CE"/>
    <w:rsid w:val="00052262"/>
    <w:rsid w:val="0005760F"/>
    <w:rsid w:val="00071626"/>
    <w:rsid w:val="0007266F"/>
    <w:rsid w:val="000819E4"/>
    <w:rsid w:val="00081F97"/>
    <w:rsid w:val="000853A6"/>
    <w:rsid w:val="00094412"/>
    <w:rsid w:val="00096C9A"/>
    <w:rsid w:val="000A2258"/>
    <w:rsid w:val="000A4632"/>
    <w:rsid w:val="000D24DE"/>
    <w:rsid w:val="000F13D0"/>
    <w:rsid w:val="001005ED"/>
    <w:rsid w:val="001007C1"/>
    <w:rsid w:val="001109DD"/>
    <w:rsid w:val="00113D2F"/>
    <w:rsid w:val="0011774C"/>
    <w:rsid w:val="00122F97"/>
    <w:rsid w:val="00127DBC"/>
    <w:rsid w:val="00132FFE"/>
    <w:rsid w:val="00137814"/>
    <w:rsid w:val="00137D59"/>
    <w:rsid w:val="00146B66"/>
    <w:rsid w:val="00151AB6"/>
    <w:rsid w:val="00151C12"/>
    <w:rsid w:val="001534D8"/>
    <w:rsid w:val="00153E02"/>
    <w:rsid w:val="001711D1"/>
    <w:rsid w:val="001732AE"/>
    <w:rsid w:val="00197E23"/>
    <w:rsid w:val="001A78B5"/>
    <w:rsid w:val="001B1C14"/>
    <w:rsid w:val="001B3B15"/>
    <w:rsid w:val="001C2068"/>
    <w:rsid w:val="001D13BB"/>
    <w:rsid w:val="001D5757"/>
    <w:rsid w:val="001D604C"/>
    <w:rsid w:val="001F40BE"/>
    <w:rsid w:val="00206F1A"/>
    <w:rsid w:val="00213CA3"/>
    <w:rsid w:val="0023200B"/>
    <w:rsid w:val="002435AD"/>
    <w:rsid w:val="002435E1"/>
    <w:rsid w:val="00244317"/>
    <w:rsid w:val="00255106"/>
    <w:rsid w:val="002617D8"/>
    <w:rsid w:val="00261884"/>
    <w:rsid w:val="00263069"/>
    <w:rsid w:val="002702C8"/>
    <w:rsid w:val="0027132E"/>
    <w:rsid w:val="002A0C9D"/>
    <w:rsid w:val="002A12A4"/>
    <w:rsid w:val="002A3FE6"/>
    <w:rsid w:val="002B5C29"/>
    <w:rsid w:val="002C374A"/>
    <w:rsid w:val="002C3F2E"/>
    <w:rsid w:val="002D43C4"/>
    <w:rsid w:val="002E1E85"/>
    <w:rsid w:val="002E239C"/>
    <w:rsid w:val="002E72A0"/>
    <w:rsid w:val="002F168C"/>
    <w:rsid w:val="003130E6"/>
    <w:rsid w:val="00315EBC"/>
    <w:rsid w:val="0032581A"/>
    <w:rsid w:val="00341728"/>
    <w:rsid w:val="00342148"/>
    <w:rsid w:val="00343598"/>
    <w:rsid w:val="003470D2"/>
    <w:rsid w:val="00353364"/>
    <w:rsid w:val="003700D2"/>
    <w:rsid w:val="00371FF9"/>
    <w:rsid w:val="00373592"/>
    <w:rsid w:val="00383836"/>
    <w:rsid w:val="003854C9"/>
    <w:rsid w:val="00390A19"/>
    <w:rsid w:val="003A3821"/>
    <w:rsid w:val="003A72DF"/>
    <w:rsid w:val="003B1B9C"/>
    <w:rsid w:val="003B4261"/>
    <w:rsid w:val="003B7BA3"/>
    <w:rsid w:val="003D5162"/>
    <w:rsid w:val="003E04C5"/>
    <w:rsid w:val="003E673C"/>
    <w:rsid w:val="00405910"/>
    <w:rsid w:val="004151E5"/>
    <w:rsid w:val="00422045"/>
    <w:rsid w:val="00422516"/>
    <w:rsid w:val="00422698"/>
    <w:rsid w:val="00425E5A"/>
    <w:rsid w:val="00427B02"/>
    <w:rsid w:val="004327E3"/>
    <w:rsid w:val="00432B7C"/>
    <w:rsid w:val="00435663"/>
    <w:rsid w:val="004416C5"/>
    <w:rsid w:val="00442903"/>
    <w:rsid w:val="004454C1"/>
    <w:rsid w:val="00446170"/>
    <w:rsid w:val="00454B49"/>
    <w:rsid w:val="00455761"/>
    <w:rsid w:val="004663E2"/>
    <w:rsid w:val="00466F49"/>
    <w:rsid w:val="00472C10"/>
    <w:rsid w:val="0047330A"/>
    <w:rsid w:val="00480606"/>
    <w:rsid w:val="004969BF"/>
    <w:rsid w:val="004A6F00"/>
    <w:rsid w:val="004A76B3"/>
    <w:rsid w:val="004B0CEE"/>
    <w:rsid w:val="004B5DFE"/>
    <w:rsid w:val="004C1B63"/>
    <w:rsid w:val="004F249B"/>
    <w:rsid w:val="004F63E1"/>
    <w:rsid w:val="00507F96"/>
    <w:rsid w:val="00510EFA"/>
    <w:rsid w:val="00520CE9"/>
    <w:rsid w:val="005221A3"/>
    <w:rsid w:val="005239DE"/>
    <w:rsid w:val="00524225"/>
    <w:rsid w:val="00526ABE"/>
    <w:rsid w:val="00532994"/>
    <w:rsid w:val="0053383F"/>
    <w:rsid w:val="00536462"/>
    <w:rsid w:val="0054062B"/>
    <w:rsid w:val="00541869"/>
    <w:rsid w:val="00560AA0"/>
    <w:rsid w:val="005618AA"/>
    <w:rsid w:val="00586B55"/>
    <w:rsid w:val="00586FB6"/>
    <w:rsid w:val="00587B32"/>
    <w:rsid w:val="00594D72"/>
    <w:rsid w:val="005A08AA"/>
    <w:rsid w:val="005A63CB"/>
    <w:rsid w:val="005B072E"/>
    <w:rsid w:val="005B17A6"/>
    <w:rsid w:val="005C30C5"/>
    <w:rsid w:val="005C40C7"/>
    <w:rsid w:val="005C6EE0"/>
    <w:rsid w:val="005D0333"/>
    <w:rsid w:val="005D7A41"/>
    <w:rsid w:val="006035E1"/>
    <w:rsid w:val="00623DC6"/>
    <w:rsid w:val="00625060"/>
    <w:rsid w:val="0063716B"/>
    <w:rsid w:val="006429F6"/>
    <w:rsid w:val="00657DC8"/>
    <w:rsid w:val="00660828"/>
    <w:rsid w:val="00660A4B"/>
    <w:rsid w:val="0066401D"/>
    <w:rsid w:val="0067310C"/>
    <w:rsid w:val="00673D74"/>
    <w:rsid w:val="006766BD"/>
    <w:rsid w:val="006A2C31"/>
    <w:rsid w:val="006A70B4"/>
    <w:rsid w:val="006A7DDA"/>
    <w:rsid w:val="006B447E"/>
    <w:rsid w:val="006B6644"/>
    <w:rsid w:val="006C4F32"/>
    <w:rsid w:val="006D516A"/>
    <w:rsid w:val="006D5C99"/>
    <w:rsid w:val="006E4848"/>
    <w:rsid w:val="007028CE"/>
    <w:rsid w:val="0071158E"/>
    <w:rsid w:val="007202F4"/>
    <w:rsid w:val="007204FF"/>
    <w:rsid w:val="00723849"/>
    <w:rsid w:val="007348A5"/>
    <w:rsid w:val="007359D2"/>
    <w:rsid w:val="00742640"/>
    <w:rsid w:val="00744D8B"/>
    <w:rsid w:val="00750D1C"/>
    <w:rsid w:val="00770B37"/>
    <w:rsid w:val="00772765"/>
    <w:rsid w:val="00773F23"/>
    <w:rsid w:val="00777C36"/>
    <w:rsid w:val="00777F2A"/>
    <w:rsid w:val="007863D9"/>
    <w:rsid w:val="00793D2F"/>
    <w:rsid w:val="007A7EB7"/>
    <w:rsid w:val="007B03AE"/>
    <w:rsid w:val="007B7E79"/>
    <w:rsid w:val="007C3EB2"/>
    <w:rsid w:val="007C590C"/>
    <w:rsid w:val="007D15F0"/>
    <w:rsid w:val="007D505B"/>
    <w:rsid w:val="007E1532"/>
    <w:rsid w:val="007E337D"/>
    <w:rsid w:val="007E7E06"/>
    <w:rsid w:val="007F4A23"/>
    <w:rsid w:val="0081167A"/>
    <w:rsid w:val="008139E9"/>
    <w:rsid w:val="00814F5F"/>
    <w:rsid w:val="008257F0"/>
    <w:rsid w:val="00832627"/>
    <w:rsid w:val="0083491A"/>
    <w:rsid w:val="0083753C"/>
    <w:rsid w:val="008425A4"/>
    <w:rsid w:val="00843329"/>
    <w:rsid w:val="00846DB8"/>
    <w:rsid w:val="008508EE"/>
    <w:rsid w:val="008634E5"/>
    <w:rsid w:val="0087613F"/>
    <w:rsid w:val="00881B24"/>
    <w:rsid w:val="00895583"/>
    <w:rsid w:val="00897451"/>
    <w:rsid w:val="008A5ABA"/>
    <w:rsid w:val="008B69B9"/>
    <w:rsid w:val="008C33F5"/>
    <w:rsid w:val="008C5C18"/>
    <w:rsid w:val="008D2D9D"/>
    <w:rsid w:val="008E20E7"/>
    <w:rsid w:val="008F0B9A"/>
    <w:rsid w:val="008F33B6"/>
    <w:rsid w:val="008F4302"/>
    <w:rsid w:val="0090227B"/>
    <w:rsid w:val="0091217D"/>
    <w:rsid w:val="0091657B"/>
    <w:rsid w:val="0092189E"/>
    <w:rsid w:val="00922940"/>
    <w:rsid w:val="00930885"/>
    <w:rsid w:val="00933040"/>
    <w:rsid w:val="0094212D"/>
    <w:rsid w:val="00943A3B"/>
    <w:rsid w:val="00947309"/>
    <w:rsid w:val="00947616"/>
    <w:rsid w:val="00950699"/>
    <w:rsid w:val="00952214"/>
    <w:rsid w:val="00952BBC"/>
    <w:rsid w:val="009617B0"/>
    <w:rsid w:val="009630E6"/>
    <w:rsid w:val="00972C09"/>
    <w:rsid w:val="00973B2D"/>
    <w:rsid w:val="009844F9"/>
    <w:rsid w:val="009B1099"/>
    <w:rsid w:val="009C254F"/>
    <w:rsid w:val="009D2381"/>
    <w:rsid w:val="009E20E0"/>
    <w:rsid w:val="009E27FF"/>
    <w:rsid w:val="009F4AC0"/>
    <w:rsid w:val="009F7DBD"/>
    <w:rsid w:val="00A01F15"/>
    <w:rsid w:val="00A10751"/>
    <w:rsid w:val="00A11163"/>
    <w:rsid w:val="00A135E5"/>
    <w:rsid w:val="00A15BA1"/>
    <w:rsid w:val="00A16FD2"/>
    <w:rsid w:val="00A17568"/>
    <w:rsid w:val="00A21584"/>
    <w:rsid w:val="00A30A54"/>
    <w:rsid w:val="00A30B70"/>
    <w:rsid w:val="00A36F0E"/>
    <w:rsid w:val="00A42FFA"/>
    <w:rsid w:val="00A47814"/>
    <w:rsid w:val="00A51DA9"/>
    <w:rsid w:val="00A553DA"/>
    <w:rsid w:val="00A60DCB"/>
    <w:rsid w:val="00A71BBE"/>
    <w:rsid w:val="00A77069"/>
    <w:rsid w:val="00A77A59"/>
    <w:rsid w:val="00A959BE"/>
    <w:rsid w:val="00AA1E55"/>
    <w:rsid w:val="00AD2AF7"/>
    <w:rsid w:val="00AD60E2"/>
    <w:rsid w:val="00AE2EB3"/>
    <w:rsid w:val="00AE45D0"/>
    <w:rsid w:val="00AE5738"/>
    <w:rsid w:val="00AF79F7"/>
    <w:rsid w:val="00B0054C"/>
    <w:rsid w:val="00B022F6"/>
    <w:rsid w:val="00B03FB6"/>
    <w:rsid w:val="00B11606"/>
    <w:rsid w:val="00B12CE8"/>
    <w:rsid w:val="00B13445"/>
    <w:rsid w:val="00B35C6C"/>
    <w:rsid w:val="00B36E19"/>
    <w:rsid w:val="00B45674"/>
    <w:rsid w:val="00B45E31"/>
    <w:rsid w:val="00B54C93"/>
    <w:rsid w:val="00B618C8"/>
    <w:rsid w:val="00B633B2"/>
    <w:rsid w:val="00B70F61"/>
    <w:rsid w:val="00B81113"/>
    <w:rsid w:val="00B8169C"/>
    <w:rsid w:val="00B837B8"/>
    <w:rsid w:val="00B85444"/>
    <w:rsid w:val="00B866CB"/>
    <w:rsid w:val="00B86817"/>
    <w:rsid w:val="00B90C69"/>
    <w:rsid w:val="00BA1305"/>
    <w:rsid w:val="00BB1F41"/>
    <w:rsid w:val="00BB27BA"/>
    <w:rsid w:val="00BC0D92"/>
    <w:rsid w:val="00BC460A"/>
    <w:rsid w:val="00BD17FA"/>
    <w:rsid w:val="00BD39EF"/>
    <w:rsid w:val="00BE5547"/>
    <w:rsid w:val="00BE5C14"/>
    <w:rsid w:val="00BF7972"/>
    <w:rsid w:val="00C04AB0"/>
    <w:rsid w:val="00C05FAB"/>
    <w:rsid w:val="00C10AA3"/>
    <w:rsid w:val="00C259C9"/>
    <w:rsid w:val="00C412A2"/>
    <w:rsid w:val="00C41394"/>
    <w:rsid w:val="00C55874"/>
    <w:rsid w:val="00C62D38"/>
    <w:rsid w:val="00C73A86"/>
    <w:rsid w:val="00C86E77"/>
    <w:rsid w:val="00C95AE0"/>
    <w:rsid w:val="00CA6871"/>
    <w:rsid w:val="00CB2FAA"/>
    <w:rsid w:val="00CB5311"/>
    <w:rsid w:val="00CC0F1C"/>
    <w:rsid w:val="00CC4BCF"/>
    <w:rsid w:val="00CC4BF0"/>
    <w:rsid w:val="00CD5418"/>
    <w:rsid w:val="00CD594F"/>
    <w:rsid w:val="00CD6264"/>
    <w:rsid w:val="00CD6DA4"/>
    <w:rsid w:val="00D07837"/>
    <w:rsid w:val="00D14FAB"/>
    <w:rsid w:val="00D21651"/>
    <w:rsid w:val="00D33067"/>
    <w:rsid w:val="00D46875"/>
    <w:rsid w:val="00D470E3"/>
    <w:rsid w:val="00D472C9"/>
    <w:rsid w:val="00D5063E"/>
    <w:rsid w:val="00D57B78"/>
    <w:rsid w:val="00D61C9C"/>
    <w:rsid w:val="00D64570"/>
    <w:rsid w:val="00D7205B"/>
    <w:rsid w:val="00D725BB"/>
    <w:rsid w:val="00D7504D"/>
    <w:rsid w:val="00D9289C"/>
    <w:rsid w:val="00D939B8"/>
    <w:rsid w:val="00DA2201"/>
    <w:rsid w:val="00DA4E67"/>
    <w:rsid w:val="00DA5063"/>
    <w:rsid w:val="00DA5EFE"/>
    <w:rsid w:val="00DB0F00"/>
    <w:rsid w:val="00DB411A"/>
    <w:rsid w:val="00DE3950"/>
    <w:rsid w:val="00DF1086"/>
    <w:rsid w:val="00DF5EDE"/>
    <w:rsid w:val="00E03DB6"/>
    <w:rsid w:val="00E05902"/>
    <w:rsid w:val="00E13C5C"/>
    <w:rsid w:val="00E155F6"/>
    <w:rsid w:val="00E17AB6"/>
    <w:rsid w:val="00E22CDE"/>
    <w:rsid w:val="00E23E85"/>
    <w:rsid w:val="00E309D7"/>
    <w:rsid w:val="00E32632"/>
    <w:rsid w:val="00E33F41"/>
    <w:rsid w:val="00E42DD8"/>
    <w:rsid w:val="00E45411"/>
    <w:rsid w:val="00E55852"/>
    <w:rsid w:val="00E65CF6"/>
    <w:rsid w:val="00E65FA0"/>
    <w:rsid w:val="00E75297"/>
    <w:rsid w:val="00E77CEE"/>
    <w:rsid w:val="00E8163D"/>
    <w:rsid w:val="00E8685E"/>
    <w:rsid w:val="00E877B5"/>
    <w:rsid w:val="00E9428F"/>
    <w:rsid w:val="00EA4D7A"/>
    <w:rsid w:val="00EA5F94"/>
    <w:rsid w:val="00EB788A"/>
    <w:rsid w:val="00ED0A32"/>
    <w:rsid w:val="00ED2039"/>
    <w:rsid w:val="00ED4975"/>
    <w:rsid w:val="00EE0C61"/>
    <w:rsid w:val="00EE1284"/>
    <w:rsid w:val="00F003EA"/>
    <w:rsid w:val="00F03323"/>
    <w:rsid w:val="00F059EC"/>
    <w:rsid w:val="00F12C91"/>
    <w:rsid w:val="00F15FDD"/>
    <w:rsid w:val="00F16152"/>
    <w:rsid w:val="00F17E2A"/>
    <w:rsid w:val="00F201CD"/>
    <w:rsid w:val="00F2424B"/>
    <w:rsid w:val="00F34AE9"/>
    <w:rsid w:val="00F433CC"/>
    <w:rsid w:val="00F436FB"/>
    <w:rsid w:val="00F478A9"/>
    <w:rsid w:val="00F52968"/>
    <w:rsid w:val="00F63613"/>
    <w:rsid w:val="00F659E5"/>
    <w:rsid w:val="00F6644F"/>
    <w:rsid w:val="00F766E9"/>
    <w:rsid w:val="00F81C31"/>
    <w:rsid w:val="00F8259E"/>
    <w:rsid w:val="00F8405B"/>
    <w:rsid w:val="00F84D71"/>
    <w:rsid w:val="00F960E1"/>
    <w:rsid w:val="00FA08D9"/>
    <w:rsid w:val="00FA3AF7"/>
    <w:rsid w:val="00FA77E6"/>
    <w:rsid w:val="00FC14B5"/>
    <w:rsid w:val="00FC4AD9"/>
    <w:rsid w:val="00FE0700"/>
    <w:rsid w:val="00FE3ABC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DC53"/>
  <w15:chartTrackingRefBased/>
  <w15:docId w15:val="{7FA39B68-84EE-4DA0-854D-09D0BB2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5C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8383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1344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33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8169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816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8169C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618C8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618C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618C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66082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6082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60828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70B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0B3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70B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0B3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A3AF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7A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7A5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prastasiniatinklio">
    <w:name w:val="Normal (Web)"/>
    <w:basedOn w:val="prastasis"/>
    <w:uiPriority w:val="99"/>
    <w:unhideWhenUsed/>
    <w:rsid w:val="00D7504D"/>
    <w:rPr>
      <w:szCs w:val="24"/>
      <w:lang w:eastAsia="lt-LT"/>
    </w:rPr>
  </w:style>
  <w:style w:type="character" w:customStyle="1" w:styleId="apple-tab-span">
    <w:name w:val="apple-tab-span"/>
    <w:basedOn w:val="Numatytasispastraiposriftas"/>
    <w:rsid w:val="00D7504D"/>
  </w:style>
  <w:style w:type="character" w:customStyle="1" w:styleId="Antrat1Diagrama">
    <w:name w:val="Antraštė 1 Diagrama"/>
    <w:basedOn w:val="Numatytasispastraiposriftas"/>
    <w:link w:val="Antrat1"/>
    <w:uiPriority w:val="9"/>
    <w:rsid w:val="00383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gmaildefault">
    <w:name w:val="gmail_default"/>
    <w:basedOn w:val="Numatytasispastraiposriftas"/>
    <w:rsid w:val="00DF5EDE"/>
  </w:style>
  <w:style w:type="character" w:styleId="Emfaz">
    <w:name w:val="Emphasis"/>
    <w:basedOn w:val="Numatytasispastraiposriftas"/>
    <w:uiPriority w:val="20"/>
    <w:qFormat/>
    <w:rsid w:val="008A5ABA"/>
    <w:rPr>
      <w:i/>
      <w:iCs/>
    </w:rPr>
  </w:style>
  <w:style w:type="paragraph" w:styleId="Pataisymai">
    <w:name w:val="Revision"/>
    <w:hidden/>
    <w:uiPriority w:val="99"/>
    <w:semiHidden/>
    <w:rsid w:val="00C412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3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3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7688">
          <w:marLeft w:val="72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706">
          <w:marLeft w:val="72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804">
          <w:marLeft w:val="72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22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692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3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26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9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7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568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383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:/Users/babaj/Desktop/PO%202024-2027/lenteles.od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Lapas1!$B$17</c:f>
              <c:strCache>
                <c:ptCount val="1"/>
                <c:pt idx="0">
                  <c:v>Mokinių, gavusių individualių profesinio orientavimo paslaugų (savo mokykloje), dalis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Lapas1!$A$18:$A$26</c:f>
              <c:strCache>
                <c:ptCount val="9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  <c:pt idx="5">
                  <c:v>2017-2018</c:v>
                </c:pt>
                <c:pt idx="6">
                  <c:v>2018-2019</c:v>
                </c:pt>
                <c:pt idx="7">
                  <c:v>2019-2020</c:v>
                </c:pt>
                <c:pt idx="8">
                  <c:v>2020-2021</c:v>
                </c:pt>
              </c:strCache>
            </c:strRef>
          </c:cat>
          <c:val>
            <c:numRef>
              <c:f>Lapas1!$B$18:$B$26</c:f>
              <c:numCache>
                <c:formatCode>0.00%</c:formatCode>
                <c:ptCount val="9"/>
                <c:pt idx="0">
                  <c:v>0.34210000000000002</c:v>
                </c:pt>
                <c:pt idx="1">
                  <c:v>0.21310000000000001</c:v>
                </c:pt>
                <c:pt idx="2">
                  <c:v>0.18959999999999999</c:v>
                </c:pt>
                <c:pt idx="3">
                  <c:v>0.27360000000000001</c:v>
                </c:pt>
                <c:pt idx="4">
                  <c:v>0.20480000000000001</c:v>
                </c:pt>
                <c:pt idx="5">
                  <c:v>0.19309999999999999</c:v>
                </c:pt>
                <c:pt idx="6">
                  <c:v>0.24410000000000001</c:v>
                </c:pt>
                <c:pt idx="7">
                  <c:v>0.19439999999999999</c:v>
                </c:pt>
                <c:pt idx="8">
                  <c:v>0.19819999999999999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4E-41FF-93B1-6AA38F6FA4AD}"/>
            </c:ext>
          </c:extLst>
        </c:ser>
        <c:ser>
          <c:idx val="1"/>
          <c:order val="1"/>
          <c:tx>
            <c:strRef>
              <c:f>Lapas1!$C$17</c:f>
              <c:strCache>
                <c:ptCount val="1"/>
                <c:pt idx="0">
                  <c:v>Mokinių, gavusių profesinio orientavimo paslaugų mokinių grupėje (savo mokykloje), dalis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Lapas1!$A$18:$A$26</c:f>
              <c:strCache>
                <c:ptCount val="9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  <c:pt idx="5">
                  <c:v>2017-2018</c:v>
                </c:pt>
                <c:pt idx="6">
                  <c:v>2018-2019</c:v>
                </c:pt>
                <c:pt idx="7">
                  <c:v>2019-2020</c:v>
                </c:pt>
                <c:pt idx="8">
                  <c:v>2020-2021</c:v>
                </c:pt>
              </c:strCache>
            </c:strRef>
          </c:cat>
          <c:val>
            <c:numRef>
              <c:f>Lapas1!$C$18:$C$26</c:f>
              <c:numCache>
                <c:formatCode>0.00%</c:formatCode>
                <c:ptCount val="9"/>
                <c:pt idx="0">
                  <c:v>0.55130000000000001</c:v>
                </c:pt>
                <c:pt idx="1">
                  <c:v>0.31369999999999998</c:v>
                </c:pt>
                <c:pt idx="2">
                  <c:v>0.2702</c:v>
                </c:pt>
                <c:pt idx="3">
                  <c:v>0.32250000000000001</c:v>
                </c:pt>
                <c:pt idx="4">
                  <c:v>0.28960000000000002</c:v>
                </c:pt>
                <c:pt idx="5">
                  <c:v>0.26340000000000002</c:v>
                </c:pt>
                <c:pt idx="6">
                  <c:v>0.30059999999999998</c:v>
                </c:pt>
                <c:pt idx="7">
                  <c:v>0.22309999999999999</c:v>
                </c:pt>
                <c:pt idx="8">
                  <c:v>0.32540000000000002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4E-41FF-93B1-6AA38F6FA4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9879424"/>
        <c:axId val="1319879968"/>
      </c:barChart>
      <c:catAx>
        <c:axId val="13198794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319879968"/>
        <c:crosses val="autoZero"/>
        <c:auto val="1"/>
        <c:lblAlgn val="ctr"/>
        <c:lblOffset val="100"/>
        <c:noMultiLvlLbl val="0"/>
      </c:catAx>
      <c:valAx>
        <c:axId val="1319879968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319879424"/>
        <c:crosses val="autoZero"/>
        <c:crossBetween val="between"/>
      </c:valAx>
    </c:plotArea>
    <c:legend>
      <c:legendPos val="r"/>
      <c:layout/>
      <c:overlay val="0"/>
    </c:legend>
    <c:plotVisOnly val="1"/>
    <c:dispBlanksAs val="zero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/>
              <a:t>Mokinių, gavusių profesinio orientavimo paslaugų (už mokyklos ribų), dalis</a:t>
            </a:r>
            <a:r>
              <a:rPr lang="lt-LT" baseline="0"/>
              <a:t> </a:t>
            </a:r>
            <a:r>
              <a:rPr lang="lt-LT"/>
              <a:t>proc.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.48054152773646835"/>
          <c:y val="0.1769607843137255"/>
          <c:w val="0.48649290608057688"/>
          <c:h val="0.716119345375945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Mokinių, gavusių profesinio orientavimo paslaugų (už mokyklos ribų), dalis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Lapas1!$A$2:$A$8</c:f>
              <c:strCache>
                <c:ptCount val="7"/>
                <c:pt idx="0">
                  <c:v>Pagrindinio ugdymo programos antroji dalis (9–10 klasių mokiniai)</c:v>
                </c:pt>
                <c:pt idx="1">
                  <c:v>Pagrindinio ugdymo programos pirmoji dalis (5-8 klasių mokiniai)</c:v>
                </c:pt>
                <c:pt idx="2">
                  <c:v>Profesinio mokymo programa, skirta asmenims, neturintiems pagrindinio išsilavinimo</c:v>
                </c:pt>
                <c:pt idx="3">
                  <c:v>Profesinio mokymo programa, skirta asmenims, turintiems pagrindinį išsilavinimą ir siekiantiems įgyti tik kvalifikaciją</c:v>
                </c:pt>
                <c:pt idx="4">
                  <c:v>Profesinio mokymo programa, skirta asmenims, turintiems pagrindinį išsilavinimą ir siekiantiems kartu su kvalifikacija įgyti ir vidurinį išsilavinimą</c:v>
                </c:pt>
                <c:pt idx="5">
                  <c:v>Profesinio mokymo programa, skirta asmenims, turintiems vidurinį išsilavinimą</c:v>
                </c:pt>
                <c:pt idx="6">
                  <c:v>Vidurinio ugdymo programa (11–12 klasių mokiniai)</c:v>
                </c:pt>
              </c:strCache>
            </c:strRef>
          </c:cat>
          <c:val>
            <c:numRef>
              <c:f>Lapas1!$B$2:$B$8</c:f>
              <c:numCache>
                <c:formatCode>0.00%</c:formatCode>
                <c:ptCount val="7"/>
                <c:pt idx="0">
                  <c:v>0.4375</c:v>
                </c:pt>
                <c:pt idx="1">
                  <c:v>0.42770000000000002</c:v>
                </c:pt>
                <c:pt idx="2">
                  <c:v>0.1467</c:v>
                </c:pt>
                <c:pt idx="3">
                  <c:v>7.7600000000000002E-2</c:v>
                </c:pt>
                <c:pt idx="4">
                  <c:v>0.1366</c:v>
                </c:pt>
                <c:pt idx="5">
                  <c:v>0.10680000000000001</c:v>
                </c:pt>
                <c:pt idx="6">
                  <c:v>0.45379999999999998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2D-45A5-A57B-B566E1DD2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19881600"/>
        <c:axId val="1114911440"/>
      </c:barChart>
      <c:catAx>
        <c:axId val="131988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114911440"/>
        <c:crosses val="autoZero"/>
        <c:auto val="1"/>
        <c:lblAlgn val="ctr"/>
        <c:lblOffset val="100"/>
        <c:noMultiLvlLbl val="0"/>
      </c:catAx>
      <c:valAx>
        <c:axId val="1114911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319881600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Lapas1!$G$3</c:f>
              <c:strCache>
                <c:ptCount val="1"/>
                <c:pt idx="0">
                  <c:v>Mokinių, rengusių karjeros planą, dalis (proc.)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2E0-4EA9-BC63-55DC5CEF6E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2E0-4EA9-BC63-55DC5CEF6E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2E0-4EA9-BC63-55DC5CEF6E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2E0-4EA9-BC63-55DC5CEF6E9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2E0-4EA9-BC63-55DC5CEF6E9F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47099E86-A2A2-4667-9225-98CBCD254404}" type="CATEGORYNAME">
                      <a:rPr lang="en-US"/>
                      <a:pPr/>
                      <a:t>[KATEGORIJOS PAVADINIMAS]</a:t>
                    </a:fld>
                    <a:r>
                      <a:rPr lang="en-US" baseline="0"/>
                      <a:t>
37,54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2E0-4EA9-BC63-55DC5CEF6E9F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47E12101-6B12-49E5-9A22-2E88703EF91E}" type="CATEGORYNAME">
                      <a:rPr lang="en-US"/>
                      <a:pPr/>
                      <a:t>[KATEGORIJOS PAVADINIMAS]</a:t>
                    </a:fld>
                    <a:r>
                      <a:rPr lang="en-US" baseline="0"/>
                      <a:t>
26,15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2E0-4EA9-BC63-55DC5CEF6E9F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66171AF6-EF55-4524-9F68-D9CF643B4F1C}" type="CATEGORYNAME">
                      <a:rPr lang="lt-LT"/>
                      <a:pPr/>
                      <a:t>[KATEGORIJOS PAVADINIMAS]</a:t>
                    </a:fld>
                    <a:r>
                      <a:rPr lang="lt-LT" baseline="0"/>
                      <a:t>
13,52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2E0-4EA9-BC63-55DC5CEF6E9F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2AD989C6-3DE4-43BB-B01B-8181F07A20B8}" type="CATEGORYNAME">
                      <a:rPr lang="lt-LT"/>
                      <a:pPr/>
                      <a:t>[KATEGORIJOS PAVADINIMAS]</a:t>
                    </a:fld>
                    <a:r>
                      <a:rPr lang="lt-LT" baseline="0"/>
                      <a:t>
79,02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2E0-4EA9-BC63-55DC5CEF6E9F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D3839F73-F08A-4721-AEC2-AA68D849FBF2}" type="CATEGORYNAME">
                      <a:rPr lang="lt-LT"/>
                      <a:pPr/>
                      <a:t>[KATEGORIJOS PAVADINIMAS]</a:t>
                    </a:fld>
                    <a:r>
                      <a:rPr lang="lt-LT" baseline="0"/>
                      <a:t>
35,87 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2E0-4EA9-BC63-55DC5CEF6E9F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Lapas1!$F$4:$F$8</c:f>
              <c:strCache>
                <c:ptCount val="5"/>
                <c:pt idx="0">
                  <c:v>Alytaus m.</c:v>
                </c:pt>
                <c:pt idx="1">
                  <c:v>Kauno m.</c:v>
                </c:pt>
                <c:pt idx="2">
                  <c:v>Klaipėdos m.</c:v>
                </c:pt>
                <c:pt idx="3">
                  <c:v>Šiaulių m.</c:v>
                </c:pt>
                <c:pt idx="4">
                  <c:v>Panevėžio m.</c:v>
                </c:pt>
              </c:strCache>
            </c:strRef>
          </c:cat>
          <c:val>
            <c:numRef>
              <c:f>Lapas1!$G$4:$G$8</c:f>
              <c:numCache>
                <c:formatCode>General</c:formatCode>
                <c:ptCount val="5"/>
                <c:pt idx="0">
                  <c:v>37.54</c:v>
                </c:pt>
                <c:pt idx="1">
                  <c:v>26.15</c:v>
                </c:pt>
                <c:pt idx="2">
                  <c:v>13.52</c:v>
                </c:pt>
                <c:pt idx="3">
                  <c:v>79.02</c:v>
                </c:pt>
                <c:pt idx="4">
                  <c:v>35.869999999999997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2E0-4EA9-BC63-55DC5CEF6E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n-GB"/>
              <a:t>18</a:t>
            </a:r>
            <a:r>
              <a:rPr lang="lt-LT"/>
              <a:t>–</a:t>
            </a:r>
            <a:r>
              <a:rPr lang="en-GB"/>
              <a:t>24 m. jaunimo, neįgijusio vidurinio išsilavinimo ir nesimokančio,</a:t>
            </a:r>
            <a:r>
              <a:rPr lang="lt-LT" baseline="0"/>
              <a:t> </a:t>
            </a:r>
            <a:r>
              <a:rPr lang="en-GB"/>
              <a:t>dalis </a:t>
            </a:r>
          </a:p>
        </c:rich>
      </c:tx>
      <c:layout/>
      <c:overlay val="0"/>
      <c:spPr>
        <a:noFill/>
        <a:ln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Lapas1!$C$45</c:f>
              <c:strCache>
                <c:ptCount val="1"/>
              </c:strCache>
            </c:strRef>
          </c:tx>
          <c:spPr>
            <a:ln w="28575" cap="rnd">
              <a:solidFill>
                <a:srgbClr val="4472C4"/>
              </a:solidFill>
              <a:prstDash val="solid"/>
              <a:round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D7-42B4-9EA1-F1372808853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  <c15:showLeaderLines val="1"/>
              </c:ext>
            </c:extLst>
          </c:dLbls>
          <c:cat>
            <c:strRef>
              <c:f>Lapas1!$B$46:$B$48</c:f>
              <c:strCache>
                <c:ptCount val="3"/>
                <c:pt idx="0">
                  <c:v>2020 m.</c:v>
                </c:pt>
                <c:pt idx="1">
                  <c:v>2021 m.</c:v>
                </c:pt>
                <c:pt idx="2">
                  <c:v>2022 m</c:v>
                </c:pt>
              </c:strCache>
            </c:strRef>
          </c:cat>
          <c:val>
            <c:numRef>
              <c:f>Lapas1!$C$46:$C$48</c:f>
              <c:numCache>
                <c:formatCode>General</c:formatCode>
                <c:ptCount val="3"/>
                <c:pt idx="0">
                  <c:v>5.6</c:v>
                </c:pt>
                <c:pt idx="1">
                  <c:v>5.4</c:v>
                </c:pt>
                <c:pt idx="2">
                  <c:v>4.8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D64-45AB-B375-9A1529FFB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14900016"/>
        <c:axId val="1114903824"/>
      </c:lineChart>
      <c:valAx>
        <c:axId val="1114903824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</c:spPr>
        <c:crossAx val="1114900016"/>
        <c:crosses val="autoZero"/>
        <c:crossBetween val="between"/>
      </c:valAx>
      <c:catAx>
        <c:axId val="111490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8" cap="flat">
            <a:solidFill>
              <a:srgbClr val="D9D9D9"/>
            </a:solidFill>
            <a:prstDash val="solid"/>
            <a:round/>
          </a:ln>
        </c:spPr>
        <c:crossAx val="1114903824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lt-LT" sz="1000" b="0" i="0" u="none" strike="noStrike" kern="1200" baseline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40CD2-C831-44C0-B22D-9B75ADD2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16430</Words>
  <Characters>9366</Characters>
  <Application>Microsoft Office Word</Application>
  <DocSecurity>4</DocSecurity>
  <Lines>78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Diana Brazdžiunienė</cp:lastModifiedBy>
  <cp:revision>2</cp:revision>
  <cp:lastPrinted>2024-01-03T11:21:00Z</cp:lastPrinted>
  <dcterms:created xsi:type="dcterms:W3CDTF">2024-01-30T14:18:00Z</dcterms:created>
  <dcterms:modified xsi:type="dcterms:W3CDTF">2024-01-30T14:18:00Z</dcterms:modified>
</cp:coreProperties>
</file>