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9AE77" w14:textId="77777777" w:rsidR="00EC6BE4" w:rsidRPr="009867F9" w:rsidRDefault="00EC6BE4" w:rsidP="00EC6BE4">
      <w:pPr>
        <w:spacing w:after="200" w:line="276" w:lineRule="auto"/>
        <w:jc w:val="center"/>
        <w:rPr>
          <w:rFonts w:ascii="Times New Roman" w:eastAsia="Calibri" w:hAnsi="Times New Roman" w:cs="Times New Roman"/>
          <w:sz w:val="24"/>
          <w:szCs w:val="24"/>
          <w:lang w:val="es-ES"/>
        </w:rPr>
      </w:pPr>
      <w:bookmarkStart w:id="0" w:name="_GoBack"/>
      <w:bookmarkEnd w:id="0"/>
      <w:r w:rsidRPr="009867F9">
        <w:rPr>
          <w:rFonts w:ascii="Times New Roman" w:eastAsia="Calibri" w:hAnsi="Times New Roman" w:cs="Times New Roman"/>
          <w:noProof/>
          <w:sz w:val="24"/>
          <w:szCs w:val="24"/>
          <w:lang w:eastAsia="lt-LT"/>
        </w:rPr>
        <w:drawing>
          <wp:inline distT="0" distB="0" distL="0" distR="0" wp14:anchorId="3DE7DF0C" wp14:editId="4BB9729A">
            <wp:extent cx="3190875" cy="1019175"/>
            <wp:effectExtent l="0" t="0" r="9525" b="9525"/>
            <wp:docPr id="1" name="Paveikslėlis 1" descr="Pan_soc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_soc_w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0875" cy="1019175"/>
                    </a:xfrm>
                    <a:prstGeom prst="rect">
                      <a:avLst/>
                    </a:prstGeom>
                    <a:noFill/>
                    <a:ln>
                      <a:noFill/>
                    </a:ln>
                  </pic:spPr>
                </pic:pic>
              </a:graphicData>
            </a:graphic>
          </wp:inline>
        </w:drawing>
      </w:r>
    </w:p>
    <w:p w14:paraId="5526D27C" w14:textId="2B54B3F2" w:rsidR="00EC6BE4" w:rsidRPr="005D57DB" w:rsidRDefault="00EC6BE4" w:rsidP="00EC6BE4">
      <w:pPr>
        <w:spacing w:after="0" w:line="240" w:lineRule="auto"/>
        <w:jc w:val="center"/>
        <w:rPr>
          <w:rFonts w:ascii="Times New Roman" w:eastAsia="Calibri" w:hAnsi="Times New Roman" w:cs="Times New Roman"/>
        </w:rPr>
      </w:pPr>
      <w:r w:rsidRPr="005D57DB">
        <w:rPr>
          <w:rFonts w:ascii="Times New Roman" w:eastAsia="Calibri" w:hAnsi="Times New Roman" w:cs="Times New Roman"/>
        </w:rPr>
        <w:t>Savivaldybės biudžetinė įstaiga. A</w:t>
      </w:r>
      <w:r w:rsidR="0010395F">
        <w:rPr>
          <w:rFonts w:ascii="Times New Roman" w:eastAsia="Calibri" w:hAnsi="Times New Roman" w:cs="Times New Roman"/>
        </w:rPr>
        <w:t>.</w:t>
      </w:r>
      <w:r w:rsidR="006B7CB3">
        <w:rPr>
          <w:rFonts w:ascii="Times New Roman" w:eastAsia="Calibri" w:hAnsi="Times New Roman" w:cs="Times New Roman"/>
        </w:rPr>
        <w:t xml:space="preserve"> </w:t>
      </w:r>
      <w:r w:rsidRPr="005D57DB">
        <w:rPr>
          <w:rFonts w:ascii="Times New Roman" w:eastAsia="Calibri" w:hAnsi="Times New Roman" w:cs="Times New Roman"/>
        </w:rPr>
        <w:t>Mackevičiaus g. 55A, LT- 35159, Panevėžys Tel. (8-45) 465493,</w:t>
      </w:r>
    </w:p>
    <w:p w14:paraId="4D65D549" w14:textId="77777777" w:rsidR="00EC6BE4" w:rsidRPr="005D57DB" w:rsidRDefault="00EC6BE4" w:rsidP="00EC6BE4">
      <w:pPr>
        <w:spacing w:after="0" w:line="240" w:lineRule="auto"/>
        <w:jc w:val="center"/>
        <w:rPr>
          <w:rFonts w:ascii="Times New Roman" w:eastAsia="Calibri" w:hAnsi="Times New Roman" w:cs="Times New Roman"/>
        </w:rPr>
      </w:pPr>
      <w:r w:rsidRPr="005D57DB">
        <w:rPr>
          <w:rFonts w:ascii="Times New Roman" w:eastAsia="Calibri" w:hAnsi="Times New Roman" w:cs="Times New Roman"/>
        </w:rPr>
        <w:t xml:space="preserve">El. p. </w:t>
      </w:r>
      <w:hyperlink r:id="rId6" w:history="1">
        <w:r w:rsidRPr="005D57DB">
          <w:rPr>
            <w:rFonts w:ascii="Times New Roman" w:eastAsia="Calibri" w:hAnsi="Times New Roman" w:cs="Times New Roman"/>
            <w:color w:val="0000FF"/>
            <w:u w:val="single"/>
          </w:rPr>
          <w:t>centras@paneveziospc.lt</w:t>
        </w:r>
      </w:hyperlink>
      <w:r w:rsidRPr="005D57DB">
        <w:rPr>
          <w:rFonts w:ascii="Times New Roman" w:eastAsia="Calibri" w:hAnsi="Times New Roman" w:cs="Times New Roman"/>
        </w:rPr>
        <w:t>;</w:t>
      </w:r>
    </w:p>
    <w:p w14:paraId="56B41D1F" w14:textId="77777777" w:rsidR="00EC6BE4" w:rsidRPr="005D57DB" w:rsidRDefault="00EC6BE4" w:rsidP="00EC6BE4">
      <w:pPr>
        <w:pBdr>
          <w:bottom w:val="single" w:sz="12" w:space="1" w:color="auto"/>
        </w:pBdr>
        <w:spacing w:after="0" w:line="240" w:lineRule="auto"/>
        <w:jc w:val="center"/>
        <w:rPr>
          <w:rFonts w:ascii="Times New Roman" w:eastAsia="Calibri" w:hAnsi="Times New Roman" w:cs="Times New Roman"/>
        </w:rPr>
      </w:pPr>
      <w:r w:rsidRPr="005D57DB">
        <w:rPr>
          <w:rFonts w:ascii="Times New Roman" w:eastAsia="Calibri" w:hAnsi="Times New Roman" w:cs="Times New Roman"/>
        </w:rPr>
        <w:t>Duomenys kaupiami ir saugomi juridinių asmenų registre, kodas 300601541</w:t>
      </w:r>
    </w:p>
    <w:p w14:paraId="56CE12AA" w14:textId="77777777" w:rsidR="00EC6BE4" w:rsidRPr="009867F9" w:rsidRDefault="00EC6BE4" w:rsidP="00EC6BE4">
      <w:pPr>
        <w:suppressAutoHyphens/>
        <w:spacing w:after="0" w:line="240" w:lineRule="auto"/>
        <w:rPr>
          <w:rFonts w:ascii="Times New Roman" w:eastAsia="Calibri" w:hAnsi="Times New Roman" w:cs="Times New Roman"/>
          <w:sz w:val="24"/>
          <w:szCs w:val="24"/>
        </w:rPr>
      </w:pPr>
    </w:p>
    <w:p w14:paraId="400DC5B5" w14:textId="2BDB96E0" w:rsidR="00FE2283" w:rsidRDefault="00FE2283" w:rsidP="00EC6BE4">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Panevėžio miesto savivaldybės administracijos                                           </w:t>
      </w:r>
      <w:r w:rsidRPr="009867F9">
        <w:rPr>
          <w:rFonts w:ascii="Times New Roman" w:eastAsia="Times New Roman" w:hAnsi="Times New Roman" w:cs="Times New Roman"/>
          <w:sz w:val="24"/>
          <w:szCs w:val="24"/>
          <w:lang w:eastAsia="ar-SA"/>
        </w:rPr>
        <w:t>202</w:t>
      </w:r>
      <w:r w:rsidR="008A3F3D">
        <w:rPr>
          <w:rFonts w:ascii="Times New Roman" w:eastAsia="Times New Roman" w:hAnsi="Times New Roman" w:cs="Times New Roman"/>
          <w:sz w:val="24"/>
          <w:szCs w:val="24"/>
          <w:lang w:eastAsia="ar-SA"/>
        </w:rPr>
        <w:t>4</w:t>
      </w:r>
      <w:r w:rsidRPr="009867F9">
        <w:rPr>
          <w:rFonts w:ascii="Times New Roman" w:eastAsia="Times New Roman" w:hAnsi="Times New Roman" w:cs="Times New Roman"/>
          <w:sz w:val="24"/>
          <w:szCs w:val="24"/>
          <w:lang w:eastAsia="ar-SA"/>
        </w:rPr>
        <w:t>-</w:t>
      </w:r>
      <w:r w:rsidR="008A3F3D">
        <w:rPr>
          <w:rFonts w:ascii="Times New Roman" w:eastAsia="Times New Roman" w:hAnsi="Times New Roman" w:cs="Times New Roman"/>
          <w:sz w:val="24"/>
          <w:szCs w:val="24"/>
          <w:lang w:eastAsia="ar-SA"/>
        </w:rPr>
        <w:t>01</w:t>
      </w:r>
      <w:r w:rsidRPr="009867F9">
        <w:rPr>
          <w:rFonts w:ascii="Times New Roman" w:eastAsia="Times New Roman" w:hAnsi="Times New Roman" w:cs="Times New Roman"/>
          <w:sz w:val="24"/>
          <w:szCs w:val="24"/>
          <w:lang w:eastAsia="ar-SA"/>
        </w:rPr>
        <w:t>-</w:t>
      </w:r>
      <w:r w:rsidR="000C6E2D">
        <w:rPr>
          <w:rFonts w:ascii="Times New Roman" w:eastAsia="Times New Roman" w:hAnsi="Times New Roman" w:cs="Times New Roman"/>
          <w:sz w:val="24"/>
          <w:szCs w:val="24"/>
          <w:lang w:eastAsia="ar-SA"/>
        </w:rPr>
        <w:t>3</w:t>
      </w:r>
      <w:r w:rsidR="001569B3">
        <w:rPr>
          <w:rFonts w:ascii="Times New Roman" w:eastAsia="Times New Roman" w:hAnsi="Times New Roman" w:cs="Times New Roman"/>
          <w:sz w:val="24"/>
          <w:szCs w:val="24"/>
          <w:lang w:eastAsia="ar-SA"/>
        </w:rPr>
        <w:t>1</w:t>
      </w:r>
      <w:r w:rsidRPr="009867F9">
        <w:rPr>
          <w:rFonts w:ascii="Times New Roman" w:eastAsia="Times New Roman" w:hAnsi="Times New Roman" w:cs="Times New Roman"/>
          <w:sz w:val="24"/>
          <w:szCs w:val="24"/>
          <w:lang w:eastAsia="ar-SA"/>
        </w:rPr>
        <w:t xml:space="preserve">   Nr. S -</w:t>
      </w:r>
    </w:p>
    <w:p w14:paraId="3AAEECE2" w14:textId="1B519612" w:rsidR="00EC6BE4" w:rsidRPr="009867F9" w:rsidRDefault="00FE2283" w:rsidP="00EC6BE4">
      <w:pPr>
        <w:suppressAutoHyphen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Socialinių reikalų skyriui</w:t>
      </w:r>
      <w:r w:rsidR="00EC6BE4" w:rsidRPr="009867F9">
        <w:rPr>
          <w:rFonts w:ascii="Times New Roman" w:eastAsia="Times New Roman" w:hAnsi="Times New Roman" w:cs="Times New Roman"/>
          <w:sz w:val="24"/>
          <w:szCs w:val="24"/>
          <w:lang w:eastAsia="ar-SA"/>
        </w:rPr>
        <w:t xml:space="preserve">                                          </w:t>
      </w:r>
      <w:r w:rsidR="00DC52C7" w:rsidRPr="009867F9">
        <w:rPr>
          <w:rFonts w:ascii="Times New Roman" w:eastAsia="Times New Roman" w:hAnsi="Times New Roman" w:cs="Times New Roman"/>
          <w:sz w:val="24"/>
          <w:szCs w:val="24"/>
          <w:lang w:eastAsia="ar-SA"/>
        </w:rPr>
        <w:t xml:space="preserve">                                               </w:t>
      </w:r>
    </w:p>
    <w:p w14:paraId="493E9954" w14:textId="77777777" w:rsidR="00EB7D6A" w:rsidRPr="009867F9" w:rsidRDefault="00EB7D6A" w:rsidP="00EB7D6A">
      <w:pPr>
        <w:spacing w:after="0" w:line="240" w:lineRule="auto"/>
        <w:rPr>
          <w:rFonts w:ascii="Times New Roman" w:eastAsia="Calibri" w:hAnsi="Times New Roman" w:cs="Times New Roman"/>
          <w:sz w:val="24"/>
          <w:szCs w:val="24"/>
        </w:rPr>
      </w:pPr>
    </w:p>
    <w:p w14:paraId="165DD1F5" w14:textId="77777777" w:rsidR="00CD06E7" w:rsidRDefault="00CD06E7" w:rsidP="00347DB7">
      <w:pPr>
        <w:spacing w:after="200" w:line="240" w:lineRule="auto"/>
        <w:rPr>
          <w:rFonts w:ascii="Times New Roman" w:eastAsia="Calibri" w:hAnsi="Times New Roman" w:cs="Times New Roman"/>
          <w:b/>
          <w:sz w:val="24"/>
          <w:szCs w:val="24"/>
        </w:rPr>
      </w:pPr>
    </w:p>
    <w:p w14:paraId="0A44C750" w14:textId="38E07060" w:rsidR="00AF0AFD" w:rsidRDefault="00EC6BE4" w:rsidP="00347DB7">
      <w:pPr>
        <w:spacing w:after="200" w:line="240" w:lineRule="auto"/>
        <w:rPr>
          <w:rFonts w:ascii="Times New Roman" w:eastAsia="Calibri" w:hAnsi="Times New Roman" w:cs="Times New Roman"/>
          <w:b/>
          <w:sz w:val="24"/>
          <w:szCs w:val="24"/>
        </w:rPr>
      </w:pPr>
      <w:r w:rsidRPr="009867F9">
        <w:rPr>
          <w:rFonts w:ascii="Times New Roman" w:eastAsia="Calibri" w:hAnsi="Times New Roman" w:cs="Times New Roman"/>
          <w:b/>
          <w:sz w:val="24"/>
          <w:szCs w:val="24"/>
        </w:rPr>
        <w:t xml:space="preserve">DĖL </w:t>
      </w:r>
      <w:r w:rsidR="002D5D21">
        <w:rPr>
          <w:rFonts w:ascii="Times New Roman" w:eastAsia="Calibri" w:hAnsi="Times New Roman" w:cs="Times New Roman"/>
          <w:b/>
          <w:sz w:val="24"/>
          <w:szCs w:val="24"/>
        </w:rPr>
        <w:t>SOCIALIN</w:t>
      </w:r>
      <w:r w:rsidR="00544C94">
        <w:rPr>
          <w:rFonts w:ascii="Times New Roman" w:eastAsia="Calibri" w:hAnsi="Times New Roman" w:cs="Times New Roman"/>
          <w:b/>
          <w:sz w:val="24"/>
          <w:szCs w:val="24"/>
        </w:rPr>
        <w:t xml:space="preserve">IŲ PASLAUGŲ </w:t>
      </w:r>
      <w:r w:rsidR="002D5D21">
        <w:rPr>
          <w:rFonts w:ascii="Times New Roman" w:eastAsia="Calibri" w:hAnsi="Times New Roman" w:cs="Times New Roman"/>
          <w:b/>
          <w:sz w:val="24"/>
          <w:szCs w:val="24"/>
        </w:rPr>
        <w:t>KAINŲ PERSKAIČIAVIMO</w:t>
      </w:r>
    </w:p>
    <w:p w14:paraId="069C8CA6" w14:textId="77777777" w:rsidR="00AE21B9" w:rsidRPr="00AE21B9" w:rsidRDefault="00AE21B9" w:rsidP="00AE21B9">
      <w:pPr>
        <w:spacing w:after="0" w:line="360" w:lineRule="auto"/>
        <w:ind w:firstLine="851"/>
        <w:jc w:val="both"/>
        <w:rPr>
          <w:rFonts w:ascii="Times New Roman" w:hAnsi="Times New Roman" w:cs="Times New Roman"/>
          <w:sz w:val="24"/>
          <w:szCs w:val="24"/>
        </w:rPr>
      </w:pPr>
    </w:p>
    <w:p w14:paraId="57691EAD" w14:textId="77777777" w:rsidR="006F1C0B" w:rsidRDefault="00AE21B9" w:rsidP="006F1C0B">
      <w:pPr>
        <w:spacing w:after="0" w:line="360" w:lineRule="auto"/>
        <w:ind w:firstLine="851"/>
        <w:jc w:val="both"/>
        <w:rPr>
          <w:rFonts w:ascii="Times New Roman" w:hAnsi="Times New Roman" w:cs="Times New Roman"/>
          <w:color w:val="000000" w:themeColor="text1"/>
          <w:sz w:val="24"/>
          <w:szCs w:val="24"/>
          <w:shd w:val="clear" w:color="auto" w:fill="FFFFFF"/>
        </w:rPr>
      </w:pPr>
      <w:r w:rsidRPr="003C26C2">
        <w:rPr>
          <w:rFonts w:ascii="Times New Roman" w:hAnsi="Times New Roman" w:cs="Times New Roman"/>
          <w:color w:val="000000" w:themeColor="text1"/>
          <w:sz w:val="24"/>
          <w:szCs w:val="24"/>
        </w:rPr>
        <w:t xml:space="preserve">Siunčiame </w:t>
      </w:r>
      <w:r w:rsidR="00D83837" w:rsidRPr="003C26C2">
        <w:rPr>
          <w:rFonts w:ascii="Times New Roman" w:hAnsi="Times New Roman" w:cs="Times New Roman"/>
          <w:color w:val="000000" w:themeColor="text1"/>
          <w:sz w:val="24"/>
          <w:szCs w:val="24"/>
        </w:rPr>
        <w:t>ap</w:t>
      </w:r>
      <w:r w:rsidRPr="003C26C2">
        <w:rPr>
          <w:rFonts w:ascii="Times New Roman" w:hAnsi="Times New Roman" w:cs="Times New Roman"/>
          <w:color w:val="000000" w:themeColor="text1"/>
          <w:sz w:val="24"/>
          <w:szCs w:val="24"/>
        </w:rPr>
        <w:t xml:space="preserve">skaičiuotas Panevėžio socialinių paslaugų centro socialinių paslaugų kainas. </w:t>
      </w:r>
      <w:r w:rsidR="006F1C0B" w:rsidRPr="003C26C2">
        <w:rPr>
          <w:rFonts w:ascii="Times New Roman" w:hAnsi="Times New Roman" w:cs="Times New Roman"/>
          <w:color w:val="000000" w:themeColor="text1"/>
          <w:sz w:val="24"/>
          <w:szCs w:val="24"/>
          <w:shd w:val="clear" w:color="auto" w:fill="FFFFFF"/>
        </w:rPr>
        <w:t>Šiuo metu galiojančios suderintos ir patvirtintos Panevėžio socialinių paslaugų centro teikiamų socialinių paslaugų kainos taikomos nuo 2023 m. sausio 1 d.</w:t>
      </w:r>
    </w:p>
    <w:p w14:paraId="1177CA55" w14:textId="5B34972D" w:rsidR="004A11B2" w:rsidRPr="00901D3A" w:rsidRDefault="00AE21B9" w:rsidP="00901D3A">
      <w:pPr>
        <w:spacing w:after="0" w:line="360" w:lineRule="auto"/>
        <w:ind w:firstLine="851"/>
        <w:jc w:val="both"/>
        <w:rPr>
          <w:rFonts w:ascii="Times New Roman" w:hAnsi="Times New Roman" w:cs="Times New Roman"/>
          <w:color w:val="000000" w:themeColor="text1"/>
          <w:sz w:val="24"/>
          <w:szCs w:val="24"/>
        </w:rPr>
      </w:pPr>
      <w:r w:rsidRPr="003C26C2">
        <w:rPr>
          <w:rFonts w:ascii="Times New Roman" w:hAnsi="Times New Roman" w:cs="Times New Roman"/>
          <w:color w:val="000000" w:themeColor="text1"/>
          <w:sz w:val="24"/>
          <w:szCs w:val="24"/>
        </w:rPr>
        <w:t xml:space="preserve">Keičiamos socialinių paslaugų kainos perskaičiuotos vadovaujantis Socialinių paslaugų finansavimo ir lėšų apskaičiavimo metodika, patvirtinta Lietuvos Respublikos Vyriausybės </w:t>
      </w:r>
      <w:r w:rsidR="00222926">
        <w:rPr>
          <w:rFonts w:ascii="Times New Roman" w:hAnsi="Times New Roman" w:cs="Times New Roman"/>
          <w:color w:val="000000" w:themeColor="text1"/>
          <w:sz w:val="24"/>
          <w:szCs w:val="24"/>
        </w:rPr>
        <w:t xml:space="preserve">                    </w:t>
      </w:r>
      <w:r w:rsidRPr="003C26C2">
        <w:rPr>
          <w:rFonts w:ascii="Times New Roman" w:hAnsi="Times New Roman" w:cs="Times New Roman"/>
          <w:color w:val="000000" w:themeColor="text1"/>
          <w:sz w:val="24"/>
          <w:szCs w:val="24"/>
        </w:rPr>
        <w:t xml:space="preserve">2006 m. spalio 10 d. nutarimu Nr. 978 „Dėl Socialinių paslaugų finansavimo ir lėšų apskaičiavimo metodikos patvirtinimo“.  </w:t>
      </w:r>
      <w:r w:rsidR="009B5BBF" w:rsidRPr="003C26C2">
        <w:rPr>
          <w:rFonts w:ascii="Times New Roman" w:hAnsi="Times New Roman" w:cs="Times New Roman"/>
          <w:color w:val="000000" w:themeColor="text1"/>
          <w:sz w:val="24"/>
          <w:szCs w:val="24"/>
          <w:shd w:val="clear" w:color="auto" w:fill="FFFFFF"/>
        </w:rPr>
        <w:t>Socialinių paslaugų finansavimo ir lėšų apskaičiavimo metodikos (toliau – Metodika), patvirtintos Lietuvos Respublikos Vyriausybės 2006 m. spalio 10 d. nutarimu, 20 punkte įtvirtinta nuostata, kad perkamos (parduodamos) ar finansuojamos socialinės priežiūros kainą savivaldybės ir socialinių paslaugų įstaigos nustato derindamos ją su steigėjais (dalininkais) ir atsižvelgdamos į socialinės priežiūros organizavimo išlaidas, socialinių paslaugų teikimo savivaldybės teritorijoje ypatumus ir šių išlaidų efektyvų panaudojimą. Metodikos 22 punktas reglamentuoja, kad perkamos (parduodamos) ar finansuojamos socialinės globos kainą savivaldybės ir socialinės globos įstaigos nustato pagal socialinės globos kainą, kurią sudaro bendroji ir kintamoji socialinės globos lėšų dalis.</w:t>
      </w:r>
      <w:r w:rsidR="00901D3A">
        <w:rPr>
          <w:rFonts w:ascii="Times New Roman" w:hAnsi="Times New Roman" w:cs="Times New Roman"/>
          <w:color w:val="000000" w:themeColor="text1"/>
          <w:sz w:val="24"/>
          <w:szCs w:val="24"/>
        </w:rPr>
        <w:t xml:space="preserve"> </w:t>
      </w:r>
      <w:r w:rsidR="00533A1A">
        <w:rPr>
          <w:rFonts w:ascii="Times New Roman" w:hAnsi="Times New Roman" w:cs="Times New Roman"/>
          <w:color w:val="000000" w:themeColor="text1"/>
          <w:sz w:val="24"/>
          <w:szCs w:val="24"/>
        </w:rPr>
        <w:t xml:space="preserve"> </w:t>
      </w:r>
      <w:r w:rsidR="001F4903" w:rsidRPr="003C26C2">
        <w:rPr>
          <w:rFonts w:ascii="Times New Roman" w:hAnsi="Times New Roman" w:cs="Times New Roman"/>
          <w:color w:val="000000" w:themeColor="text1"/>
          <w:sz w:val="24"/>
          <w:szCs w:val="24"/>
        </w:rPr>
        <w:t xml:space="preserve">Panevėžio socialinių paslaugų centro </w:t>
      </w:r>
      <w:r w:rsidR="001F4903">
        <w:rPr>
          <w:rFonts w:ascii="Times New Roman" w:hAnsi="Times New Roman" w:cs="Times New Roman"/>
          <w:color w:val="000000" w:themeColor="text1"/>
          <w:sz w:val="24"/>
          <w:szCs w:val="24"/>
        </w:rPr>
        <w:t>k</w:t>
      </w:r>
      <w:r w:rsidR="006F1C0B" w:rsidRPr="00CA68C6">
        <w:rPr>
          <w:rFonts w:ascii="Times New Roman" w:hAnsi="Times New Roman" w:cs="Times New Roman"/>
          <w:sz w:val="24"/>
          <w:szCs w:val="24"/>
        </w:rPr>
        <w:t xml:space="preserve">ainos skaičiuotos vadovaujantis socialinių paslaugų finansavimo ir lėšų apskaičiavimo </w:t>
      </w:r>
      <w:r w:rsidR="00C50CF5">
        <w:rPr>
          <w:rFonts w:ascii="Times New Roman" w:hAnsi="Times New Roman" w:cs="Times New Roman"/>
          <w:sz w:val="24"/>
          <w:szCs w:val="24"/>
        </w:rPr>
        <w:t>M</w:t>
      </w:r>
      <w:r w:rsidR="006F1C0B" w:rsidRPr="00CA68C6">
        <w:rPr>
          <w:rFonts w:ascii="Times New Roman" w:hAnsi="Times New Roman" w:cs="Times New Roman"/>
          <w:sz w:val="24"/>
          <w:szCs w:val="24"/>
        </w:rPr>
        <w:t>etodika</w:t>
      </w:r>
      <w:r w:rsidR="00C50CF5">
        <w:rPr>
          <w:rFonts w:ascii="Times New Roman" w:hAnsi="Times New Roman" w:cs="Times New Roman"/>
          <w:sz w:val="24"/>
          <w:szCs w:val="24"/>
        </w:rPr>
        <w:t>,</w:t>
      </w:r>
      <w:r w:rsidR="006F1C0B" w:rsidRPr="00CA68C6">
        <w:rPr>
          <w:rFonts w:ascii="Times New Roman" w:hAnsi="Times New Roman" w:cs="Times New Roman"/>
          <w:sz w:val="24"/>
          <w:szCs w:val="24"/>
        </w:rPr>
        <w:t xml:space="preserve"> išlaidas suskirstant į bendrąsias ir kintamas, į kainos sudėtį traukiant tas lėšų rūšis, kurios patiriamos teikiant šias socialines paslaugas.</w:t>
      </w:r>
      <w:r w:rsidR="006F1C0B">
        <w:rPr>
          <w:rFonts w:ascii="Times New Roman" w:hAnsi="Times New Roman" w:cs="Times New Roman"/>
          <w:sz w:val="24"/>
          <w:szCs w:val="24"/>
        </w:rPr>
        <w:t xml:space="preserve"> </w:t>
      </w:r>
      <w:r w:rsidR="006F1C0B" w:rsidRPr="003C26C2">
        <w:rPr>
          <w:rFonts w:ascii="Times New Roman" w:eastAsia="Times New Roman" w:hAnsi="Times New Roman" w:cs="Times New Roman"/>
          <w:color w:val="000000" w:themeColor="text1"/>
          <w:sz w:val="24"/>
          <w:szCs w:val="24"/>
          <w:lang w:eastAsia="lt-LT"/>
        </w:rPr>
        <w:t xml:space="preserve">Bendrąją socialinės globos lėšų dalį sudaro socialinių paslaugų įstaigos administracinio, ūkinio ir aptarnaujančiojo personalo darbo užmokestis, valstybinio socialinio draudimo įmokos, darbdavių socialinė parama pinigais, kvalifikacijos kėlimo ir komandiruočių išlaidos; išlaidos kitoms prekėms (kanceliarinės prekės, spaudiniai ir kitos prekės, susijusios su įstaigos administravimu); transporto </w:t>
      </w:r>
      <w:r w:rsidR="006F1C0B" w:rsidRPr="003C26C2">
        <w:rPr>
          <w:rFonts w:ascii="Times New Roman" w:eastAsia="Times New Roman" w:hAnsi="Times New Roman" w:cs="Times New Roman"/>
          <w:color w:val="000000" w:themeColor="text1"/>
          <w:sz w:val="24"/>
          <w:szCs w:val="24"/>
          <w:lang w:eastAsia="lt-LT"/>
        </w:rPr>
        <w:lastRenderedPageBreak/>
        <w:t>išlaidų dalis, tiesiogiai nesusijusi su socialinės globos teikimu (administracinio, ūkinio ir aptarnaujančiojo personalo transportas); kitos išlaidos (šildymas, elektra, vandentiekis, kanalizacija, ryšių paslaugos, spaudiniai ir kita). Kintamąją socialinės globos lėšų dalį sudaro profesinių grupių, susijusių su paslaugų teikimu, darbo užmokestis, valstybinio socialinio draudimo įmokos, darbdavių socialinė parama pinigais, kvalifikacijos kėlimas ir komandiruočių išlaidos; maitinimo išlaidos (jeigu socialinės globos įstaiga teikia asmeniui maitinimo paslaugą); išlaidos medikamentams; išlaidos patalynei ir aprangai (trumpalaikei ir ilgalaikei socialinei globai); transporto išlaidų dalis, susijusi su socialinės globos teikimu; išlaidos kitoms prekėms ir paslaugoms, kurios susijusios su paslaugos gavėjo poreikiais (slaugos, ugdymo, techninės pagalbos priemonės ir kita)</w:t>
      </w:r>
      <w:r w:rsidR="006F1C0B">
        <w:rPr>
          <w:rFonts w:ascii="Times New Roman" w:eastAsia="Times New Roman" w:hAnsi="Times New Roman" w:cs="Times New Roman"/>
          <w:color w:val="000000" w:themeColor="text1"/>
          <w:sz w:val="24"/>
          <w:szCs w:val="24"/>
          <w:lang w:eastAsia="lt-LT"/>
        </w:rPr>
        <w:t xml:space="preserve">. </w:t>
      </w:r>
    </w:p>
    <w:p w14:paraId="6252031F" w14:textId="1A2ED395" w:rsidR="0028711B" w:rsidRDefault="00900FA0" w:rsidP="00AE21B9">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3C26C2">
        <w:rPr>
          <w:rFonts w:ascii="Times New Roman" w:eastAsia="Times New Roman" w:hAnsi="Times New Roman" w:cs="Times New Roman"/>
          <w:color w:val="000000" w:themeColor="text1"/>
          <w:sz w:val="24"/>
          <w:szCs w:val="24"/>
          <w:lang w:eastAsia="lt-LT"/>
        </w:rPr>
        <w:t xml:space="preserve">Nuo </w:t>
      </w:r>
      <w:r w:rsidR="00AF67FA" w:rsidRPr="003C26C2">
        <w:rPr>
          <w:rFonts w:ascii="Times New Roman" w:eastAsia="Times New Roman" w:hAnsi="Times New Roman" w:cs="Times New Roman"/>
          <w:color w:val="000000" w:themeColor="text1"/>
          <w:sz w:val="24"/>
          <w:szCs w:val="24"/>
          <w:lang w:eastAsia="lt-LT"/>
        </w:rPr>
        <w:t>2023 m. sausio 1 d. įsigaliojo </w:t>
      </w:r>
      <w:bookmarkStart w:id="1" w:name="_Hlk121385393"/>
      <w:r w:rsidR="00AF67FA" w:rsidRPr="003C26C2">
        <w:rPr>
          <w:rFonts w:ascii="Times New Roman" w:eastAsia="Times New Roman" w:hAnsi="Times New Roman" w:cs="Times New Roman"/>
          <w:color w:val="000000" w:themeColor="text1"/>
          <w:sz w:val="24"/>
          <w:szCs w:val="24"/>
          <w:lang w:eastAsia="lt-LT"/>
        </w:rPr>
        <w:t>Lietuvos Respublikos valstybės ir savivaldybių įstaigų darbuotojų darbo apmokėjimo ir komisijų narių atlygio už darbą įstatymo Nr. XIII-198 10, 11, 14 straipsnių ir 1, 2, 3, 4, 5 priedų pakeitimo įstatymas </w:t>
      </w:r>
      <w:bookmarkEnd w:id="1"/>
      <w:r w:rsidR="00AF67FA" w:rsidRPr="003C26C2">
        <w:rPr>
          <w:rFonts w:ascii="Times New Roman" w:eastAsia="Times New Roman" w:hAnsi="Times New Roman" w:cs="Times New Roman"/>
          <w:color w:val="000000" w:themeColor="text1"/>
          <w:sz w:val="24"/>
          <w:szCs w:val="24"/>
          <w:lang w:eastAsia="lt-LT"/>
        </w:rPr>
        <w:t>(toliau – Įstatymas)</w:t>
      </w:r>
      <w:bookmarkStart w:id="2" w:name="_Hlk94704752"/>
      <w:r w:rsidR="00AF67FA" w:rsidRPr="003C26C2">
        <w:rPr>
          <w:rFonts w:ascii="Times New Roman" w:eastAsia="Times New Roman" w:hAnsi="Times New Roman" w:cs="Times New Roman"/>
          <w:color w:val="000000" w:themeColor="text1"/>
          <w:sz w:val="24"/>
          <w:szCs w:val="24"/>
          <w:lang w:eastAsia="lt-LT"/>
        </w:rPr>
        <w:t>, kuriuo buvo didinami visų biudžetinių įstaigų vadovaujančių darbuotojų (vadovo, vadovo pavaduotojo, administracijos padalinio vadovų), specialistų bei kvalifikuotų darbuotojų minimalūs</w:t>
      </w:r>
      <w:r w:rsidR="00AF67FA" w:rsidRPr="003C26C2">
        <w:rPr>
          <w:rFonts w:ascii="Times New Roman" w:eastAsia="Times New Roman" w:hAnsi="Times New Roman" w:cs="Times New Roman"/>
          <w:i/>
          <w:iCs/>
          <w:color w:val="000000" w:themeColor="text1"/>
          <w:sz w:val="24"/>
          <w:szCs w:val="24"/>
          <w:lang w:eastAsia="lt-LT"/>
        </w:rPr>
        <w:t> </w:t>
      </w:r>
      <w:r w:rsidR="00AF67FA" w:rsidRPr="003C26C2">
        <w:rPr>
          <w:rFonts w:ascii="Times New Roman" w:eastAsia="Times New Roman" w:hAnsi="Times New Roman" w:cs="Times New Roman"/>
          <w:color w:val="000000" w:themeColor="text1"/>
          <w:sz w:val="24"/>
          <w:szCs w:val="24"/>
          <w:lang w:eastAsia="lt-LT"/>
        </w:rPr>
        <w:t>pareiginės algos pastoviosios dalies koeficientai. Taip pat nuo 2023 m. sausio 1 d. didėjo minimali mėnesinė alga 840 eurų (2022 m. 730 Eur) ir savivaldybių biudžetinių įstaigų darbuotojų pareiginės algos (atlyginimo) bazinis dydis – 186 euras (2022 m. – 181 Eur).</w:t>
      </w:r>
      <w:bookmarkEnd w:id="2"/>
      <w:r w:rsidR="007141E4" w:rsidRPr="003C26C2">
        <w:rPr>
          <w:rFonts w:ascii="Times New Roman" w:eastAsia="Times New Roman" w:hAnsi="Times New Roman" w:cs="Times New Roman"/>
          <w:color w:val="000000" w:themeColor="text1"/>
          <w:sz w:val="24"/>
          <w:szCs w:val="24"/>
          <w:lang w:eastAsia="lt-LT"/>
        </w:rPr>
        <w:t xml:space="preserve"> </w:t>
      </w:r>
    </w:p>
    <w:p w14:paraId="27F42316" w14:textId="56D57410" w:rsidR="007156B4" w:rsidRDefault="00AC1549" w:rsidP="00621A0E">
      <w:pPr>
        <w:spacing w:after="0" w:line="360" w:lineRule="auto"/>
        <w:ind w:firstLine="851"/>
        <w:jc w:val="both"/>
        <w:rPr>
          <w:rFonts w:ascii="Times New Roman" w:hAnsi="Times New Roman" w:cs="Times New Roman"/>
          <w:color w:val="000000" w:themeColor="text1"/>
          <w:spacing w:val="2"/>
          <w:sz w:val="24"/>
          <w:szCs w:val="24"/>
          <w:shd w:val="clear" w:color="auto" w:fill="FFFFFF"/>
        </w:rPr>
      </w:pPr>
      <w:r>
        <w:rPr>
          <w:rFonts w:ascii="Times New Roman" w:eastAsia="Times New Roman" w:hAnsi="Times New Roman" w:cs="Times New Roman"/>
          <w:color w:val="000000" w:themeColor="text1"/>
          <w:sz w:val="24"/>
          <w:szCs w:val="24"/>
          <w:lang w:eastAsia="lt-LT"/>
        </w:rPr>
        <w:t xml:space="preserve">Nuo 2024 </w:t>
      </w:r>
      <w:r w:rsidR="00D90DC0">
        <w:rPr>
          <w:rFonts w:ascii="Times New Roman" w:eastAsia="Times New Roman" w:hAnsi="Times New Roman" w:cs="Times New Roman"/>
          <w:color w:val="000000" w:themeColor="text1"/>
          <w:sz w:val="24"/>
          <w:szCs w:val="24"/>
          <w:lang w:eastAsia="lt-LT"/>
        </w:rPr>
        <w:t xml:space="preserve">m. sausio 1 d. </w:t>
      </w:r>
      <w:r w:rsidR="00900FA0" w:rsidRPr="003C26C2">
        <w:rPr>
          <w:rFonts w:ascii="Times New Roman" w:eastAsia="Times New Roman" w:hAnsi="Times New Roman" w:cs="Times New Roman"/>
          <w:color w:val="000000" w:themeColor="text1"/>
          <w:sz w:val="24"/>
          <w:szCs w:val="24"/>
          <w:lang w:eastAsia="lt-LT"/>
        </w:rPr>
        <w:t xml:space="preserve"> </w:t>
      </w:r>
      <w:r w:rsidR="00D90DC0">
        <w:rPr>
          <w:rFonts w:ascii="Times New Roman" w:hAnsi="Times New Roman" w:cs="Times New Roman"/>
          <w:sz w:val="24"/>
          <w:szCs w:val="24"/>
        </w:rPr>
        <w:t xml:space="preserve">įsigaliojo </w:t>
      </w:r>
      <w:r w:rsidRPr="00146466">
        <w:rPr>
          <w:rFonts w:ascii="Times New Roman" w:hAnsi="Times New Roman" w:cs="Times New Roman"/>
          <w:color w:val="FF0000"/>
          <w:sz w:val="24"/>
          <w:szCs w:val="24"/>
        </w:rPr>
        <w:t xml:space="preserve"> </w:t>
      </w:r>
      <w:r w:rsidRPr="00146466">
        <w:rPr>
          <w:rFonts w:ascii="Times New Roman" w:hAnsi="Times New Roman" w:cs="Times New Roman"/>
          <w:sz w:val="24"/>
          <w:szCs w:val="24"/>
        </w:rPr>
        <w:t>Lietuvos Respublikos Vyriausybės 2017 m. sausio 17 d. įsakymo Nr. XIII-198 „Lietuvos Respublikos Valstybės savivaldybių įstaigų darbuotojų darbo apmokėjimo ir komisijos narių atlygio už darbą įstatymo“ pakeitimai</w:t>
      </w:r>
      <w:r w:rsidR="00010A88">
        <w:rPr>
          <w:rFonts w:ascii="Times New Roman" w:hAnsi="Times New Roman" w:cs="Times New Roman"/>
          <w:sz w:val="24"/>
          <w:szCs w:val="24"/>
        </w:rPr>
        <w:t>.</w:t>
      </w:r>
      <w:r w:rsidR="007141E4" w:rsidRPr="003C26C2">
        <w:rPr>
          <w:rFonts w:ascii="Times New Roman" w:hAnsi="Times New Roman" w:cs="Times New Roman"/>
          <w:color w:val="000000" w:themeColor="text1"/>
          <w:spacing w:val="2"/>
          <w:sz w:val="24"/>
          <w:szCs w:val="24"/>
          <w:shd w:val="clear" w:color="auto" w:fill="FFFFFF"/>
        </w:rPr>
        <w:t xml:space="preserve"> </w:t>
      </w:r>
      <w:r w:rsidR="00010A88">
        <w:rPr>
          <w:rFonts w:ascii="Times New Roman" w:hAnsi="Times New Roman" w:cs="Times New Roman"/>
          <w:color w:val="000000" w:themeColor="text1"/>
          <w:spacing w:val="2"/>
          <w:sz w:val="24"/>
          <w:szCs w:val="24"/>
          <w:shd w:val="clear" w:color="auto" w:fill="FFFFFF"/>
        </w:rPr>
        <w:t>D</w:t>
      </w:r>
      <w:r w:rsidR="007141E4" w:rsidRPr="003C26C2">
        <w:rPr>
          <w:rFonts w:ascii="Times New Roman" w:hAnsi="Times New Roman" w:cs="Times New Roman"/>
          <w:color w:val="000000" w:themeColor="text1"/>
          <w:spacing w:val="2"/>
          <w:sz w:val="24"/>
          <w:szCs w:val="24"/>
          <w:shd w:val="clear" w:color="auto" w:fill="FFFFFF"/>
        </w:rPr>
        <w:t>idinami minimalieji pareiginės algos koeficientai, siekiant, kad nuo 2024 m. sausio 1 d., MMA nustačius 924 eurus ir BD</w:t>
      </w:r>
      <w:r w:rsidR="002D2C4A">
        <w:rPr>
          <w:rFonts w:ascii="Times New Roman" w:hAnsi="Times New Roman" w:cs="Times New Roman"/>
          <w:color w:val="000000" w:themeColor="text1"/>
          <w:spacing w:val="2"/>
          <w:sz w:val="24"/>
          <w:szCs w:val="24"/>
          <w:shd w:val="clear" w:color="auto" w:fill="FFFFFF"/>
        </w:rPr>
        <w:t xml:space="preserve"> (bazinis dydis)</w:t>
      </w:r>
      <w:r w:rsidR="007141E4" w:rsidRPr="003C26C2">
        <w:rPr>
          <w:rFonts w:ascii="Times New Roman" w:hAnsi="Times New Roman" w:cs="Times New Roman"/>
          <w:color w:val="000000" w:themeColor="text1"/>
          <w:spacing w:val="2"/>
          <w:sz w:val="24"/>
          <w:szCs w:val="24"/>
          <w:shd w:val="clear" w:color="auto" w:fill="FFFFFF"/>
        </w:rPr>
        <w:t xml:space="preserve"> – 1785,40 eurų, jų dydžiai eurais nebūtų mažesni už nustatytą MMA. </w:t>
      </w:r>
      <w:r w:rsidR="006E477F">
        <w:rPr>
          <w:rFonts w:ascii="Times New Roman" w:hAnsi="Times New Roman" w:cs="Times New Roman"/>
          <w:color w:val="000000" w:themeColor="text1"/>
          <w:spacing w:val="2"/>
          <w:sz w:val="24"/>
          <w:szCs w:val="24"/>
          <w:shd w:val="clear" w:color="auto" w:fill="FFFFFF"/>
        </w:rPr>
        <w:t xml:space="preserve"> </w:t>
      </w:r>
      <w:r w:rsidR="005D060D">
        <w:rPr>
          <w:rFonts w:ascii="Times New Roman" w:hAnsi="Times New Roman" w:cs="Times New Roman"/>
          <w:color w:val="000000" w:themeColor="text1"/>
          <w:spacing w:val="2"/>
          <w:sz w:val="24"/>
          <w:szCs w:val="24"/>
          <w:shd w:val="clear" w:color="auto" w:fill="FFFFFF"/>
        </w:rPr>
        <w:t xml:space="preserve">                       </w:t>
      </w:r>
      <w:r w:rsidR="00E5202C">
        <w:rPr>
          <w:rFonts w:ascii="Times New Roman" w:hAnsi="Times New Roman" w:cs="Times New Roman"/>
          <w:color w:val="000000" w:themeColor="text1"/>
          <w:spacing w:val="2"/>
          <w:sz w:val="24"/>
          <w:szCs w:val="24"/>
          <w:shd w:val="clear" w:color="auto" w:fill="FFFFFF"/>
        </w:rPr>
        <w:t>Nuo</w:t>
      </w:r>
      <w:r w:rsidR="005D060D">
        <w:rPr>
          <w:rFonts w:ascii="Times New Roman" w:hAnsi="Times New Roman" w:cs="Times New Roman"/>
          <w:color w:val="000000" w:themeColor="text1"/>
          <w:spacing w:val="2"/>
          <w:sz w:val="24"/>
          <w:szCs w:val="24"/>
          <w:shd w:val="clear" w:color="auto" w:fill="FFFFFF"/>
        </w:rPr>
        <w:t xml:space="preserve">  </w:t>
      </w:r>
      <w:r w:rsidR="00E5202C">
        <w:rPr>
          <w:rFonts w:ascii="Times New Roman" w:hAnsi="Times New Roman" w:cs="Times New Roman"/>
          <w:color w:val="000000" w:themeColor="text1"/>
          <w:spacing w:val="2"/>
          <w:sz w:val="24"/>
          <w:szCs w:val="24"/>
          <w:shd w:val="clear" w:color="auto" w:fill="FFFFFF"/>
        </w:rPr>
        <w:t xml:space="preserve">2024 m. sausio 20 d. </w:t>
      </w:r>
      <w:r w:rsidR="00790E89">
        <w:rPr>
          <w:rFonts w:ascii="Times New Roman" w:hAnsi="Times New Roman" w:cs="Times New Roman"/>
          <w:color w:val="000000" w:themeColor="text1"/>
          <w:spacing w:val="2"/>
          <w:sz w:val="24"/>
          <w:szCs w:val="24"/>
          <w:shd w:val="clear" w:color="auto" w:fill="FFFFFF"/>
        </w:rPr>
        <w:t xml:space="preserve">įsigaliojo </w:t>
      </w:r>
      <w:r w:rsidR="006E477F" w:rsidRPr="002B2E28">
        <w:rPr>
          <w:rFonts w:ascii="Times New Roman" w:hAnsi="Times New Roman" w:cs="Times New Roman"/>
          <w:sz w:val="24"/>
          <w:szCs w:val="24"/>
        </w:rPr>
        <w:t>Lietuvos Respublikos socialinės apsaugos ir darbo ministro 2024 m. sausio 19 d. įsakymu Nr. A1-47 „Dėl lėšų paskirstymo 2024 metais savivaldybėms socialinių paslaugų įstaigose dirbančių socialinių paslaugų srities darbuotojų pareiginei algai padidinti patvirtinimo“</w:t>
      </w:r>
      <w:r w:rsidR="00E670AF">
        <w:rPr>
          <w:rFonts w:ascii="Times New Roman" w:hAnsi="Times New Roman" w:cs="Times New Roman"/>
          <w:sz w:val="24"/>
          <w:szCs w:val="24"/>
        </w:rPr>
        <w:t xml:space="preserve"> </w:t>
      </w:r>
      <w:r w:rsidR="00790E89">
        <w:rPr>
          <w:rFonts w:ascii="Times New Roman" w:hAnsi="Times New Roman" w:cs="Times New Roman"/>
          <w:sz w:val="24"/>
          <w:szCs w:val="24"/>
        </w:rPr>
        <w:t xml:space="preserve">įstatymas, kuriuo </w:t>
      </w:r>
      <w:r w:rsidR="00E670AF">
        <w:rPr>
          <w:rFonts w:ascii="Times New Roman" w:hAnsi="Times New Roman" w:cs="Times New Roman"/>
          <w:sz w:val="24"/>
          <w:szCs w:val="24"/>
        </w:rPr>
        <w:t xml:space="preserve">didinami socialinių darbuotojų ir socialinės srities darbuotojų </w:t>
      </w:r>
      <w:r w:rsidR="005D060D">
        <w:rPr>
          <w:rFonts w:ascii="Times New Roman" w:hAnsi="Times New Roman" w:cs="Times New Roman"/>
          <w:sz w:val="24"/>
          <w:szCs w:val="24"/>
        </w:rPr>
        <w:t xml:space="preserve">pareiginės algos koeficientai. </w:t>
      </w:r>
    </w:p>
    <w:p w14:paraId="53E0E5A3" w14:textId="75D686A9" w:rsidR="00901D3A" w:rsidRPr="00621A0E" w:rsidRDefault="00901D3A" w:rsidP="00621A0E">
      <w:pPr>
        <w:spacing w:after="0" w:line="360" w:lineRule="auto"/>
        <w:ind w:firstLine="851"/>
        <w:jc w:val="both"/>
        <w:rPr>
          <w:rFonts w:ascii="Times New Roman" w:hAnsi="Times New Roman" w:cs="Times New Roman"/>
          <w:color w:val="000000" w:themeColor="text1"/>
          <w:sz w:val="24"/>
          <w:szCs w:val="24"/>
        </w:rPr>
      </w:pPr>
      <w:r w:rsidRPr="00CA68C6">
        <w:rPr>
          <w:rFonts w:ascii="Times New Roman" w:eastAsia="Times New Roman" w:hAnsi="Times New Roman" w:cs="Times New Roman"/>
          <w:color w:val="000000" w:themeColor="text1"/>
          <w:sz w:val="24"/>
          <w:szCs w:val="24"/>
          <w:lang w:eastAsia="lt-LT"/>
        </w:rPr>
        <w:t>Panevėžio socialinių paslaugų centras, vadovaudamasis Metodika ir siekdamas efektyvaus biudžeto asignavimų panaudojimo bei atsižvelgdamas į</w:t>
      </w:r>
      <w:r w:rsidRPr="00CA68C6">
        <w:rPr>
          <w:rFonts w:ascii="Times New Roman" w:hAnsi="Times New Roman" w:cs="Times New Roman"/>
          <w:sz w:val="24"/>
          <w:szCs w:val="24"/>
        </w:rPr>
        <w:t xml:space="preserve"> socialinių paslaugų organizavimo išlaidas,</w:t>
      </w:r>
      <w:r w:rsidRPr="00CA68C6">
        <w:rPr>
          <w:rFonts w:ascii="Times New Roman" w:eastAsia="Times New Roman" w:hAnsi="Times New Roman" w:cs="Times New Roman"/>
          <w:color w:val="000000" w:themeColor="text1"/>
          <w:sz w:val="24"/>
          <w:szCs w:val="24"/>
          <w:lang w:eastAsia="lt-LT"/>
        </w:rPr>
        <w:t xml:space="preserve"> darbuotojų darbo užmokesčio pokyčius, socialinę globą teikiančių darbuotojų darbo laiko sąnaudų normatyvus, įvertinęs </w:t>
      </w:r>
      <w:r w:rsidRPr="00CA68C6">
        <w:rPr>
          <w:rFonts w:ascii="Times New Roman" w:hAnsi="Times New Roman" w:cs="Times New Roman"/>
          <w:color w:val="000000" w:themeColor="text1"/>
          <w:sz w:val="24"/>
          <w:szCs w:val="24"/>
        </w:rPr>
        <w:t xml:space="preserve">2023 m. </w:t>
      </w:r>
      <w:r w:rsidRPr="00CA68C6">
        <w:rPr>
          <w:rFonts w:ascii="Times New Roman" w:hAnsi="Times New Roman" w:cs="Times New Roman"/>
          <w:color w:val="000000" w:themeColor="text1"/>
          <w:sz w:val="24"/>
          <w:szCs w:val="24"/>
          <w:shd w:val="clear" w:color="auto" w:fill="FFFFFF"/>
        </w:rPr>
        <w:t>bendrą vartojimo prekių ir paslaugų statistinio krepšelio kainą bei infliacijos pokyčius</w:t>
      </w:r>
      <w:r w:rsidRPr="00CA68C6">
        <w:rPr>
          <w:rFonts w:ascii="Times New Roman" w:eastAsia="Times New Roman" w:hAnsi="Times New Roman" w:cs="Times New Roman"/>
          <w:color w:val="000000" w:themeColor="text1"/>
          <w:sz w:val="24"/>
          <w:szCs w:val="24"/>
          <w:lang w:eastAsia="lt-LT"/>
        </w:rPr>
        <w:t>, apskaičiavo teikiamų socialinių paslaugų kainas.</w:t>
      </w:r>
    </w:p>
    <w:p w14:paraId="6EB730D2" w14:textId="77777777" w:rsidR="00D57F7F" w:rsidRPr="003C26C2" w:rsidRDefault="00D57F7F" w:rsidP="002D40F5">
      <w:pPr>
        <w:spacing w:after="0" w:line="360" w:lineRule="auto"/>
        <w:jc w:val="both"/>
        <w:rPr>
          <w:rFonts w:ascii="Times New Roman" w:eastAsia="Times New Roman" w:hAnsi="Times New Roman" w:cs="Times New Roman"/>
          <w:color w:val="000000" w:themeColor="text1"/>
          <w:sz w:val="24"/>
          <w:szCs w:val="24"/>
          <w:lang w:eastAsia="lt-LT"/>
        </w:rPr>
      </w:pPr>
    </w:p>
    <w:p w14:paraId="54AB4227" w14:textId="32D5F099" w:rsidR="00CD06E7" w:rsidRPr="003C26C2" w:rsidRDefault="00CD06E7" w:rsidP="004B086F">
      <w:pPr>
        <w:spacing w:line="360" w:lineRule="auto"/>
        <w:ind w:firstLine="851"/>
        <w:jc w:val="both"/>
        <w:rPr>
          <w:rFonts w:ascii="Times New Roman" w:hAnsi="Times New Roman" w:cs="Times New Roman"/>
          <w:color w:val="000000" w:themeColor="text1"/>
          <w:sz w:val="24"/>
          <w:szCs w:val="24"/>
        </w:rPr>
      </w:pPr>
      <w:r w:rsidRPr="003C26C2">
        <w:rPr>
          <w:rFonts w:ascii="Times New Roman" w:hAnsi="Times New Roman" w:cs="Times New Roman"/>
          <w:color w:val="000000" w:themeColor="text1"/>
          <w:sz w:val="24"/>
          <w:szCs w:val="24"/>
        </w:rPr>
        <w:lastRenderedPageBreak/>
        <w:t>PRIDEDAMA</w:t>
      </w:r>
      <w:r w:rsidR="004B086F" w:rsidRPr="003C26C2">
        <w:rPr>
          <w:rFonts w:ascii="Times New Roman" w:hAnsi="Times New Roman" w:cs="Times New Roman"/>
          <w:color w:val="000000" w:themeColor="text1"/>
          <w:sz w:val="24"/>
          <w:szCs w:val="24"/>
        </w:rPr>
        <w:t xml:space="preserve">. </w:t>
      </w:r>
      <w:r w:rsidRPr="003C26C2">
        <w:rPr>
          <w:rFonts w:ascii="Times New Roman" w:hAnsi="Times New Roman" w:cs="Times New Roman"/>
          <w:color w:val="000000" w:themeColor="text1"/>
          <w:sz w:val="24"/>
          <w:szCs w:val="24"/>
        </w:rPr>
        <w:t>Panevėžio social</w:t>
      </w:r>
      <w:r w:rsidR="00CC1F6D" w:rsidRPr="003C26C2">
        <w:rPr>
          <w:rFonts w:ascii="Times New Roman" w:hAnsi="Times New Roman" w:cs="Times New Roman"/>
          <w:color w:val="000000" w:themeColor="text1"/>
          <w:sz w:val="24"/>
          <w:szCs w:val="24"/>
        </w:rPr>
        <w:t xml:space="preserve">inių paslaugų centro </w:t>
      </w:r>
      <w:r w:rsidR="00395975" w:rsidRPr="003C26C2">
        <w:rPr>
          <w:rFonts w:ascii="Times New Roman" w:hAnsi="Times New Roman" w:cs="Times New Roman"/>
          <w:color w:val="000000" w:themeColor="text1"/>
          <w:sz w:val="24"/>
          <w:szCs w:val="24"/>
        </w:rPr>
        <w:t>apskaičiuotos</w:t>
      </w:r>
      <w:r w:rsidRPr="003C26C2">
        <w:rPr>
          <w:rFonts w:ascii="Times New Roman" w:hAnsi="Times New Roman" w:cs="Times New Roman"/>
          <w:color w:val="000000" w:themeColor="text1"/>
          <w:sz w:val="24"/>
          <w:szCs w:val="24"/>
        </w:rPr>
        <w:t xml:space="preserve"> soci</w:t>
      </w:r>
      <w:r w:rsidR="00CC1F6D" w:rsidRPr="003C26C2">
        <w:rPr>
          <w:rFonts w:ascii="Times New Roman" w:hAnsi="Times New Roman" w:cs="Times New Roman"/>
          <w:color w:val="000000" w:themeColor="text1"/>
          <w:sz w:val="24"/>
          <w:szCs w:val="24"/>
        </w:rPr>
        <w:t>alin</w:t>
      </w:r>
      <w:r w:rsidR="005C49CC" w:rsidRPr="003C26C2">
        <w:rPr>
          <w:rFonts w:ascii="Times New Roman" w:hAnsi="Times New Roman" w:cs="Times New Roman"/>
          <w:color w:val="000000" w:themeColor="text1"/>
          <w:sz w:val="24"/>
          <w:szCs w:val="24"/>
        </w:rPr>
        <w:t>ių</w:t>
      </w:r>
      <w:r w:rsidR="00CC1F6D" w:rsidRPr="003C26C2">
        <w:rPr>
          <w:rFonts w:ascii="Times New Roman" w:hAnsi="Times New Roman" w:cs="Times New Roman"/>
          <w:color w:val="000000" w:themeColor="text1"/>
          <w:sz w:val="24"/>
          <w:szCs w:val="24"/>
        </w:rPr>
        <w:t xml:space="preserve"> paslaugų kainos, </w:t>
      </w:r>
      <w:r w:rsidR="00B4257F" w:rsidRPr="00B4257F">
        <w:rPr>
          <w:rFonts w:ascii="Times New Roman" w:hAnsi="Times New Roman" w:cs="Times New Roman"/>
          <w:sz w:val="24"/>
          <w:szCs w:val="24"/>
        </w:rPr>
        <w:t>2</w:t>
      </w:r>
      <w:r w:rsidR="00AC3014">
        <w:rPr>
          <w:rFonts w:ascii="Times New Roman" w:hAnsi="Times New Roman" w:cs="Times New Roman"/>
          <w:sz w:val="24"/>
          <w:szCs w:val="24"/>
        </w:rPr>
        <w:t>6</w:t>
      </w:r>
      <w:r w:rsidR="00CC1F6D" w:rsidRPr="0001294D">
        <w:rPr>
          <w:rFonts w:ascii="Times New Roman" w:hAnsi="Times New Roman" w:cs="Times New Roman"/>
          <w:color w:val="FF0000"/>
          <w:sz w:val="24"/>
          <w:szCs w:val="24"/>
        </w:rPr>
        <w:t xml:space="preserve"> </w:t>
      </w:r>
      <w:r w:rsidR="00CC1F6D" w:rsidRPr="003C26C2">
        <w:rPr>
          <w:rFonts w:ascii="Times New Roman" w:hAnsi="Times New Roman" w:cs="Times New Roman"/>
          <w:color w:val="000000" w:themeColor="text1"/>
          <w:sz w:val="24"/>
          <w:szCs w:val="24"/>
        </w:rPr>
        <w:t>lap</w:t>
      </w:r>
      <w:r w:rsidR="00B4257F">
        <w:rPr>
          <w:rFonts w:ascii="Times New Roman" w:hAnsi="Times New Roman" w:cs="Times New Roman"/>
          <w:color w:val="000000" w:themeColor="text1"/>
          <w:sz w:val="24"/>
          <w:szCs w:val="24"/>
        </w:rPr>
        <w:t>ai</w:t>
      </w:r>
      <w:r w:rsidRPr="003C26C2">
        <w:rPr>
          <w:rFonts w:ascii="Times New Roman" w:hAnsi="Times New Roman" w:cs="Times New Roman"/>
          <w:color w:val="000000" w:themeColor="text1"/>
          <w:sz w:val="24"/>
          <w:szCs w:val="24"/>
        </w:rPr>
        <w:t>.</w:t>
      </w:r>
    </w:p>
    <w:p w14:paraId="0D09EF2F" w14:textId="42177D8A" w:rsidR="00D95E07" w:rsidRDefault="00D95E07">
      <w:pPr>
        <w:rPr>
          <w:rFonts w:ascii="Times New Roman" w:hAnsi="Times New Roman" w:cs="Times New Roman"/>
          <w:iCs/>
          <w:sz w:val="24"/>
          <w:szCs w:val="24"/>
        </w:rPr>
      </w:pPr>
    </w:p>
    <w:p w14:paraId="1A37F745" w14:textId="45D87292" w:rsidR="00B57870" w:rsidRDefault="00B57870" w:rsidP="00506C2B">
      <w:pPr>
        <w:spacing w:after="0"/>
        <w:rPr>
          <w:rFonts w:ascii="Times New Roman" w:hAnsi="Times New Roman" w:cs="Times New Roman"/>
          <w:iCs/>
          <w:sz w:val="24"/>
          <w:szCs w:val="24"/>
        </w:rPr>
      </w:pPr>
    </w:p>
    <w:p w14:paraId="1BB016CB" w14:textId="3987DCF0" w:rsidR="00B57870" w:rsidRDefault="00506C2B" w:rsidP="0055111A">
      <w:pPr>
        <w:spacing w:after="0"/>
        <w:rPr>
          <w:rFonts w:ascii="Times New Roman" w:hAnsi="Times New Roman" w:cs="Times New Roman"/>
          <w:iCs/>
          <w:sz w:val="24"/>
          <w:szCs w:val="24"/>
        </w:rPr>
      </w:pPr>
      <w:r w:rsidRPr="00506C2B">
        <w:rPr>
          <w:rFonts w:ascii="Times New Roman" w:hAnsi="Times New Roman" w:cs="Times New Roman"/>
          <w:iCs/>
          <w:sz w:val="24"/>
          <w:szCs w:val="24"/>
        </w:rPr>
        <w:t>Direktor</w:t>
      </w:r>
      <w:r w:rsidR="0055111A">
        <w:rPr>
          <w:rFonts w:ascii="Times New Roman" w:hAnsi="Times New Roman" w:cs="Times New Roman"/>
          <w:iCs/>
          <w:sz w:val="24"/>
          <w:szCs w:val="24"/>
        </w:rPr>
        <w:t>ė</w:t>
      </w:r>
      <w:r w:rsidR="0055111A">
        <w:rPr>
          <w:rFonts w:ascii="Times New Roman" w:hAnsi="Times New Roman" w:cs="Times New Roman"/>
          <w:iCs/>
          <w:sz w:val="24"/>
          <w:szCs w:val="24"/>
        </w:rPr>
        <w:tab/>
      </w:r>
      <w:r w:rsidR="0055111A">
        <w:rPr>
          <w:rFonts w:ascii="Times New Roman" w:hAnsi="Times New Roman" w:cs="Times New Roman"/>
          <w:iCs/>
          <w:sz w:val="24"/>
          <w:szCs w:val="24"/>
        </w:rPr>
        <w:tab/>
      </w:r>
      <w:r w:rsidR="0055111A">
        <w:rPr>
          <w:rFonts w:ascii="Times New Roman" w:hAnsi="Times New Roman" w:cs="Times New Roman"/>
          <w:iCs/>
          <w:sz w:val="24"/>
          <w:szCs w:val="24"/>
        </w:rPr>
        <w:tab/>
      </w:r>
      <w:r w:rsidR="0055111A">
        <w:rPr>
          <w:rFonts w:ascii="Times New Roman" w:hAnsi="Times New Roman" w:cs="Times New Roman"/>
          <w:iCs/>
          <w:sz w:val="24"/>
          <w:szCs w:val="24"/>
        </w:rPr>
        <w:tab/>
      </w:r>
      <w:r w:rsidR="0055111A">
        <w:rPr>
          <w:rFonts w:ascii="Times New Roman" w:hAnsi="Times New Roman" w:cs="Times New Roman"/>
          <w:iCs/>
          <w:sz w:val="24"/>
          <w:szCs w:val="24"/>
        </w:rPr>
        <w:tab/>
      </w:r>
      <w:r w:rsidR="0055111A">
        <w:rPr>
          <w:rFonts w:ascii="Times New Roman" w:hAnsi="Times New Roman" w:cs="Times New Roman"/>
          <w:iCs/>
          <w:sz w:val="24"/>
          <w:szCs w:val="24"/>
        </w:rPr>
        <w:tab/>
        <w:t>Lina Kazokienė</w:t>
      </w:r>
    </w:p>
    <w:p w14:paraId="0E8A5432" w14:textId="6BCCC992" w:rsidR="00B57870" w:rsidRDefault="00B57870">
      <w:pPr>
        <w:rPr>
          <w:rFonts w:ascii="Times New Roman" w:hAnsi="Times New Roman" w:cs="Times New Roman"/>
          <w:iCs/>
          <w:sz w:val="24"/>
          <w:szCs w:val="24"/>
        </w:rPr>
      </w:pPr>
    </w:p>
    <w:p w14:paraId="602A5F30" w14:textId="77777777" w:rsidR="00ED21E6" w:rsidRDefault="00ED21E6"/>
    <w:p w14:paraId="22151735" w14:textId="1E280F2B" w:rsidR="00B57870" w:rsidRDefault="00B57870">
      <w:pPr>
        <w:rPr>
          <w:rFonts w:ascii="Times New Roman" w:hAnsi="Times New Roman" w:cs="Times New Roman"/>
          <w:iCs/>
          <w:sz w:val="24"/>
          <w:szCs w:val="24"/>
        </w:rPr>
      </w:pPr>
    </w:p>
    <w:p w14:paraId="01DA9FF8" w14:textId="3B379B2D" w:rsidR="00B57870" w:rsidRDefault="00B57870">
      <w:pPr>
        <w:rPr>
          <w:rFonts w:ascii="Times New Roman" w:hAnsi="Times New Roman" w:cs="Times New Roman"/>
          <w:iCs/>
          <w:sz w:val="24"/>
          <w:szCs w:val="24"/>
        </w:rPr>
      </w:pPr>
    </w:p>
    <w:p w14:paraId="5F48DC06" w14:textId="092DB863" w:rsidR="00B57870" w:rsidRDefault="00B57870">
      <w:pPr>
        <w:rPr>
          <w:rFonts w:ascii="Times New Roman" w:hAnsi="Times New Roman" w:cs="Times New Roman"/>
          <w:iCs/>
          <w:sz w:val="24"/>
          <w:szCs w:val="24"/>
        </w:rPr>
      </w:pPr>
    </w:p>
    <w:p w14:paraId="3A075826" w14:textId="46CD8DC2" w:rsidR="00B57870" w:rsidRDefault="00B57870">
      <w:pPr>
        <w:rPr>
          <w:rFonts w:ascii="Times New Roman" w:hAnsi="Times New Roman" w:cs="Times New Roman"/>
          <w:iCs/>
          <w:sz w:val="24"/>
          <w:szCs w:val="24"/>
        </w:rPr>
      </w:pPr>
    </w:p>
    <w:p w14:paraId="56C43127" w14:textId="3F9E91AA" w:rsidR="00B57870" w:rsidRDefault="00B57870">
      <w:pPr>
        <w:rPr>
          <w:rFonts w:ascii="Times New Roman" w:hAnsi="Times New Roman" w:cs="Times New Roman"/>
          <w:iCs/>
          <w:sz w:val="24"/>
          <w:szCs w:val="24"/>
        </w:rPr>
      </w:pPr>
    </w:p>
    <w:p w14:paraId="735032CF" w14:textId="77777777" w:rsidR="00F0559F" w:rsidRDefault="00F0559F">
      <w:pPr>
        <w:rPr>
          <w:rFonts w:ascii="Times New Roman" w:hAnsi="Times New Roman" w:cs="Times New Roman"/>
          <w:iCs/>
          <w:sz w:val="24"/>
          <w:szCs w:val="24"/>
        </w:rPr>
      </w:pPr>
    </w:p>
    <w:p w14:paraId="5F245031" w14:textId="77777777" w:rsidR="00276BB3" w:rsidRDefault="00276BB3">
      <w:pPr>
        <w:rPr>
          <w:rFonts w:ascii="Times New Roman" w:hAnsi="Times New Roman" w:cs="Times New Roman"/>
          <w:iCs/>
          <w:sz w:val="24"/>
          <w:szCs w:val="24"/>
        </w:rPr>
      </w:pPr>
    </w:p>
    <w:p w14:paraId="33EB5032" w14:textId="77777777" w:rsidR="00F0559F" w:rsidRDefault="00F0559F">
      <w:pPr>
        <w:rPr>
          <w:rFonts w:ascii="Times New Roman" w:hAnsi="Times New Roman" w:cs="Times New Roman"/>
          <w:iCs/>
          <w:sz w:val="24"/>
          <w:szCs w:val="24"/>
        </w:rPr>
      </w:pPr>
    </w:p>
    <w:p w14:paraId="2061CD6E" w14:textId="77777777" w:rsidR="00F0559F" w:rsidRDefault="00F0559F">
      <w:pPr>
        <w:rPr>
          <w:rFonts w:ascii="Times New Roman" w:hAnsi="Times New Roman" w:cs="Times New Roman"/>
          <w:iCs/>
          <w:sz w:val="24"/>
          <w:szCs w:val="24"/>
        </w:rPr>
      </w:pPr>
    </w:p>
    <w:p w14:paraId="61D11472" w14:textId="77777777" w:rsidR="00F0559F" w:rsidRDefault="00F0559F">
      <w:pPr>
        <w:rPr>
          <w:rFonts w:ascii="Times New Roman" w:hAnsi="Times New Roman" w:cs="Times New Roman"/>
          <w:iCs/>
          <w:sz w:val="24"/>
          <w:szCs w:val="24"/>
        </w:rPr>
      </w:pPr>
    </w:p>
    <w:p w14:paraId="00453DC6" w14:textId="77777777" w:rsidR="00F0559F" w:rsidRDefault="00F0559F">
      <w:pPr>
        <w:rPr>
          <w:rFonts w:ascii="Times New Roman" w:hAnsi="Times New Roman" w:cs="Times New Roman"/>
          <w:iCs/>
          <w:sz w:val="24"/>
          <w:szCs w:val="24"/>
        </w:rPr>
      </w:pPr>
    </w:p>
    <w:p w14:paraId="7D5A2155" w14:textId="77777777" w:rsidR="00F0559F" w:rsidRDefault="00F0559F">
      <w:pPr>
        <w:rPr>
          <w:rFonts w:ascii="Times New Roman" w:hAnsi="Times New Roman" w:cs="Times New Roman"/>
          <w:iCs/>
          <w:sz w:val="24"/>
          <w:szCs w:val="24"/>
        </w:rPr>
      </w:pPr>
    </w:p>
    <w:p w14:paraId="52FE12F2" w14:textId="7829AE58" w:rsidR="00B57870" w:rsidRDefault="00B57870">
      <w:pPr>
        <w:rPr>
          <w:rFonts w:ascii="Times New Roman" w:hAnsi="Times New Roman" w:cs="Times New Roman"/>
          <w:iCs/>
          <w:sz w:val="24"/>
          <w:szCs w:val="24"/>
        </w:rPr>
      </w:pPr>
    </w:p>
    <w:p w14:paraId="59621757" w14:textId="77777777" w:rsidR="00F0559F" w:rsidRDefault="00F0559F">
      <w:pPr>
        <w:rPr>
          <w:rFonts w:ascii="Times New Roman" w:hAnsi="Times New Roman" w:cs="Times New Roman"/>
          <w:sz w:val="24"/>
          <w:szCs w:val="24"/>
        </w:rPr>
      </w:pPr>
    </w:p>
    <w:p w14:paraId="1C0F3C08" w14:textId="77777777" w:rsidR="00FA26B7" w:rsidRDefault="00FA26B7">
      <w:pPr>
        <w:rPr>
          <w:rFonts w:ascii="Times New Roman" w:hAnsi="Times New Roman" w:cs="Times New Roman"/>
          <w:sz w:val="24"/>
          <w:szCs w:val="24"/>
        </w:rPr>
      </w:pPr>
    </w:p>
    <w:p w14:paraId="36589149" w14:textId="77777777" w:rsidR="00481083" w:rsidRDefault="00481083">
      <w:pPr>
        <w:rPr>
          <w:rFonts w:ascii="Times New Roman" w:hAnsi="Times New Roman" w:cs="Times New Roman"/>
          <w:sz w:val="24"/>
          <w:szCs w:val="24"/>
        </w:rPr>
      </w:pPr>
    </w:p>
    <w:p w14:paraId="1B374459" w14:textId="77777777" w:rsidR="00FA26B7" w:rsidRDefault="00FA26B7">
      <w:pPr>
        <w:rPr>
          <w:rFonts w:ascii="Times New Roman" w:hAnsi="Times New Roman" w:cs="Times New Roman"/>
          <w:sz w:val="24"/>
          <w:szCs w:val="24"/>
        </w:rPr>
      </w:pPr>
    </w:p>
    <w:p w14:paraId="391979AA" w14:textId="77777777" w:rsidR="00FA26B7" w:rsidRDefault="00FA26B7">
      <w:pPr>
        <w:rPr>
          <w:rFonts w:ascii="Times New Roman" w:hAnsi="Times New Roman" w:cs="Times New Roman"/>
          <w:sz w:val="24"/>
          <w:szCs w:val="24"/>
        </w:rPr>
      </w:pPr>
    </w:p>
    <w:p w14:paraId="442F3D27" w14:textId="77777777" w:rsidR="00FA26B7" w:rsidRDefault="00FA26B7">
      <w:pPr>
        <w:rPr>
          <w:rFonts w:ascii="Times New Roman" w:hAnsi="Times New Roman" w:cs="Times New Roman"/>
          <w:sz w:val="24"/>
          <w:szCs w:val="24"/>
        </w:rPr>
      </w:pPr>
    </w:p>
    <w:p w14:paraId="66BA99B5" w14:textId="77777777" w:rsidR="008F74D2" w:rsidRDefault="008F74D2">
      <w:pPr>
        <w:rPr>
          <w:rFonts w:ascii="Times New Roman" w:hAnsi="Times New Roman" w:cs="Times New Roman"/>
          <w:sz w:val="24"/>
          <w:szCs w:val="24"/>
        </w:rPr>
      </w:pPr>
    </w:p>
    <w:p w14:paraId="11A5DA01" w14:textId="77777777" w:rsidR="00F0559F" w:rsidRDefault="00F0559F">
      <w:pPr>
        <w:rPr>
          <w:rFonts w:ascii="Times New Roman" w:hAnsi="Times New Roman" w:cs="Times New Roman"/>
          <w:sz w:val="24"/>
          <w:szCs w:val="24"/>
        </w:rPr>
      </w:pPr>
    </w:p>
    <w:p w14:paraId="4D6B43EB" w14:textId="77777777" w:rsidR="00F0559F" w:rsidRDefault="00F0559F">
      <w:pPr>
        <w:rPr>
          <w:rFonts w:ascii="Times New Roman" w:hAnsi="Times New Roman" w:cs="Times New Roman"/>
          <w:sz w:val="24"/>
          <w:szCs w:val="24"/>
        </w:rPr>
      </w:pPr>
    </w:p>
    <w:p w14:paraId="05ECFB8F" w14:textId="27197686" w:rsidR="00B57870" w:rsidRPr="00F0559F" w:rsidRDefault="00B57870">
      <w:pPr>
        <w:rPr>
          <w:rFonts w:ascii="Times New Roman" w:hAnsi="Times New Roman" w:cs="Times New Roman"/>
          <w:sz w:val="24"/>
          <w:szCs w:val="24"/>
        </w:rPr>
      </w:pPr>
      <w:r w:rsidRPr="002B4B61">
        <w:rPr>
          <w:rFonts w:ascii="Times New Roman" w:hAnsi="Times New Roman" w:cs="Times New Roman"/>
          <w:sz w:val="24"/>
          <w:szCs w:val="24"/>
        </w:rPr>
        <w:t xml:space="preserve">Jūratė Aleliūnienė, tel. </w:t>
      </w:r>
      <w:r w:rsidRPr="002B4B61">
        <w:rPr>
          <w:rFonts w:ascii="Times New Roman" w:hAnsi="Times New Roman" w:cs="Times New Roman"/>
          <w:noProof/>
          <w:sz w:val="24"/>
          <w:szCs w:val="24"/>
          <w:lang w:eastAsia="lt-LT"/>
        </w:rPr>
        <w:t>(8 45) 58 30 34</w:t>
      </w:r>
      <w:r w:rsidRPr="002B4B61">
        <w:rPr>
          <w:rFonts w:ascii="Times New Roman" w:hAnsi="Times New Roman" w:cs="Times New Roman"/>
          <w:sz w:val="24"/>
          <w:szCs w:val="24"/>
        </w:rPr>
        <w:t>, el. p. jurate.aleliuniene@paneveziospc.lt</w:t>
      </w:r>
    </w:p>
    <w:p w14:paraId="69CECB80" w14:textId="77777777" w:rsidR="00B57870" w:rsidRPr="00CD06E7" w:rsidRDefault="00B57870">
      <w:pPr>
        <w:rPr>
          <w:rFonts w:ascii="Times New Roman" w:hAnsi="Times New Roman" w:cs="Times New Roman"/>
          <w:iCs/>
          <w:sz w:val="24"/>
          <w:szCs w:val="24"/>
        </w:rPr>
      </w:pPr>
    </w:p>
    <w:sectPr w:rsidR="00B57870" w:rsidRPr="00CD06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EAF"/>
    <w:multiLevelType w:val="hybridMultilevel"/>
    <w:tmpl w:val="A59E4236"/>
    <w:lvl w:ilvl="0" w:tplc="531239F4">
      <w:start w:val="1"/>
      <w:numFmt w:val="decimal"/>
      <w:lvlText w:val="%1."/>
      <w:lvlJc w:val="left"/>
      <w:pPr>
        <w:ind w:left="36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13DF11E0"/>
    <w:multiLevelType w:val="hybridMultilevel"/>
    <w:tmpl w:val="2D324B70"/>
    <w:lvl w:ilvl="0" w:tplc="2B023E94">
      <w:start w:val="1"/>
      <w:numFmt w:val="decimal"/>
      <w:lvlText w:val="%1."/>
      <w:lvlJc w:val="left"/>
      <w:pPr>
        <w:ind w:left="1941" w:hanging="109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1A544262"/>
    <w:multiLevelType w:val="hybridMultilevel"/>
    <w:tmpl w:val="7E168FA8"/>
    <w:lvl w:ilvl="0" w:tplc="D37CB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1480D8B"/>
    <w:multiLevelType w:val="hybridMultilevel"/>
    <w:tmpl w:val="6BDAF616"/>
    <w:lvl w:ilvl="0" w:tplc="AD18E7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EF5425"/>
    <w:multiLevelType w:val="multilevel"/>
    <w:tmpl w:val="CEDA419A"/>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299E4B04"/>
    <w:multiLevelType w:val="multilevel"/>
    <w:tmpl w:val="07C46184"/>
    <w:lvl w:ilvl="0">
      <w:start w:val="1"/>
      <w:numFmt w:val="decimal"/>
      <w:lvlText w:val="%1."/>
      <w:lvlJc w:val="left"/>
      <w:pPr>
        <w:ind w:left="1650" w:hanging="360"/>
      </w:pPr>
    </w:lvl>
    <w:lvl w:ilvl="1">
      <w:start w:val="1"/>
      <w:numFmt w:val="decimal"/>
      <w:isLgl/>
      <w:lvlText w:val="%1.%2."/>
      <w:lvlJc w:val="left"/>
      <w:pPr>
        <w:ind w:left="1725" w:hanging="435"/>
      </w:pPr>
    </w:lvl>
    <w:lvl w:ilvl="2">
      <w:start w:val="1"/>
      <w:numFmt w:val="decimalZero"/>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6" w15:restartNumberingAfterBreak="0">
    <w:nsid w:val="4B0B354E"/>
    <w:multiLevelType w:val="hybridMultilevel"/>
    <w:tmpl w:val="D3528F4E"/>
    <w:lvl w:ilvl="0" w:tplc="059EE9B2">
      <w:start w:val="21"/>
      <w:numFmt w:val="bullet"/>
      <w:lvlText w:val="-"/>
      <w:lvlJc w:val="left"/>
      <w:pPr>
        <w:ind w:left="390" w:hanging="360"/>
      </w:pPr>
      <w:rPr>
        <w:rFonts w:ascii="Times New Roman" w:eastAsia="Times New Roman" w:hAnsi="Times New Roman" w:cs="Times New Roman"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7" w15:restartNumberingAfterBreak="0">
    <w:nsid w:val="6C14151C"/>
    <w:multiLevelType w:val="hybridMultilevel"/>
    <w:tmpl w:val="5192C388"/>
    <w:lvl w:ilvl="0" w:tplc="B6F45D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CF4F63"/>
    <w:multiLevelType w:val="hybridMultilevel"/>
    <w:tmpl w:val="96A6DD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8"/>
  </w:num>
  <w:num w:numId="6">
    <w:abstractNumId w:val="2"/>
  </w:num>
  <w:num w:numId="7">
    <w:abstractNumId w:val="4"/>
  </w:num>
  <w:num w:numId="8">
    <w:abstractNumId w:val="3"/>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E4"/>
    <w:rsid w:val="00010A88"/>
    <w:rsid w:val="0001294D"/>
    <w:rsid w:val="00033D8C"/>
    <w:rsid w:val="00040A57"/>
    <w:rsid w:val="00066C07"/>
    <w:rsid w:val="00075FB9"/>
    <w:rsid w:val="000A140C"/>
    <w:rsid w:val="000C6E2D"/>
    <w:rsid w:val="000D0C5B"/>
    <w:rsid w:val="0010395F"/>
    <w:rsid w:val="00116381"/>
    <w:rsid w:val="001268F1"/>
    <w:rsid w:val="00130321"/>
    <w:rsid w:val="00150CE7"/>
    <w:rsid w:val="001569B3"/>
    <w:rsid w:val="00157F04"/>
    <w:rsid w:val="00167861"/>
    <w:rsid w:val="00170568"/>
    <w:rsid w:val="001A40FF"/>
    <w:rsid w:val="001B1796"/>
    <w:rsid w:val="001B7EB6"/>
    <w:rsid w:val="001F4903"/>
    <w:rsid w:val="00222926"/>
    <w:rsid w:val="00223C2F"/>
    <w:rsid w:val="00237CB5"/>
    <w:rsid w:val="00244266"/>
    <w:rsid w:val="0024563A"/>
    <w:rsid w:val="00253BE2"/>
    <w:rsid w:val="002672E0"/>
    <w:rsid w:val="00276BB3"/>
    <w:rsid w:val="00280D48"/>
    <w:rsid w:val="0028711B"/>
    <w:rsid w:val="002A5775"/>
    <w:rsid w:val="002B11C3"/>
    <w:rsid w:val="002B4B61"/>
    <w:rsid w:val="002B576A"/>
    <w:rsid w:val="002D2C4A"/>
    <w:rsid w:val="002D40F5"/>
    <w:rsid w:val="002D4450"/>
    <w:rsid w:val="002D5D21"/>
    <w:rsid w:val="002E45BF"/>
    <w:rsid w:val="00300DB3"/>
    <w:rsid w:val="0031110E"/>
    <w:rsid w:val="00330037"/>
    <w:rsid w:val="00335ABC"/>
    <w:rsid w:val="00340AEE"/>
    <w:rsid w:val="00347DB7"/>
    <w:rsid w:val="00395975"/>
    <w:rsid w:val="003B31C5"/>
    <w:rsid w:val="003C26C2"/>
    <w:rsid w:val="00407C02"/>
    <w:rsid w:val="004253C7"/>
    <w:rsid w:val="00481083"/>
    <w:rsid w:val="004A11B2"/>
    <w:rsid w:val="004A29EF"/>
    <w:rsid w:val="004B086F"/>
    <w:rsid w:val="00506C2B"/>
    <w:rsid w:val="00515A37"/>
    <w:rsid w:val="00533A1A"/>
    <w:rsid w:val="00537AD4"/>
    <w:rsid w:val="00544C94"/>
    <w:rsid w:val="0055111A"/>
    <w:rsid w:val="00561C51"/>
    <w:rsid w:val="005806D9"/>
    <w:rsid w:val="00595AB4"/>
    <w:rsid w:val="005C0EBA"/>
    <w:rsid w:val="005C49AE"/>
    <w:rsid w:val="005C49CC"/>
    <w:rsid w:val="005D060D"/>
    <w:rsid w:val="005D4636"/>
    <w:rsid w:val="005D57DB"/>
    <w:rsid w:val="0061701C"/>
    <w:rsid w:val="00621A0E"/>
    <w:rsid w:val="00625253"/>
    <w:rsid w:val="0063100B"/>
    <w:rsid w:val="006340A4"/>
    <w:rsid w:val="00651398"/>
    <w:rsid w:val="00660F01"/>
    <w:rsid w:val="00673652"/>
    <w:rsid w:val="00675B36"/>
    <w:rsid w:val="006A341A"/>
    <w:rsid w:val="006B7CB3"/>
    <w:rsid w:val="006E477F"/>
    <w:rsid w:val="006F1C0B"/>
    <w:rsid w:val="006F4979"/>
    <w:rsid w:val="007010E1"/>
    <w:rsid w:val="007141E4"/>
    <w:rsid w:val="007156B4"/>
    <w:rsid w:val="00744DE8"/>
    <w:rsid w:val="00765AF7"/>
    <w:rsid w:val="0077426B"/>
    <w:rsid w:val="00790E89"/>
    <w:rsid w:val="0079394B"/>
    <w:rsid w:val="00816E35"/>
    <w:rsid w:val="0082025E"/>
    <w:rsid w:val="008276AE"/>
    <w:rsid w:val="00835AD3"/>
    <w:rsid w:val="00842CC1"/>
    <w:rsid w:val="0085007C"/>
    <w:rsid w:val="00855D21"/>
    <w:rsid w:val="00882FD8"/>
    <w:rsid w:val="008946A6"/>
    <w:rsid w:val="008A3F3D"/>
    <w:rsid w:val="008F74D2"/>
    <w:rsid w:val="00900FA0"/>
    <w:rsid w:val="00901D3A"/>
    <w:rsid w:val="00914C1C"/>
    <w:rsid w:val="00916849"/>
    <w:rsid w:val="0092082A"/>
    <w:rsid w:val="009278A0"/>
    <w:rsid w:val="009332F5"/>
    <w:rsid w:val="0096211D"/>
    <w:rsid w:val="009867F9"/>
    <w:rsid w:val="009B2E17"/>
    <w:rsid w:val="009B5BBF"/>
    <w:rsid w:val="009C6FA5"/>
    <w:rsid w:val="009D3920"/>
    <w:rsid w:val="009F5730"/>
    <w:rsid w:val="00A124D0"/>
    <w:rsid w:val="00A63C9A"/>
    <w:rsid w:val="00A74CF3"/>
    <w:rsid w:val="00AC1549"/>
    <w:rsid w:val="00AC3014"/>
    <w:rsid w:val="00AC7018"/>
    <w:rsid w:val="00AE21B9"/>
    <w:rsid w:val="00AF0AFD"/>
    <w:rsid w:val="00AF11E0"/>
    <w:rsid w:val="00AF67FA"/>
    <w:rsid w:val="00B04FDE"/>
    <w:rsid w:val="00B24E96"/>
    <w:rsid w:val="00B27DBD"/>
    <w:rsid w:val="00B35007"/>
    <w:rsid w:val="00B4257F"/>
    <w:rsid w:val="00B44D00"/>
    <w:rsid w:val="00B57870"/>
    <w:rsid w:val="00B70FAB"/>
    <w:rsid w:val="00B8037F"/>
    <w:rsid w:val="00BA1005"/>
    <w:rsid w:val="00BC7AAB"/>
    <w:rsid w:val="00BD3F14"/>
    <w:rsid w:val="00BD6214"/>
    <w:rsid w:val="00C00B09"/>
    <w:rsid w:val="00C05C77"/>
    <w:rsid w:val="00C20DAC"/>
    <w:rsid w:val="00C36B80"/>
    <w:rsid w:val="00C50CF5"/>
    <w:rsid w:val="00C52F6A"/>
    <w:rsid w:val="00C81BEB"/>
    <w:rsid w:val="00CA2973"/>
    <w:rsid w:val="00CA68C6"/>
    <w:rsid w:val="00CC1F6D"/>
    <w:rsid w:val="00CD06E7"/>
    <w:rsid w:val="00D1032D"/>
    <w:rsid w:val="00D26746"/>
    <w:rsid w:val="00D57F7F"/>
    <w:rsid w:val="00D83837"/>
    <w:rsid w:val="00D90DC0"/>
    <w:rsid w:val="00D951DD"/>
    <w:rsid w:val="00D95E07"/>
    <w:rsid w:val="00DC1217"/>
    <w:rsid w:val="00DC52C7"/>
    <w:rsid w:val="00DF4973"/>
    <w:rsid w:val="00DF7517"/>
    <w:rsid w:val="00E101B8"/>
    <w:rsid w:val="00E4552A"/>
    <w:rsid w:val="00E5202C"/>
    <w:rsid w:val="00E520AB"/>
    <w:rsid w:val="00E578F4"/>
    <w:rsid w:val="00E66EDC"/>
    <w:rsid w:val="00E670AF"/>
    <w:rsid w:val="00E75066"/>
    <w:rsid w:val="00EB7D6A"/>
    <w:rsid w:val="00EC15DB"/>
    <w:rsid w:val="00EC6BE4"/>
    <w:rsid w:val="00ED21E6"/>
    <w:rsid w:val="00EE3E36"/>
    <w:rsid w:val="00EF0905"/>
    <w:rsid w:val="00EF311B"/>
    <w:rsid w:val="00F0559F"/>
    <w:rsid w:val="00F21B1E"/>
    <w:rsid w:val="00F32B5F"/>
    <w:rsid w:val="00F3600B"/>
    <w:rsid w:val="00F7045F"/>
    <w:rsid w:val="00F75968"/>
    <w:rsid w:val="00FA26B7"/>
    <w:rsid w:val="00FB0DDE"/>
    <w:rsid w:val="00FC0D3F"/>
    <w:rsid w:val="00FC2A3F"/>
    <w:rsid w:val="00FC521C"/>
    <w:rsid w:val="00FC7A7B"/>
    <w:rsid w:val="00FD6109"/>
    <w:rsid w:val="00FE2283"/>
    <w:rsid w:val="00FE6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C8B5"/>
  <w15:chartTrackingRefBased/>
  <w15:docId w15:val="{7B4CC168-1A07-4D46-96A7-28ED96F0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B7D6A"/>
    <w:rPr>
      <w:color w:val="0563C1" w:themeColor="hyperlink"/>
      <w:u w:val="single"/>
    </w:rPr>
  </w:style>
  <w:style w:type="character" w:customStyle="1" w:styleId="Neapdorotaspaminjimas1">
    <w:name w:val="Neapdorotas paminėjimas1"/>
    <w:basedOn w:val="Numatytasispastraiposriftas"/>
    <w:uiPriority w:val="99"/>
    <w:semiHidden/>
    <w:unhideWhenUsed/>
    <w:rsid w:val="00EB7D6A"/>
    <w:rPr>
      <w:color w:val="605E5C"/>
      <w:shd w:val="clear" w:color="auto" w:fill="E1DFDD"/>
    </w:rPr>
  </w:style>
  <w:style w:type="paragraph" w:styleId="Sraopastraipa">
    <w:name w:val="List Paragraph"/>
    <w:basedOn w:val="prastasis"/>
    <w:uiPriority w:val="34"/>
    <w:qFormat/>
    <w:rsid w:val="0092082A"/>
    <w:pPr>
      <w:spacing w:after="0" w:line="240" w:lineRule="auto"/>
      <w:ind w:left="720"/>
      <w:contextualSpacing/>
    </w:pPr>
    <w:rPr>
      <w:rFonts w:ascii="Times New Roman" w:eastAsia="Times New Roman" w:hAnsi="Times New Roman" w:cs="Times New Roman"/>
      <w:sz w:val="24"/>
      <w:szCs w:val="20"/>
    </w:rPr>
  </w:style>
  <w:style w:type="table" w:styleId="Lentelstinklelis">
    <w:name w:val="Table Grid"/>
    <w:basedOn w:val="prastojilentel"/>
    <w:uiPriority w:val="39"/>
    <w:rsid w:val="005C0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75066"/>
    <w:rPr>
      <w:sz w:val="16"/>
      <w:szCs w:val="16"/>
    </w:rPr>
  </w:style>
  <w:style w:type="paragraph" w:styleId="Komentarotekstas">
    <w:name w:val="annotation text"/>
    <w:basedOn w:val="prastasis"/>
    <w:link w:val="KomentarotekstasDiagrama"/>
    <w:uiPriority w:val="99"/>
    <w:semiHidden/>
    <w:unhideWhenUsed/>
    <w:rsid w:val="00E75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75066"/>
    <w:rPr>
      <w:sz w:val="20"/>
      <w:szCs w:val="20"/>
    </w:rPr>
  </w:style>
  <w:style w:type="paragraph" w:styleId="Komentarotema">
    <w:name w:val="annotation subject"/>
    <w:basedOn w:val="Komentarotekstas"/>
    <w:next w:val="Komentarotekstas"/>
    <w:link w:val="KomentarotemaDiagrama"/>
    <w:uiPriority w:val="99"/>
    <w:semiHidden/>
    <w:unhideWhenUsed/>
    <w:rsid w:val="00E75066"/>
    <w:rPr>
      <w:b/>
      <w:bCs/>
    </w:rPr>
  </w:style>
  <w:style w:type="character" w:customStyle="1" w:styleId="KomentarotemaDiagrama">
    <w:name w:val="Komentaro tema Diagrama"/>
    <w:basedOn w:val="KomentarotekstasDiagrama"/>
    <w:link w:val="Komentarotema"/>
    <w:uiPriority w:val="99"/>
    <w:semiHidden/>
    <w:rsid w:val="00E75066"/>
    <w:rPr>
      <w:b/>
      <w:bCs/>
      <w:sz w:val="20"/>
      <w:szCs w:val="20"/>
    </w:rPr>
  </w:style>
  <w:style w:type="paragraph" w:customStyle="1" w:styleId="western">
    <w:name w:val="western"/>
    <w:basedOn w:val="prastasis"/>
    <w:rsid w:val="009278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37C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7CB5"/>
    <w:rPr>
      <w:rFonts w:ascii="Segoe UI" w:hAnsi="Segoe UI" w:cs="Segoe UI"/>
      <w:sz w:val="18"/>
      <w:szCs w:val="18"/>
    </w:rPr>
  </w:style>
  <w:style w:type="character" w:styleId="Emfaz">
    <w:name w:val="Emphasis"/>
    <w:basedOn w:val="Numatytasispastraiposriftas"/>
    <w:uiPriority w:val="20"/>
    <w:qFormat/>
    <w:rsid w:val="00AF67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76942">
      <w:bodyDiv w:val="1"/>
      <w:marLeft w:val="0"/>
      <w:marRight w:val="0"/>
      <w:marTop w:val="0"/>
      <w:marBottom w:val="0"/>
      <w:divBdr>
        <w:top w:val="none" w:sz="0" w:space="0" w:color="auto"/>
        <w:left w:val="none" w:sz="0" w:space="0" w:color="auto"/>
        <w:bottom w:val="none" w:sz="0" w:space="0" w:color="auto"/>
        <w:right w:val="none" w:sz="0" w:space="0" w:color="auto"/>
      </w:divBdr>
    </w:div>
    <w:div w:id="1264654509">
      <w:bodyDiv w:val="1"/>
      <w:marLeft w:val="0"/>
      <w:marRight w:val="0"/>
      <w:marTop w:val="0"/>
      <w:marBottom w:val="0"/>
      <w:divBdr>
        <w:top w:val="none" w:sz="0" w:space="0" w:color="auto"/>
        <w:left w:val="none" w:sz="0" w:space="0" w:color="auto"/>
        <w:bottom w:val="none" w:sz="0" w:space="0" w:color="auto"/>
        <w:right w:val="none" w:sz="0" w:space="0" w:color="auto"/>
      </w:divBdr>
    </w:div>
    <w:div w:id="194618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as@paneveziospc.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3642</Words>
  <Characters>2076</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Diana Brazdžiunienė</cp:lastModifiedBy>
  <cp:revision>2</cp:revision>
  <cp:lastPrinted>2022-04-21T06:52:00Z</cp:lastPrinted>
  <dcterms:created xsi:type="dcterms:W3CDTF">2024-02-12T08:44:00Z</dcterms:created>
  <dcterms:modified xsi:type="dcterms:W3CDTF">2024-02-12T08:44:00Z</dcterms:modified>
</cp:coreProperties>
</file>