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D3E2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FD3E37" wp14:editId="7CFD3E3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D3E25" w14:textId="77777777" w:rsidR="005C41AC" w:rsidRPr="005C41AC" w:rsidRDefault="005C41AC" w:rsidP="005C41AC">
      <w:pPr>
        <w:jc w:val="center"/>
        <w:rPr>
          <w:szCs w:val="24"/>
        </w:rPr>
      </w:pPr>
    </w:p>
    <w:p w14:paraId="7CFD3E2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FD3E28" w14:textId="77777777" w:rsidR="005C41AC" w:rsidRPr="005C41AC" w:rsidRDefault="005C41AC" w:rsidP="00571BF3">
      <w:pPr>
        <w:keepNext/>
        <w:jc w:val="center"/>
        <w:outlineLvl w:val="1"/>
      </w:pPr>
    </w:p>
    <w:p w14:paraId="7CFD3E2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FD3E2A" w14:textId="65015863" w:rsidR="0062551B" w:rsidRPr="00A562AA" w:rsidRDefault="006127B2" w:rsidP="005F44E3">
      <w:pPr>
        <w:pStyle w:val="Antrat1"/>
      </w:pPr>
      <w:r>
        <w:t>DĖL</w:t>
      </w:r>
      <w:r w:rsidR="0007415B">
        <w:t xml:space="preserve"> </w:t>
      </w:r>
      <w:r w:rsidR="007C7953" w:rsidRPr="00036871">
        <w:t xml:space="preserve">SAVIVALDYBĖS TARYBOS 2019 M. GRUODŽIO 19 D. SPRENDIMO NR. 1-491 </w:t>
      </w:r>
      <w:r w:rsidR="007C7953" w:rsidRPr="00036871">
        <w:rPr>
          <w:rFonts w:eastAsia="HG Mincho Light J"/>
        </w:rPr>
        <w:t>„</w:t>
      </w:r>
      <w:r w:rsidR="007C7953" w:rsidRPr="00036871">
        <w:t>DĖL PANEVĖŽIO MIESTO SAVIVALDYBĖS SKAIDRIOS ASMENS SVEIKATOS PRIEŽIŪROS ĮSTAIGOS VARDO SUTEIKIMO TVARKOS APRAŠO PATVIRTINIMO</w:t>
      </w:r>
      <w:r w:rsidR="007C7953" w:rsidRPr="00036871">
        <w:rPr>
          <w:rFonts w:eastAsia="HG Mincho Light J"/>
        </w:rPr>
        <w:t>“ PAKEITIMO</w:t>
      </w:r>
    </w:p>
    <w:p w14:paraId="7CFD3E2B" w14:textId="77777777" w:rsidR="0062551B" w:rsidRDefault="0062551B" w:rsidP="003E58F0">
      <w:pPr>
        <w:jc w:val="center"/>
      </w:pPr>
    </w:p>
    <w:p w14:paraId="47A721D6" w14:textId="77777777" w:rsidR="0007415B" w:rsidRPr="00A562AA" w:rsidRDefault="0007415B" w:rsidP="0007415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TSP-88</w:t>
      </w:r>
      <w:r>
        <w:fldChar w:fldCharType="end"/>
      </w:r>
      <w:bookmarkEnd w:id="2"/>
    </w:p>
    <w:p w14:paraId="7CFD3E2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C8CF48C" w14:textId="77777777" w:rsidR="00E15CBD" w:rsidRDefault="00E15CBD" w:rsidP="000F4AFB">
      <w:pPr>
        <w:spacing w:line="360" w:lineRule="auto"/>
        <w:ind w:firstLine="840"/>
        <w:jc w:val="both"/>
        <w:rPr>
          <w:szCs w:val="24"/>
        </w:rPr>
      </w:pPr>
    </w:p>
    <w:p w14:paraId="7CFD3E2F" w14:textId="7B38DAE4" w:rsidR="007C7953" w:rsidRDefault="0062551B" w:rsidP="00E15CBD">
      <w:pPr>
        <w:spacing w:line="360" w:lineRule="auto"/>
        <w:ind w:firstLine="840"/>
        <w:jc w:val="both"/>
        <w:rPr>
          <w:rFonts w:eastAsia="HG Mincho Light J"/>
          <w:szCs w:val="24"/>
        </w:rPr>
      </w:pPr>
      <w:r w:rsidRPr="00A562AA">
        <w:rPr>
          <w:szCs w:val="24"/>
        </w:rPr>
        <w:t>Vadovaudamasi</w:t>
      </w:r>
      <w:r w:rsidR="007C7953">
        <w:rPr>
          <w:szCs w:val="24"/>
        </w:rPr>
        <w:t xml:space="preserve"> </w:t>
      </w:r>
      <w:r w:rsidR="00E15CBD">
        <w:rPr>
          <w:szCs w:val="24"/>
        </w:rPr>
        <w:t xml:space="preserve">Lietuvos Respublikos vietos savivaldos įstatymo 15 straipsnio 4 dalimi, </w:t>
      </w:r>
      <w:r w:rsidR="00E15CBD" w:rsidRPr="00042EE9">
        <w:rPr>
          <w:rFonts w:eastAsia="HG Mincho Light J"/>
          <w:szCs w:val="24"/>
        </w:rPr>
        <w:t>Lietuvos Respublikos sveikatos apsaugos ministro 2015 m. sausio 26</w:t>
      </w:r>
      <w:r w:rsidR="00E15CBD">
        <w:rPr>
          <w:rFonts w:eastAsia="HG Mincho Light J"/>
          <w:szCs w:val="24"/>
        </w:rPr>
        <w:t> </w:t>
      </w:r>
      <w:r w:rsidR="00E15CBD" w:rsidRPr="00042EE9">
        <w:rPr>
          <w:rFonts w:eastAsia="HG Mincho Light J"/>
          <w:szCs w:val="24"/>
        </w:rPr>
        <w:t>d. įsakym</w:t>
      </w:r>
      <w:r w:rsidR="00E15CBD">
        <w:rPr>
          <w:rFonts w:eastAsia="HG Mincho Light J"/>
          <w:szCs w:val="24"/>
        </w:rPr>
        <w:t>o</w:t>
      </w:r>
      <w:r w:rsidR="00E15CBD" w:rsidRPr="00042EE9">
        <w:rPr>
          <w:rFonts w:eastAsia="HG Mincho Light J"/>
          <w:szCs w:val="24"/>
        </w:rPr>
        <w:t xml:space="preserve"> Nr. V-65 „Dėl Skaidrios asmens sveikatos priežiūros įstaigos vardo suteikimo tvarkos aprašo patvirtinimo“</w:t>
      </w:r>
      <w:r w:rsidR="00E15CBD">
        <w:rPr>
          <w:rFonts w:eastAsia="HG Mincho Light J"/>
          <w:szCs w:val="24"/>
        </w:rPr>
        <w:t xml:space="preserve"> 2 punktu,</w:t>
      </w:r>
      <w:r w:rsidR="00E15CBD">
        <w:rPr>
          <w:color w:val="000000"/>
          <w:shd w:val="clear" w:color="auto" w:fill="FFFFFF"/>
        </w:rPr>
        <w:t xml:space="preserve"> </w:t>
      </w:r>
      <w:r w:rsidR="00FB5F29">
        <w:rPr>
          <w:color w:val="000000"/>
          <w:shd w:val="clear" w:color="auto" w:fill="FFFFFF"/>
        </w:rPr>
        <w:t xml:space="preserve">Panevėžio miesto savivaldybės tarybos veiklos reglamento, patvirtinto Panevėžio miesto savivaldybės tarybos 2023 m. balandžio 20 d. sprendimu Nr. 1-103 „Dėl Panevėžio miesto savivaldybės tarybos reglamento patvirtinimo ir </w:t>
      </w:r>
      <w:r w:rsidR="00C27EBD">
        <w:rPr>
          <w:color w:val="000000"/>
          <w:shd w:val="clear" w:color="auto" w:fill="FFFFFF"/>
        </w:rPr>
        <w:t xml:space="preserve">Savivaldybės </w:t>
      </w:r>
      <w:r w:rsidR="00FB5F29">
        <w:rPr>
          <w:color w:val="000000"/>
          <w:shd w:val="clear" w:color="auto" w:fill="FFFFFF"/>
        </w:rPr>
        <w:t>tarybos 2015 m. kovo 26 d. sprendimo Nr. 1-44 pripažinimo netekusiu galios“</w:t>
      </w:r>
      <w:r w:rsidR="00C27EBD">
        <w:rPr>
          <w:color w:val="000000"/>
          <w:shd w:val="clear" w:color="auto" w:fill="FFFFFF"/>
        </w:rPr>
        <w:t>,</w:t>
      </w:r>
      <w:r w:rsidR="00FB5F29">
        <w:rPr>
          <w:color w:val="000000"/>
          <w:shd w:val="clear" w:color="auto" w:fill="FFFFFF"/>
        </w:rPr>
        <w:t xml:space="preserve"> 189 punktu,</w:t>
      </w:r>
      <w:r w:rsidR="007C7953" w:rsidRPr="00042EE9">
        <w:rPr>
          <w:rFonts w:eastAsia="HG Mincho Light J"/>
          <w:szCs w:val="24"/>
          <w:lang w:bidi="lt-LT"/>
        </w:rPr>
        <w:t xml:space="preserve"> </w:t>
      </w:r>
      <w:r w:rsidR="007C7953" w:rsidRPr="00042EE9">
        <w:rPr>
          <w:rFonts w:eastAsia="HG Mincho Light J"/>
          <w:szCs w:val="24"/>
        </w:rPr>
        <w:t xml:space="preserve">Panevėžio miesto savivaldybės </w:t>
      </w:r>
      <w:r w:rsidR="007C7953">
        <w:rPr>
          <w:rFonts w:eastAsia="HG Mincho Light J"/>
          <w:szCs w:val="24"/>
        </w:rPr>
        <w:t>taryb</w:t>
      </w:r>
      <w:r w:rsidR="00E15CBD">
        <w:rPr>
          <w:rFonts w:eastAsia="HG Mincho Light J"/>
          <w:szCs w:val="24"/>
        </w:rPr>
        <w:t>a</w:t>
      </w:r>
      <w:r w:rsidR="009B4BC8">
        <w:rPr>
          <w:rFonts w:eastAsia="HG Mincho Light J"/>
          <w:szCs w:val="24"/>
        </w:rPr>
        <w:t xml:space="preserve"> </w:t>
      </w:r>
      <w:r w:rsidR="00C27EBD">
        <w:rPr>
          <w:rFonts w:eastAsia="HG Mincho Light J"/>
          <w:szCs w:val="24"/>
        </w:rPr>
        <w:br/>
      </w:r>
      <w:r w:rsidR="007C7953">
        <w:rPr>
          <w:szCs w:val="24"/>
        </w:rPr>
        <w:t>n u s p r e n d ž i a:</w:t>
      </w:r>
    </w:p>
    <w:p w14:paraId="70249601" w14:textId="77777777" w:rsidR="0007415B" w:rsidRDefault="007C7953" w:rsidP="000F4AFB">
      <w:pPr>
        <w:spacing w:line="360" w:lineRule="auto"/>
        <w:ind w:firstLine="840"/>
        <w:jc w:val="both"/>
        <w:rPr>
          <w:rFonts w:eastAsia="HG Mincho Light J"/>
          <w:szCs w:val="24"/>
        </w:rPr>
      </w:pPr>
      <w:r>
        <w:rPr>
          <w:szCs w:val="24"/>
        </w:rPr>
        <w:t xml:space="preserve">1. </w:t>
      </w:r>
      <w:r w:rsidR="0007415B">
        <w:rPr>
          <w:szCs w:val="24"/>
        </w:rPr>
        <w:t>Pakeisti</w:t>
      </w:r>
      <w:r>
        <w:rPr>
          <w:szCs w:val="24"/>
        </w:rPr>
        <w:t xml:space="preserve"> </w:t>
      </w:r>
      <w:r w:rsidRPr="00042EE9">
        <w:rPr>
          <w:rFonts w:eastAsia="HG Mincho Light J"/>
          <w:szCs w:val="24"/>
        </w:rPr>
        <w:t>Panevėžio miesto savivaldybės skaidrios asmens sveikatos priežiūros įstaigos vardo suteikimo tvarkos apraš</w:t>
      </w:r>
      <w:r w:rsidR="0007415B">
        <w:rPr>
          <w:rFonts w:eastAsia="HG Mincho Light J"/>
          <w:szCs w:val="24"/>
        </w:rPr>
        <w:t>ą</w:t>
      </w:r>
      <w:r>
        <w:rPr>
          <w:rFonts w:eastAsia="HG Mincho Light J"/>
          <w:szCs w:val="24"/>
        </w:rPr>
        <w:t>, patvirtint</w:t>
      </w:r>
      <w:r w:rsidR="0007415B">
        <w:rPr>
          <w:rFonts w:eastAsia="HG Mincho Light J"/>
          <w:szCs w:val="24"/>
        </w:rPr>
        <w:t>ą</w:t>
      </w:r>
      <w:r>
        <w:rPr>
          <w:rFonts w:eastAsia="HG Mincho Light J"/>
          <w:szCs w:val="24"/>
        </w:rPr>
        <w:t xml:space="preserve"> </w:t>
      </w:r>
      <w:r w:rsidRPr="00042EE9">
        <w:rPr>
          <w:rFonts w:eastAsia="HG Mincho Light J"/>
          <w:szCs w:val="24"/>
        </w:rPr>
        <w:t xml:space="preserve">Panevėžio miesto savivaldybės </w:t>
      </w:r>
      <w:r>
        <w:rPr>
          <w:rFonts w:eastAsia="HG Mincho Light J"/>
          <w:szCs w:val="24"/>
        </w:rPr>
        <w:t xml:space="preserve">tarybos 2019 m. gruodžio 19 d. sprendimu Nr. 1-491 </w:t>
      </w:r>
      <w:r w:rsidRPr="00341DCA">
        <w:rPr>
          <w:rFonts w:eastAsia="HG Mincho Light J"/>
        </w:rPr>
        <w:t>„</w:t>
      </w:r>
      <w:r w:rsidRPr="00341DCA">
        <w:t>Dėl Panevėžio miesto savivaldybės skaidrios asmens sveikatos priežiūros įstaigos vardo suteikimo tvarkos aprašo patvirtinimo</w:t>
      </w:r>
      <w:r w:rsidRPr="00341DCA">
        <w:rPr>
          <w:rFonts w:eastAsia="HG Mincho Light J"/>
        </w:rPr>
        <w:t>“</w:t>
      </w:r>
      <w:r w:rsidR="0007415B">
        <w:rPr>
          <w:rFonts w:eastAsia="HG Mincho Light J"/>
        </w:rPr>
        <w:t>, taip:</w:t>
      </w:r>
      <w:r>
        <w:rPr>
          <w:rFonts w:eastAsia="HG Mincho Light J"/>
          <w:szCs w:val="24"/>
        </w:rPr>
        <w:t xml:space="preserve"> </w:t>
      </w:r>
    </w:p>
    <w:p w14:paraId="1AB216E4" w14:textId="5F138603" w:rsidR="007C725B" w:rsidRDefault="00367BBD" w:rsidP="00335558">
      <w:pPr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bookmarkStart w:id="3" w:name="part_080d965bba3540ed84f8799ad2a04fc4"/>
      <w:bookmarkEnd w:id="3"/>
      <w:r>
        <w:rPr>
          <w:color w:val="000000"/>
          <w:szCs w:val="24"/>
          <w:lang w:eastAsia="lt-LT"/>
        </w:rPr>
        <w:t>1</w:t>
      </w:r>
      <w:r w:rsidR="007C725B">
        <w:rPr>
          <w:color w:val="000000"/>
          <w:szCs w:val="24"/>
          <w:lang w:eastAsia="lt-LT"/>
        </w:rPr>
        <w:t>.</w:t>
      </w:r>
      <w:r w:rsidR="00F90ADD">
        <w:rPr>
          <w:color w:val="000000"/>
          <w:szCs w:val="24"/>
          <w:lang w:eastAsia="lt-LT"/>
        </w:rPr>
        <w:t>1</w:t>
      </w:r>
      <w:r w:rsidR="009B4BC8">
        <w:rPr>
          <w:color w:val="000000"/>
          <w:szCs w:val="24"/>
          <w:lang w:eastAsia="lt-LT"/>
        </w:rPr>
        <w:t>.</w:t>
      </w:r>
      <w:r w:rsidR="007C725B">
        <w:rPr>
          <w:color w:val="000000"/>
          <w:szCs w:val="24"/>
          <w:lang w:eastAsia="lt-LT"/>
        </w:rPr>
        <w:t xml:space="preserve"> </w:t>
      </w:r>
      <w:r w:rsidR="00C27EBD">
        <w:rPr>
          <w:color w:val="000000"/>
          <w:szCs w:val="24"/>
          <w:lang w:eastAsia="lt-LT"/>
        </w:rPr>
        <w:t>p</w:t>
      </w:r>
      <w:r w:rsidR="00335558">
        <w:rPr>
          <w:color w:val="000000"/>
          <w:szCs w:val="24"/>
          <w:lang w:eastAsia="lt-LT"/>
        </w:rPr>
        <w:t>a</w:t>
      </w:r>
      <w:r w:rsidR="00B62CF5">
        <w:rPr>
          <w:color w:val="000000"/>
          <w:szCs w:val="24"/>
          <w:lang w:eastAsia="lt-LT"/>
        </w:rPr>
        <w:t xml:space="preserve">pildyti </w:t>
      </w:r>
      <w:r w:rsidR="00B62CF5">
        <w:rPr>
          <w:color w:val="000000"/>
          <w:shd w:val="clear" w:color="auto" w:fill="FFFFFF"/>
        </w:rPr>
        <w:t>8</w:t>
      </w:r>
      <w:r w:rsidR="00B62CF5" w:rsidRPr="00E15CBD">
        <w:rPr>
          <w:color w:val="000000"/>
          <w:shd w:val="clear" w:color="auto" w:fill="FFFFFF"/>
          <w:vertAlign w:val="superscript"/>
        </w:rPr>
        <w:t>1</w:t>
      </w:r>
      <w:r w:rsidR="00335558">
        <w:rPr>
          <w:color w:val="000000"/>
          <w:szCs w:val="24"/>
          <w:lang w:eastAsia="lt-LT"/>
        </w:rPr>
        <w:t xml:space="preserve"> punkt</w:t>
      </w:r>
      <w:r w:rsidR="009B4BC8">
        <w:rPr>
          <w:color w:val="000000"/>
          <w:szCs w:val="24"/>
          <w:lang w:eastAsia="lt-LT"/>
        </w:rPr>
        <w:t>u</w:t>
      </w:r>
      <w:r w:rsidR="00335558">
        <w:rPr>
          <w:color w:val="000000"/>
          <w:szCs w:val="24"/>
          <w:lang w:eastAsia="lt-LT"/>
        </w:rPr>
        <w:t xml:space="preserve"> ir jį išdėstyti taip: </w:t>
      </w:r>
    </w:p>
    <w:p w14:paraId="4D87313D" w14:textId="28CA75BA" w:rsidR="00367BBD" w:rsidRDefault="00C27EBD" w:rsidP="00335558">
      <w:pPr>
        <w:spacing w:line="360" w:lineRule="auto"/>
        <w:ind w:firstLine="840"/>
        <w:jc w:val="both"/>
        <w:rPr>
          <w:szCs w:val="24"/>
          <w:lang w:eastAsia="lt-LT"/>
        </w:rPr>
      </w:pPr>
      <w:r>
        <w:rPr>
          <w:color w:val="000000"/>
          <w:shd w:val="clear" w:color="auto" w:fill="FFFFFF"/>
        </w:rPr>
        <w:t>„</w:t>
      </w:r>
      <w:r w:rsidR="00367BBD">
        <w:rPr>
          <w:color w:val="000000"/>
          <w:shd w:val="clear" w:color="auto" w:fill="FFFFFF"/>
        </w:rPr>
        <w:t>8</w:t>
      </w:r>
      <w:r w:rsidR="00367BBD" w:rsidRPr="00E15CBD">
        <w:rPr>
          <w:color w:val="000000"/>
          <w:shd w:val="clear" w:color="auto" w:fill="FFFFFF"/>
          <w:vertAlign w:val="superscript"/>
        </w:rPr>
        <w:t>1</w:t>
      </w:r>
      <w:r w:rsidR="00E15CBD">
        <w:rPr>
          <w:color w:val="000000"/>
          <w:shd w:val="clear" w:color="auto" w:fill="FFFFFF"/>
        </w:rPr>
        <w:t>.</w:t>
      </w:r>
      <w:r w:rsidR="00367BBD">
        <w:rPr>
          <w:color w:val="000000"/>
          <w:shd w:val="clear" w:color="auto" w:fill="FFFFFF"/>
        </w:rPr>
        <w:t xml:space="preserve"> </w:t>
      </w:r>
      <w:r w:rsidR="00367BBD" w:rsidRPr="004B7132">
        <w:rPr>
          <w:szCs w:val="24"/>
          <w:lang w:eastAsia="lt-LT"/>
        </w:rPr>
        <w:t xml:space="preserve">ASPĮ </w:t>
      </w:r>
      <w:r w:rsidR="00367BBD">
        <w:rPr>
          <w:szCs w:val="24"/>
          <w:lang w:eastAsia="lt-LT"/>
        </w:rPr>
        <w:t xml:space="preserve">privalo </w:t>
      </w:r>
      <w:r w:rsidR="00367BBD" w:rsidRPr="004B7132">
        <w:rPr>
          <w:szCs w:val="24"/>
          <w:lang w:eastAsia="lt-LT"/>
        </w:rPr>
        <w:t>nedels</w:t>
      </w:r>
      <w:r w:rsidR="00367BBD">
        <w:rPr>
          <w:szCs w:val="24"/>
          <w:lang w:eastAsia="lt-LT"/>
        </w:rPr>
        <w:t>dama</w:t>
      </w:r>
      <w:r w:rsidR="00367BBD" w:rsidRPr="004B7132">
        <w:rPr>
          <w:szCs w:val="24"/>
          <w:lang w:eastAsia="lt-LT"/>
        </w:rPr>
        <w:t xml:space="preserve"> pranešti </w:t>
      </w:r>
      <w:r w:rsidR="00367BBD" w:rsidRPr="00D55438">
        <w:rPr>
          <w:szCs w:val="24"/>
          <w:lang w:eastAsia="lt-LT"/>
        </w:rPr>
        <w:t>Savivaldybei</w:t>
      </w:r>
      <w:r w:rsidR="00367BBD">
        <w:rPr>
          <w:szCs w:val="24"/>
          <w:lang w:eastAsia="lt-LT"/>
        </w:rPr>
        <w:t>,</w:t>
      </w:r>
      <w:r w:rsidR="00367BBD" w:rsidRPr="004B7132">
        <w:rPr>
          <w:szCs w:val="24"/>
          <w:lang w:eastAsia="lt-LT"/>
        </w:rPr>
        <w:t xml:space="preserve"> </w:t>
      </w:r>
      <w:r w:rsidR="00367BBD">
        <w:rPr>
          <w:color w:val="000000"/>
          <w:szCs w:val="24"/>
          <w:lang w:eastAsia="lt-LT"/>
        </w:rPr>
        <w:t>j</w:t>
      </w:r>
      <w:r w:rsidR="00367BBD" w:rsidRPr="00EC03AE">
        <w:rPr>
          <w:color w:val="000000"/>
          <w:szCs w:val="24"/>
          <w:lang w:eastAsia="lt-LT"/>
        </w:rPr>
        <w:t xml:space="preserve">eigu skaidrios ASPĮ vadovui, vadovo pavaduotojui, padalinio vadovui ar jo pavaduotojui pareiškiami įtarimai padarius vieną ar kelias Aprašo </w:t>
      </w:r>
      <w:r w:rsidR="00B62CF5">
        <w:rPr>
          <w:color w:val="000000"/>
        </w:rPr>
        <w:t>8</w:t>
      </w:r>
      <w:r w:rsidR="00B62CF5" w:rsidRPr="00180272">
        <w:rPr>
          <w:color w:val="000000"/>
          <w:vertAlign w:val="superscript"/>
        </w:rPr>
        <w:t>1</w:t>
      </w:r>
      <w:r w:rsidR="00B62CF5" w:rsidRPr="00180272">
        <w:rPr>
          <w:color w:val="000000"/>
        </w:rPr>
        <w:t>.</w:t>
      </w:r>
      <w:r w:rsidR="00B62CF5">
        <w:rPr>
          <w:color w:val="000000"/>
        </w:rPr>
        <w:t>1</w:t>
      </w:r>
      <w:r w:rsidR="00B62CF5" w:rsidRPr="00EC03AE">
        <w:rPr>
          <w:color w:val="000000"/>
        </w:rPr>
        <w:t xml:space="preserve">, </w:t>
      </w:r>
      <w:r w:rsidR="00B62CF5">
        <w:rPr>
          <w:color w:val="000000"/>
        </w:rPr>
        <w:t>8</w:t>
      </w:r>
      <w:r w:rsidR="00B62CF5" w:rsidRPr="00180272">
        <w:rPr>
          <w:color w:val="000000"/>
          <w:vertAlign w:val="superscript"/>
        </w:rPr>
        <w:t>1</w:t>
      </w:r>
      <w:r w:rsidR="00B62CF5" w:rsidRPr="00180272">
        <w:rPr>
          <w:color w:val="000000"/>
        </w:rPr>
        <w:t>.</w:t>
      </w:r>
      <w:r w:rsidR="00B62CF5">
        <w:rPr>
          <w:color w:val="000000"/>
        </w:rPr>
        <w:t>2</w:t>
      </w:r>
      <w:r w:rsidR="00B62CF5" w:rsidRPr="00EC03AE">
        <w:rPr>
          <w:color w:val="000000"/>
        </w:rPr>
        <w:t xml:space="preserve"> ar </w:t>
      </w:r>
      <w:r w:rsidR="00B62CF5">
        <w:rPr>
          <w:color w:val="000000"/>
        </w:rPr>
        <w:t>8</w:t>
      </w:r>
      <w:r w:rsidR="00B62CF5" w:rsidRPr="00180272">
        <w:rPr>
          <w:color w:val="000000"/>
          <w:vertAlign w:val="superscript"/>
        </w:rPr>
        <w:t>1</w:t>
      </w:r>
      <w:r w:rsidR="00B62CF5">
        <w:rPr>
          <w:color w:val="000000"/>
        </w:rPr>
        <w:t>.</w:t>
      </w:r>
      <w:r w:rsidR="00B62CF5" w:rsidRPr="00EC03AE">
        <w:rPr>
          <w:color w:val="000000"/>
        </w:rPr>
        <w:t xml:space="preserve">3 </w:t>
      </w:r>
      <w:r w:rsidR="00367BBD" w:rsidRPr="00EC03AE">
        <w:rPr>
          <w:color w:val="000000"/>
          <w:szCs w:val="24"/>
          <w:lang w:eastAsia="lt-LT"/>
        </w:rPr>
        <w:t xml:space="preserve">papunkčiuose nurodytas nusikalstamas veikas, </w:t>
      </w:r>
      <w:r w:rsidR="00367BBD" w:rsidRPr="00D55438">
        <w:rPr>
          <w:szCs w:val="24"/>
          <w:lang w:eastAsia="lt-LT"/>
        </w:rPr>
        <w:t>ASPĮ įrašoma į ASPĮ, turinčių korupcijos rizikos veiksnių, sąrašą</w:t>
      </w:r>
      <w:r w:rsidR="00367BBD">
        <w:rPr>
          <w:szCs w:val="24"/>
          <w:lang w:eastAsia="lt-LT"/>
        </w:rPr>
        <w:t>:</w:t>
      </w:r>
    </w:p>
    <w:p w14:paraId="7239C99F" w14:textId="397AF66A" w:rsidR="00367BBD" w:rsidRDefault="00367BBD" w:rsidP="00335558">
      <w:pPr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8</w:t>
      </w:r>
      <w:r w:rsidRPr="00E15CBD">
        <w:rPr>
          <w:szCs w:val="24"/>
          <w:vertAlign w:val="superscript"/>
          <w:lang w:eastAsia="lt-LT"/>
        </w:rPr>
        <w:t>1</w:t>
      </w:r>
      <w:r w:rsidR="00E15CBD">
        <w:rPr>
          <w:szCs w:val="24"/>
          <w:lang w:eastAsia="lt-LT"/>
        </w:rPr>
        <w:t>.1.</w:t>
      </w:r>
      <w:r>
        <w:rPr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korupcinio pobūdžio nusikalstamas veikas – kyšininkavimo (</w:t>
      </w:r>
      <w:r w:rsidRPr="004B7132">
        <w:rPr>
          <w:color w:val="000000"/>
          <w:szCs w:val="24"/>
          <w:lang w:eastAsia="lt-LT"/>
        </w:rPr>
        <w:t xml:space="preserve">Lietuvos Respublikos </w:t>
      </w:r>
      <w:r>
        <w:rPr>
          <w:color w:val="000000"/>
          <w:szCs w:val="24"/>
          <w:lang w:eastAsia="lt-LT"/>
        </w:rPr>
        <w:t>baudžiamojo kodekso (toliau – BK)</w:t>
      </w:r>
      <w:r w:rsidRPr="00EC03AE">
        <w:rPr>
          <w:color w:val="000000"/>
          <w:szCs w:val="24"/>
          <w:lang w:eastAsia="lt-LT"/>
        </w:rPr>
        <w:t xml:space="preserve"> 225 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prekybos poveikiu (BK 226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papirkimo (BK 227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piktnaudžiavimo (BK 228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);</w:t>
      </w:r>
    </w:p>
    <w:p w14:paraId="24F00E27" w14:textId="1B62D465" w:rsidR="00367BBD" w:rsidRDefault="00367BBD" w:rsidP="00335558">
      <w:pPr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8</w:t>
      </w:r>
      <w:r w:rsidRPr="00E15CBD">
        <w:rPr>
          <w:szCs w:val="24"/>
          <w:vertAlign w:val="superscript"/>
          <w:lang w:eastAsia="lt-LT"/>
        </w:rPr>
        <w:t>1</w:t>
      </w:r>
      <w:r w:rsidR="00E15CBD" w:rsidRPr="00E15CBD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2. </w:t>
      </w:r>
      <w:r w:rsidRPr="00EC03AE">
        <w:rPr>
          <w:color w:val="000000"/>
          <w:szCs w:val="24"/>
          <w:lang w:eastAsia="lt-LT"/>
        </w:rPr>
        <w:t>nusikalstamas veikas, padarytas viešajame sektoriuje arba teikiant administracines ar viešąsias paslaugas, kai buvo piktnaudžiaujama įgaliojimais ir tiesiogiai ar netiesiogiai siekiama naudos sau ar kitam asmeniui – sukčiavimo (BK 182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turto pasisavinimo (BK 183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turto iššvaistymo (BK 184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komercinės paslapties atskleidimo (BK 211 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nusikalstamu būdu gauto turto legalizavimo (BK 216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 xml:space="preserve">), neteisingų duomenų apie </w:t>
      </w:r>
      <w:r w:rsidRPr="00EC03AE">
        <w:rPr>
          <w:color w:val="000000"/>
          <w:szCs w:val="24"/>
          <w:lang w:eastAsia="lt-LT"/>
        </w:rPr>
        <w:lastRenderedPageBreak/>
        <w:t>pajamas, pelną ar turtą pateikimo (BK 220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neteisėto teisių į daiktą įregistravimo (BK 228¹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tarnybos pareigų neatlikimo (BK 229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kišimosi į valstybės tarnautojo ar viešojo administravimo funkcijas atliekančio asmens veiklą (BK 288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</w:t>
      </w:r>
      <w:r w:rsidRPr="00EC03AE">
        <w:rPr>
          <w:i/>
          <w:iCs/>
          <w:color w:val="000000"/>
          <w:szCs w:val="24"/>
          <w:lang w:eastAsia="lt-LT"/>
        </w:rPr>
        <w:t> </w:t>
      </w:r>
      <w:r w:rsidRPr="00EC03AE">
        <w:rPr>
          <w:color w:val="000000"/>
          <w:szCs w:val="24"/>
          <w:lang w:eastAsia="lt-LT"/>
        </w:rPr>
        <w:t>tarnybos paslapties atskleidimo (BK 297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), dokumento suklastojimo ar disponavimo suklastotu dokumentu (BK 300</w:t>
      </w:r>
      <w:r w:rsidRPr="004B7132">
        <w:rPr>
          <w:color w:val="000000"/>
          <w:szCs w:val="24"/>
          <w:lang w:eastAsia="lt-LT"/>
        </w:rPr>
        <w:t xml:space="preserve"> </w:t>
      </w:r>
      <w:r w:rsidRPr="00EC03AE">
        <w:rPr>
          <w:color w:val="000000"/>
          <w:szCs w:val="24"/>
          <w:lang w:eastAsia="lt-LT"/>
        </w:rPr>
        <w:t>str</w:t>
      </w:r>
      <w:r>
        <w:rPr>
          <w:color w:val="000000"/>
          <w:szCs w:val="24"/>
          <w:lang w:eastAsia="lt-LT"/>
        </w:rPr>
        <w:t>aipsnis</w:t>
      </w:r>
      <w:r w:rsidRPr="00EC03AE">
        <w:rPr>
          <w:color w:val="000000"/>
          <w:szCs w:val="24"/>
          <w:lang w:eastAsia="lt-LT"/>
        </w:rPr>
        <w:t>);</w:t>
      </w:r>
    </w:p>
    <w:p w14:paraId="65D2B121" w14:textId="78FA4260" w:rsidR="00367BBD" w:rsidRPr="00EC03AE" w:rsidRDefault="00367BBD" w:rsidP="00367BBD">
      <w:pPr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8</w:t>
      </w:r>
      <w:r w:rsidRPr="00E15CBD">
        <w:rPr>
          <w:szCs w:val="24"/>
          <w:vertAlign w:val="superscript"/>
          <w:lang w:eastAsia="lt-LT"/>
        </w:rPr>
        <w:t>1</w:t>
      </w:r>
      <w:r>
        <w:rPr>
          <w:szCs w:val="24"/>
          <w:lang w:eastAsia="lt-LT"/>
        </w:rPr>
        <w:t xml:space="preserve">.3. </w:t>
      </w:r>
      <w:r w:rsidRPr="00EC03AE">
        <w:rPr>
          <w:color w:val="000000"/>
          <w:szCs w:val="24"/>
          <w:lang w:eastAsia="lt-LT"/>
        </w:rPr>
        <w:t>kitas nusikalstamas veikas, kuriomis siekiama kyšio, papirkimo arba nuslėpti ar užmaskuoti kyšininkavimą, prekybą poveikiu ar papirkimą.</w:t>
      </w:r>
      <w:r w:rsidR="00C27EBD">
        <w:rPr>
          <w:color w:val="000000"/>
          <w:szCs w:val="24"/>
          <w:lang w:eastAsia="lt-LT"/>
        </w:rPr>
        <w:t>“;</w:t>
      </w:r>
    </w:p>
    <w:p w14:paraId="3AF71A30" w14:textId="020958B9" w:rsidR="00367BBD" w:rsidRDefault="00F90ADD" w:rsidP="00367BBD">
      <w:pPr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367BBD">
        <w:rPr>
          <w:color w:val="000000"/>
          <w:szCs w:val="24"/>
          <w:lang w:eastAsia="lt-LT"/>
        </w:rPr>
        <w:t xml:space="preserve">2. </w:t>
      </w:r>
      <w:r w:rsidR="00C27EBD">
        <w:rPr>
          <w:color w:val="000000"/>
          <w:szCs w:val="24"/>
          <w:lang w:eastAsia="lt-LT"/>
        </w:rPr>
        <w:t>p</w:t>
      </w:r>
      <w:r w:rsidR="00367BBD">
        <w:rPr>
          <w:color w:val="000000"/>
          <w:szCs w:val="24"/>
          <w:lang w:eastAsia="lt-LT"/>
        </w:rPr>
        <w:t>akeisti 14 punktą ir jį išdėstyti taip:</w:t>
      </w:r>
    </w:p>
    <w:p w14:paraId="72BCEBEF" w14:textId="2CED451C" w:rsidR="00367BBD" w:rsidRDefault="00367BBD" w:rsidP="00335558">
      <w:pPr>
        <w:spacing w:line="360" w:lineRule="auto"/>
        <w:ind w:firstLine="840"/>
        <w:jc w:val="both"/>
        <w:rPr>
          <w:shd w:val="clear" w:color="auto" w:fill="FFFFFF"/>
        </w:rPr>
      </w:pPr>
      <w:r>
        <w:rPr>
          <w:color w:val="000000"/>
          <w:szCs w:val="24"/>
          <w:lang w:eastAsia="lt-LT"/>
        </w:rPr>
        <w:t>„</w:t>
      </w:r>
      <w:r w:rsidRPr="00582ECC">
        <w:rPr>
          <w:szCs w:val="24"/>
          <w:lang w:eastAsia="lt-LT"/>
        </w:rPr>
        <w:t xml:space="preserve">14. </w:t>
      </w:r>
      <w:r w:rsidRPr="00582ECC">
        <w:rPr>
          <w:shd w:val="clear" w:color="auto" w:fill="FFFFFF"/>
        </w:rPr>
        <w:t xml:space="preserve">Savivaldybės taryba, atsižvelgdama į Komisijos siūlymus, priima sprendimą, kuriuo </w:t>
      </w:r>
      <w:r w:rsidR="00241140">
        <w:rPr>
          <w:shd w:val="clear" w:color="auto" w:fill="FFFFFF"/>
        </w:rPr>
        <w:t>tr</w:t>
      </w:r>
      <w:r w:rsidR="00C27EBD">
        <w:rPr>
          <w:shd w:val="clear" w:color="auto" w:fill="FFFFFF"/>
        </w:rPr>
        <w:t>ejiem</w:t>
      </w:r>
      <w:r w:rsidR="00241140">
        <w:rPr>
          <w:shd w:val="clear" w:color="auto" w:fill="FFFFFF"/>
        </w:rPr>
        <w:t xml:space="preserve">s metams </w:t>
      </w:r>
      <w:r w:rsidRPr="00582ECC">
        <w:rPr>
          <w:shd w:val="clear" w:color="auto" w:fill="FFFFFF"/>
        </w:rPr>
        <w:t>suteikia</w:t>
      </w:r>
      <w:r w:rsidR="00D00C21">
        <w:rPr>
          <w:shd w:val="clear" w:color="auto" w:fill="FFFFFF"/>
        </w:rPr>
        <w:t xml:space="preserve"> </w:t>
      </w:r>
      <w:r w:rsidRPr="00582ECC">
        <w:rPr>
          <w:shd w:val="clear" w:color="auto" w:fill="FFFFFF"/>
        </w:rPr>
        <w:t>skaidrios asmens sveikatos priežiūros įstaigos vard</w:t>
      </w:r>
      <w:r w:rsidR="00241140">
        <w:rPr>
          <w:shd w:val="clear" w:color="auto" w:fill="FFFFFF"/>
        </w:rPr>
        <w:t>ą</w:t>
      </w:r>
      <w:r w:rsidRPr="00582ECC">
        <w:rPr>
          <w:shd w:val="clear" w:color="auto" w:fill="FFFFFF"/>
        </w:rPr>
        <w:t xml:space="preserve"> ir tvirtina skaidrių asmens sveikatos priežiūros įstaigų, kandidatų skaidrios asmens sveikatos priežiūros įstaigos vardui gauti ir ASPĮ, turinčių korupcinio pobūdžio veikų pasireiškimo tikimybę, sąrašus.</w:t>
      </w:r>
      <w:r w:rsidR="00C27EBD">
        <w:rPr>
          <w:shd w:val="clear" w:color="auto" w:fill="FFFFFF"/>
        </w:rPr>
        <w:t>“;</w:t>
      </w:r>
    </w:p>
    <w:p w14:paraId="497067C9" w14:textId="479E524B" w:rsidR="000E4BBF" w:rsidRDefault="00241140" w:rsidP="00335558">
      <w:pPr>
        <w:spacing w:line="360" w:lineRule="auto"/>
        <w:ind w:firstLine="8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</w:t>
      </w:r>
      <w:r w:rsidR="00C27EBD">
        <w:rPr>
          <w:shd w:val="clear" w:color="auto" w:fill="FFFFFF"/>
        </w:rPr>
        <w:t>p</w:t>
      </w:r>
      <w:r>
        <w:rPr>
          <w:shd w:val="clear" w:color="auto" w:fill="FFFFFF"/>
        </w:rPr>
        <w:t>apildyti 14</w:t>
      </w:r>
      <w:r w:rsidRPr="00241140">
        <w:rPr>
          <w:color w:val="000000"/>
          <w:shd w:val="clear" w:color="auto" w:fill="FFFFFF"/>
          <w:vertAlign w:val="superscript"/>
        </w:rPr>
        <w:t>1</w:t>
      </w:r>
      <w:r>
        <w:rPr>
          <w:color w:val="000000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punktu ir jį išdėstyti taip: </w:t>
      </w:r>
    </w:p>
    <w:p w14:paraId="4D822ED4" w14:textId="2B23AB53" w:rsidR="00335558" w:rsidRPr="0095436C" w:rsidRDefault="00241140" w:rsidP="0095436C">
      <w:pPr>
        <w:spacing w:line="360" w:lineRule="auto"/>
        <w:ind w:firstLine="840"/>
        <w:jc w:val="both"/>
      </w:pPr>
      <w:r>
        <w:rPr>
          <w:color w:val="000000"/>
          <w:shd w:val="clear" w:color="auto" w:fill="FFFFFF"/>
        </w:rPr>
        <w:t>„</w:t>
      </w:r>
      <w:r w:rsidR="0095436C">
        <w:rPr>
          <w:color w:val="000000"/>
          <w:shd w:val="clear" w:color="auto" w:fill="FFFFFF"/>
        </w:rPr>
        <w:t>14</w:t>
      </w:r>
      <w:r w:rsidR="0095436C" w:rsidRPr="00241140">
        <w:rPr>
          <w:color w:val="000000"/>
          <w:shd w:val="clear" w:color="auto" w:fill="FFFFFF"/>
          <w:vertAlign w:val="superscript"/>
        </w:rPr>
        <w:t>1</w:t>
      </w:r>
      <w:r w:rsidR="00E15CBD">
        <w:rPr>
          <w:color w:val="000000"/>
          <w:shd w:val="clear" w:color="auto" w:fill="FFFFFF"/>
        </w:rPr>
        <w:t>.</w:t>
      </w:r>
      <w:r w:rsidR="00E22FA3">
        <w:rPr>
          <w:color w:val="000000"/>
          <w:shd w:val="clear" w:color="auto" w:fill="FFFFFF"/>
        </w:rPr>
        <w:t xml:space="preserve"> </w:t>
      </w:r>
      <w:r w:rsidR="00367BBD">
        <w:rPr>
          <w:color w:val="000000"/>
          <w:shd w:val="clear" w:color="auto" w:fill="FFFFFF"/>
        </w:rPr>
        <w:t>8</w:t>
      </w:r>
      <w:r w:rsidR="00367BBD" w:rsidRPr="00E15CBD">
        <w:rPr>
          <w:color w:val="000000"/>
          <w:shd w:val="clear" w:color="auto" w:fill="FFFFFF"/>
          <w:vertAlign w:val="superscript"/>
        </w:rPr>
        <w:t>1</w:t>
      </w:r>
      <w:r w:rsidR="0095436C">
        <w:rPr>
          <w:color w:val="000000"/>
          <w:shd w:val="clear" w:color="auto" w:fill="FFFFFF"/>
        </w:rPr>
        <w:t xml:space="preserve"> </w:t>
      </w:r>
      <w:r w:rsidR="00367BBD" w:rsidRPr="002D4CFD">
        <w:rPr>
          <w:szCs w:val="24"/>
          <w:lang w:eastAsia="lt-LT"/>
        </w:rPr>
        <w:t xml:space="preserve">punkte </w:t>
      </w:r>
      <w:r w:rsidR="00367BBD" w:rsidRPr="00A53121">
        <w:rPr>
          <w:szCs w:val="24"/>
          <w:lang w:eastAsia="lt-LT"/>
        </w:rPr>
        <w:t xml:space="preserve">nustatytu pagrindu </w:t>
      </w:r>
      <w:r w:rsidR="00367BBD">
        <w:rPr>
          <w:color w:val="000000"/>
        </w:rPr>
        <w:t xml:space="preserve">ASPĮ vadovas įpareigojamas </w:t>
      </w:r>
      <w:r w:rsidR="00367BBD" w:rsidRPr="002D4CFD">
        <w:t xml:space="preserve">ne vėliau kaip per 30 dienų nuo ASPĮ </w:t>
      </w:r>
      <w:r w:rsidR="00367BBD">
        <w:rPr>
          <w:color w:val="000000"/>
        </w:rPr>
        <w:t xml:space="preserve">įrašymo į ASPĮ, turinčių korupcijos rizikos veiksnių, sąrašą pateikti </w:t>
      </w:r>
      <w:r w:rsidR="00367BBD" w:rsidRPr="002D4CFD">
        <w:t>Savivaldybei</w:t>
      </w:r>
      <w:r w:rsidR="00367BBD">
        <w:rPr>
          <w:color w:val="FF0000"/>
        </w:rPr>
        <w:t xml:space="preserve"> </w:t>
      </w:r>
      <w:r w:rsidR="00367BBD">
        <w:rPr>
          <w:color w:val="000000"/>
        </w:rPr>
        <w:t xml:space="preserve">Korupcijos rizikos valdymo priemonių planą, kurį </w:t>
      </w:r>
      <w:r w:rsidR="00367BBD" w:rsidRPr="00EC03AE">
        <w:rPr>
          <w:color w:val="000000"/>
          <w:szCs w:val="24"/>
          <w:lang w:eastAsia="lt-LT"/>
        </w:rPr>
        <w:t>turi įgyvendinti ne vėliau kaip per 6 mėnesius nuo jos įrašymo į ASPĮ, turinčių korupcijos rizikos veiksnių, sąrašą. Tokia ASPĮ vertinama ne vėliau kaip per 20 darbo dienų nuo Korupcijos rizikos valdymo priemonių plano įgyvendinimo pabaigos, bet ne anksčiau nei po 6 mėnesių nuo įrašymo į ASPĮ, turinčių korupcijos rizikos veiksnių, sąrašą.</w:t>
      </w:r>
      <w:r w:rsidR="00335558">
        <w:rPr>
          <w:color w:val="000000"/>
          <w:shd w:val="clear" w:color="auto" w:fill="FFFFFF"/>
        </w:rPr>
        <w:t>“</w:t>
      </w:r>
    </w:p>
    <w:p w14:paraId="7CFD3E32" w14:textId="39DAECA4" w:rsidR="00FA0058" w:rsidRDefault="009B4BC8" w:rsidP="000F4AFB">
      <w:pPr>
        <w:spacing w:line="360" w:lineRule="auto"/>
        <w:ind w:firstLine="840"/>
        <w:jc w:val="both"/>
        <w:rPr>
          <w:sz w:val="22"/>
        </w:rPr>
      </w:pPr>
      <w:r>
        <w:rPr>
          <w:szCs w:val="24"/>
        </w:rPr>
        <w:t>2</w:t>
      </w:r>
      <w:r w:rsidR="007C7953">
        <w:rPr>
          <w:szCs w:val="24"/>
        </w:rPr>
        <w:t xml:space="preserve">. </w:t>
      </w:r>
      <w:r w:rsidR="00FA0058">
        <w:t>Nustatyti, kad sprendimas:</w:t>
      </w:r>
    </w:p>
    <w:p w14:paraId="7CFD3E33" w14:textId="3D09878C" w:rsidR="00FA0058" w:rsidRPr="00FA0058" w:rsidRDefault="009B4BC8" w:rsidP="000F4AFB">
      <w:pPr>
        <w:spacing w:line="360" w:lineRule="auto"/>
        <w:ind w:firstLine="840"/>
        <w:jc w:val="both"/>
        <w:rPr>
          <w:sz w:val="22"/>
        </w:rPr>
      </w:pPr>
      <w:r>
        <w:t>2.</w:t>
      </w:r>
      <w:r w:rsidR="00FA0058">
        <w:t>1. skelbiamas Teisės aktų registre ir Panevėžio miesto savivaldybės interneto svetainėje;</w:t>
      </w:r>
    </w:p>
    <w:p w14:paraId="7CFD3E34" w14:textId="296BCF13" w:rsidR="00FA0058" w:rsidRDefault="009B4BC8" w:rsidP="000F4AFB">
      <w:pPr>
        <w:spacing w:line="360" w:lineRule="auto"/>
        <w:ind w:firstLine="840"/>
        <w:jc w:val="both"/>
        <w:rPr>
          <w:szCs w:val="24"/>
        </w:rPr>
      </w:pPr>
      <w:r>
        <w:t>2</w:t>
      </w:r>
      <w:r w:rsidR="00FA0058">
        <w:t xml:space="preserve">.2. įsigalioja kitą dieną po oficialaus paskelbimo Teisės aktų registre. </w:t>
      </w:r>
    </w:p>
    <w:p w14:paraId="7CFD3E35" w14:textId="0B440D33" w:rsidR="007C7953" w:rsidRDefault="007C7953" w:rsidP="00A73EE7">
      <w:pPr>
        <w:tabs>
          <w:tab w:val="left" w:pos="6663"/>
        </w:tabs>
        <w:spacing w:line="360" w:lineRule="auto"/>
        <w:jc w:val="both"/>
        <w:rPr>
          <w:rFonts w:eastAsia="Calibri"/>
          <w:szCs w:val="24"/>
        </w:rPr>
      </w:pPr>
    </w:p>
    <w:p w14:paraId="4CBB1C18" w14:textId="77777777" w:rsidR="0095436C" w:rsidRDefault="0095436C" w:rsidP="00A73EE7">
      <w:pPr>
        <w:tabs>
          <w:tab w:val="left" w:pos="6663"/>
        </w:tabs>
        <w:spacing w:line="360" w:lineRule="auto"/>
        <w:jc w:val="both"/>
        <w:rPr>
          <w:rFonts w:eastAsia="Calibri"/>
          <w:szCs w:val="24"/>
        </w:rPr>
      </w:pPr>
    </w:p>
    <w:p w14:paraId="7CFD3E36" w14:textId="77777777" w:rsidR="001D3CB6" w:rsidRPr="00A562AA" w:rsidRDefault="001D3CB6" w:rsidP="00B20D33">
      <w:pPr>
        <w:tabs>
          <w:tab w:val="left" w:pos="6663"/>
        </w:tabs>
        <w:spacing w:line="360" w:lineRule="auto"/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7C7953">
      <w:headerReference w:type="default" r:id="rId7"/>
      <w:footerReference w:type="default" r:id="rId8"/>
      <w:footerReference w:type="first" r:id="rId9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64BF6" w14:textId="77777777" w:rsidR="00E15CBD" w:rsidRDefault="00E15CBD">
      <w:r>
        <w:separator/>
      </w:r>
    </w:p>
  </w:endnote>
  <w:endnote w:type="continuationSeparator" w:id="0">
    <w:p w14:paraId="0AE53CC0" w14:textId="77777777" w:rsidR="00E15CBD" w:rsidRDefault="00E15CBD">
      <w:r>
        <w:continuationSeparator/>
      </w:r>
    </w:p>
  </w:endnote>
  <w:endnote w:type="continuationNotice" w:id="1">
    <w:p w14:paraId="31E002AC" w14:textId="77777777" w:rsidR="00E15CBD" w:rsidRDefault="00E15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D3E41" w14:textId="77777777" w:rsidR="00E15CBD" w:rsidRDefault="00E15CBD" w:rsidP="00BE4566">
    <w:pPr>
      <w:tabs>
        <w:tab w:val="left" w:pos="8445"/>
      </w:tabs>
    </w:pPr>
    <w:r>
      <w:tab/>
    </w:r>
  </w:p>
  <w:p w14:paraId="7CFD3E42" w14:textId="77777777" w:rsidR="00E15CBD" w:rsidRDefault="00E15CBD"/>
  <w:p w14:paraId="7CFD3E43" w14:textId="77777777" w:rsidR="00E15CBD" w:rsidRDefault="00E15CB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D3E44" w14:textId="77777777" w:rsidR="00E15CBD" w:rsidRDefault="00E15CBD" w:rsidP="00DD20B8">
    <w:pPr>
      <w:pStyle w:val="Porat"/>
    </w:pPr>
  </w:p>
  <w:p w14:paraId="7CFD3E45" w14:textId="77777777" w:rsidR="00E15CBD" w:rsidRDefault="00E15CBD" w:rsidP="00DD20B8">
    <w:pPr>
      <w:pStyle w:val="Porat"/>
    </w:pPr>
  </w:p>
  <w:p w14:paraId="7CFD3E46" w14:textId="77777777" w:rsidR="00E15CBD" w:rsidRDefault="00E15CBD" w:rsidP="00DD20B8">
    <w:pPr>
      <w:pStyle w:val="Porat"/>
    </w:pPr>
  </w:p>
  <w:p w14:paraId="7CFD3E47" w14:textId="77777777" w:rsidR="00E15CBD" w:rsidRDefault="00E15CB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C3D1C" w14:textId="77777777" w:rsidR="00E15CBD" w:rsidRDefault="00E15CBD">
      <w:r>
        <w:separator/>
      </w:r>
    </w:p>
  </w:footnote>
  <w:footnote w:type="continuationSeparator" w:id="0">
    <w:p w14:paraId="7D324469" w14:textId="77777777" w:rsidR="00E15CBD" w:rsidRDefault="00E15CBD">
      <w:r>
        <w:continuationSeparator/>
      </w:r>
    </w:p>
  </w:footnote>
  <w:footnote w:type="continuationNotice" w:id="1">
    <w:p w14:paraId="59F05C9A" w14:textId="77777777" w:rsidR="00E15CBD" w:rsidRDefault="00E15C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D3E3D" w14:textId="77777777" w:rsidR="00E15CBD" w:rsidRDefault="00E15CBD">
    <w:pPr>
      <w:pStyle w:val="Antrats"/>
      <w:jc w:val="center"/>
    </w:pPr>
  </w:p>
  <w:p w14:paraId="7CFD3E3E" w14:textId="77777777" w:rsidR="00E15CBD" w:rsidRDefault="00E15CBD">
    <w:pPr>
      <w:pStyle w:val="Antrats"/>
      <w:jc w:val="center"/>
    </w:pPr>
  </w:p>
  <w:p w14:paraId="7CFD3E3F" w14:textId="77777777" w:rsidR="00E15CBD" w:rsidRDefault="00E15CB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7A70">
      <w:rPr>
        <w:noProof/>
      </w:rPr>
      <w:t>2</w:t>
    </w:r>
    <w:r>
      <w:rPr>
        <w:noProof/>
      </w:rPr>
      <w:fldChar w:fldCharType="end"/>
    </w:r>
  </w:p>
  <w:p w14:paraId="7CFD3E40" w14:textId="77777777" w:rsidR="00E15CBD" w:rsidRDefault="00E15C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5B38"/>
    <w:rsid w:val="0005169C"/>
    <w:rsid w:val="00057A70"/>
    <w:rsid w:val="0007415B"/>
    <w:rsid w:val="00075594"/>
    <w:rsid w:val="00075D5A"/>
    <w:rsid w:val="000811E1"/>
    <w:rsid w:val="000D1EDE"/>
    <w:rsid w:val="000E4BBF"/>
    <w:rsid w:val="000E5933"/>
    <w:rsid w:val="000E7131"/>
    <w:rsid w:val="000F4AFB"/>
    <w:rsid w:val="00101F07"/>
    <w:rsid w:val="00124B60"/>
    <w:rsid w:val="00130FB9"/>
    <w:rsid w:val="00132ABE"/>
    <w:rsid w:val="00133879"/>
    <w:rsid w:val="00153B94"/>
    <w:rsid w:val="001B1FE3"/>
    <w:rsid w:val="001D1AC1"/>
    <w:rsid w:val="001D3CB6"/>
    <w:rsid w:val="001E4DFD"/>
    <w:rsid w:val="001F21D4"/>
    <w:rsid w:val="001F4ECC"/>
    <w:rsid w:val="001F7914"/>
    <w:rsid w:val="0020204A"/>
    <w:rsid w:val="00206FC7"/>
    <w:rsid w:val="0023417F"/>
    <w:rsid w:val="00234FD8"/>
    <w:rsid w:val="00241140"/>
    <w:rsid w:val="0024706D"/>
    <w:rsid w:val="002526D2"/>
    <w:rsid w:val="002630A9"/>
    <w:rsid w:val="002658A0"/>
    <w:rsid w:val="00276412"/>
    <w:rsid w:val="00276F64"/>
    <w:rsid w:val="00283244"/>
    <w:rsid w:val="002915B5"/>
    <w:rsid w:val="00291649"/>
    <w:rsid w:val="00293059"/>
    <w:rsid w:val="002A2097"/>
    <w:rsid w:val="002B148D"/>
    <w:rsid w:val="002D0B3C"/>
    <w:rsid w:val="002D4CFD"/>
    <w:rsid w:val="002D57F9"/>
    <w:rsid w:val="002D75F0"/>
    <w:rsid w:val="002D7E2D"/>
    <w:rsid w:val="002E2386"/>
    <w:rsid w:val="002E4357"/>
    <w:rsid w:val="002E4B2C"/>
    <w:rsid w:val="002F7001"/>
    <w:rsid w:val="00303346"/>
    <w:rsid w:val="0030626A"/>
    <w:rsid w:val="00312A5C"/>
    <w:rsid w:val="00315476"/>
    <w:rsid w:val="00325CF1"/>
    <w:rsid w:val="00332785"/>
    <w:rsid w:val="00335558"/>
    <w:rsid w:val="00337555"/>
    <w:rsid w:val="00355495"/>
    <w:rsid w:val="00355EE8"/>
    <w:rsid w:val="00367BBD"/>
    <w:rsid w:val="00374D29"/>
    <w:rsid w:val="0038397E"/>
    <w:rsid w:val="00392558"/>
    <w:rsid w:val="0039707D"/>
    <w:rsid w:val="003A3559"/>
    <w:rsid w:val="003D113C"/>
    <w:rsid w:val="003D6535"/>
    <w:rsid w:val="003E58F0"/>
    <w:rsid w:val="003F3684"/>
    <w:rsid w:val="004014AB"/>
    <w:rsid w:val="00406F79"/>
    <w:rsid w:val="004100D4"/>
    <w:rsid w:val="0041157D"/>
    <w:rsid w:val="004115CA"/>
    <w:rsid w:val="00420850"/>
    <w:rsid w:val="00421D43"/>
    <w:rsid w:val="004376E8"/>
    <w:rsid w:val="00455824"/>
    <w:rsid w:val="004564CD"/>
    <w:rsid w:val="00456A4B"/>
    <w:rsid w:val="00464BB1"/>
    <w:rsid w:val="00480D2E"/>
    <w:rsid w:val="004849ED"/>
    <w:rsid w:val="004A3610"/>
    <w:rsid w:val="004B7132"/>
    <w:rsid w:val="004C07E0"/>
    <w:rsid w:val="004D35C5"/>
    <w:rsid w:val="004E4142"/>
    <w:rsid w:val="00510DE4"/>
    <w:rsid w:val="005166E3"/>
    <w:rsid w:val="0052387D"/>
    <w:rsid w:val="00524D2D"/>
    <w:rsid w:val="005257F4"/>
    <w:rsid w:val="00527F03"/>
    <w:rsid w:val="00533646"/>
    <w:rsid w:val="00562BCD"/>
    <w:rsid w:val="00566FC8"/>
    <w:rsid w:val="00571BF3"/>
    <w:rsid w:val="00582ECC"/>
    <w:rsid w:val="00584C4D"/>
    <w:rsid w:val="00595F80"/>
    <w:rsid w:val="005A0125"/>
    <w:rsid w:val="005B1469"/>
    <w:rsid w:val="005B727C"/>
    <w:rsid w:val="005C41AC"/>
    <w:rsid w:val="005C605B"/>
    <w:rsid w:val="005E669E"/>
    <w:rsid w:val="005F44E3"/>
    <w:rsid w:val="005F6353"/>
    <w:rsid w:val="006016D7"/>
    <w:rsid w:val="0060717D"/>
    <w:rsid w:val="00611EE0"/>
    <w:rsid w:val="006127B2"/>
    <w:rsid w:val="006128BC"/>
    <w:rsid w:val="0061401B"/>
    <w:rsid w:val="006244B6"/>
    <w:rsid w:val="00624F70"/>
    <w:rsid w:val="0062551B"/>
    <w:rsid w:val="00625C86"/>
    <w:rsid w:val="00630B08"/>
    <w:rsid w:val="0064209D"/>
    <w:rsid w:val="00655408"/>
    <w:rsid w:val="00655E6A"/>
    <w:rsid w:val="00662FB1"/>
    <w:rsid w:val="0068030A"/>
    <w:rsid w:val="006950C6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2040"/>
    <w:rsid w:val="00793437"/>
    <w:rsid w:val="00796E6A"/>
    <w:rsid w:val="007978F3"/>
    <w:rsid w:val="007A38DC"/>
    <w:rsid w:val="007C725B"/>
    <w:rsid w:val="007C7953"/>
    <w:rsid w:val="007D3F07"/>
    <w:rsid w:val="007E2B12"/>
    <w:rsid w:val="007F1F9E"/>
    <w:rsid w:val="007F2ABF"/>
    <w:rsid w:val="007F3F25"/>
    <w:rsid w:val="00801DD2"/>
    <w:rsid w:val="00802B39"/>
    <w:rsid w:val="00811E67"/>
    <w:rsid w:val="008212D1"/>
    <w:rsid w:val="008608CB"/>
    <w:rsid w:val="0086111D"/>
    <w:rsid w:val="00873A7E"/>
    <w:rsid w:val="00873EE3"/>
    <w:rsid w:val="00876E15"/>
    <w:rsid w:val="0088367B"/>
    <w:rsid w:val="00883F12"/>
    <w:rsid w:val="00891BE6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1FE"/>
    <w:rsid w:val="00931ACB"/>
    <w:rsid w:val="00942B11"/>
    <w:rsid w:val="0095436C"/>
    <w:rsid w:val="00956EFA"/>
    <w:rsid w:val="00976276"/>
    <w:rsid w:val="00983960"/>
    <w:rsid w:val="0099046B"/>
    <w:rsid w:val="00990645"/>
    <w:rsid w:val="009A4733"/>
    <w:rsid w:val="009B4BC8"/>
    <w:rsid w:val="009B542B"/>
    <w:rsid w:val="009C3C68"/>
    <w:rsid w:val="009C4770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121"/>
    <w:rsid w:val="00A562AA"/>
    <w:rsid w:val="00A57683"/>
    <w:rsid w:val="00A72F74"/>
    <w:rsid w:val="00A73EE7"/>
    <w:rsid w:val="00A81759"/>
    <w:rsid w:val="00A8211E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0D33"/>
    <w:rsid w:val="00B26737"/>
    <w:rsid w:val="00B408ED"/>
    <w:rsid w:val="00B44F79"/>
    <w:rsid w:val="00B52FFC"/>
    <w:rsid w:val="00B61A88"/>
    <w:rsid w:val="00B62CF5"/>
    <w:rsid w:val="00B6518B"/>
    <w:rsid w:val="00B664FD"/>
    <w:rsid w:val="00B740C6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7EBD"/>
    <w:rsid w:val="00C40FD3"/>
    <w:rsid w:val="00C420AA"/>
    <w:rsid w:val="00C52416"/>
    <w:rsid w:val="00C72861"/>
    <w:rsid w:val="00C72CB4"/>
    <w:rsid w:val="00C75F05"/>
    <w:rsid w:val="00C77D03"/>
    <w:rsid w:val="00C9091E"/>
    <w:rsid w:val="00CA123A"/>
    <w:rsid w:val="00CB41D3"/>
    <w:rsid w:val="00CC23E4"/>
    <w:rsid w:val="00CC5B6A"/>
    <w:rsid w:val="00CD5CCA"/>
    <w:rsid w:val="00CE196A"/>
    <w:rsid w:val="00CE1C5C"/>
    <w:rsid w:val="00CF4026"/>
    <w:rsid w:val="00D00C21"/>
    <w:rsid w:val="00D16849"/>
    <w:rsid w:val="00D25AF1"/>
    <w:rsid w:val="00D25F2C"/>
    <w:rsid w:val="00D31939"/>
    <w:rsid w:val="00D33742"/>
    <w:rsid w:val="00D54665"/>
    <w:rsid w:val="00D55438"/>
    <w:rsid w:val="00D625ED"/>
    <w:rsid w:val="00D679FC"/>
    <w:rsid w:val="00D82CE1"/>
    <w:rsid w:val="00DB16D8"/>
    <w:rsid w:val="00DB5818"/>
    <w:rsid w:val="00DC49A6"/>
    <w:rsid w:val="00DC75E0"/>
    <w:rsid w:val="00DD20B8"/>
    <w:rsid w:val="00DE0D95"/>
    <w:rsid w:val="00DE61A3"/>
    <w:rsid w:val="00E00B4D"/>
    <w:rsid w:val="00E15CBD"/>
    <w:rsid w:val="00E21A77"/>
    <w:rsid w:val="00E22FA3"/>
    <w:rsid w:val="00E34BFA"/>
    <w:rsid w:val="00E429EE"/>
    <w:rsid w:val="00E60928"/>
    <w:rsid w:val="00E6329A"/>
    <w:rsid w:val="00E73C7C"/>
    <w:rsid w:val="00E80DC3"/>
    <w:rsid w:val="00E81C99"/>
    <w:rsid w:val="00E874D4"/>
    <w:rsid w:val="00E9055A"/>
    <w:rsid w:val="00E94693"/>
    <w:rsid w:val="00E94E7A"/>
    <w:rsid w:val="00EA2453"/>
    <w:rsid w:val="00EA6A5E"/>
    <w:rsid w:val="00EB01E1"/>
    <w:rsid w:val="00EC03AE"/>
    <w:rsid w:val="00EC4E26"/>
    <w:rsid w:val="00ED6339"/>
    <w:rsid w:val="00F0681D"/>
    <w:rsid w:val="00F077C5"/>
    <w:rsid w:val="00F43577"/>
    <w:rsid w:val="00F47074"/>
    <w:rsid w:val="00F51B6C"/>
    <w:rsid w:val="00F83894"/>
    <w:rsid w:val="00F86B18"/>
    <w:rsid w:val="00F90ADD"/>
    <w:rsid w:val="00F9348D"/>
    <w:rsid w:val="00F97C2A"/>
    <w:rsid w:val="00FA0058"/>
    <w:rsid w:val="00FA5FAE"/>
    <w:rsid w:val="00FB5F29"/>
    <w:rsid w:val="00FB6C36"/>
    <w:rsid w:val="00FC1FBA"/>
    <w:rsid w:val="00FD6215"/>
    <w:rsid w:val="00FD7127"/>
    <w:rsid w:val="00FE4E52"/>
    <w:rsid w:val="00FF05B3"/>
    <w:rsid w:val="00FF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D3E24"/>
  <w15:docId w15:val="{9ACF94AD-DF7D-4F5A-A069-1760F35A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46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46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4665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6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665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D5466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548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2024-02-13T07:51:00Z</dcterms:created>
  <dcterms:modified xsi:type="dcterms:W3CDTF">2024-02-13T07:51:00Z</dcterms:modified>
</cp:coreProperties>
</file>