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E1DC0" w:rsidRPr="0002000E" w:rsidRDefault="00EA0361">
      <w:pPr>
        <w:keepNext/>
        <w:keepLines/>
        <w:widowControl w:val="0"/>
        <w:ind w:right="20"/>
        <w:jc w:val="right"/>
        <w:rPr>
          <w:bCs/>
        </w:rPr>
      </w:pPr>
      <w:bookmarkStart w:id="0" w:name="_heading=h.7szvjsu9suex" w:colFirst="0" w:colLast="0"/>
      <w:bookmarkStart w:id="1" w:name="_GoBack"/>
      <w:bookmarkEnd w:id="0"/>
      <w:bookmarkEnd w:id="1"/>
      <w:r w:rsidRPr="0002000E">
        <w:rPr>
          <w:bCs/>
        </w:rPr>
        <w:t xml:space="preserve">Sutarties </w:t>
      </w:r>
      <w:sdt>
        <w:sdtPr>
          <w:rPr>
            <w:bCs/>
          </w:rPr>
          <w:tag w:val="goog_rdk_0"/>
          <w:id w:val="442657761"/>
        </w:sdtPr>
        <w:sdtEndPr/>
        <w:sdtContent/>
      </w:sdt>
      <w:r w:rsidRPr="0002000E">
        <w:rPr>
          <w:bCs/>
        </w:rPr>
        <w:t>projektas</w:t>
      </w:r>
    </w:p>
    <w:p w14:paraId="00000002" w14:textId="77777777" w:rsidR="00BE1DC0" w:rsidRPr="00684F3E" w:rsidRDefault="00BE1DC0">
      <w:pPr>
        <w:keepNext/>
        <w:keepLines/>
        <w:widowControl w:val="0"/>
        <w:ind w:right="20"/>
        <w:jc w:val="center"/>
        <w:rPr>
          <w:b/>
        </w:rPr>
      </w:pPr>
      <w:bookmarkStart w:id="2" w:name="_heading=h.p2iwmq5pn7zz" w:colFirst="0" w:colLast="0"/>
      <w:bookmarkEnd w:id="2"/>
    </w:p>
    <w:p w14:paraId="00000003" w14:textId="77777777" w:rsidR="00BE1DC0" w:rsidRPr="00684F3E" w:rsidRDefault="00EA0361">
      <w:pPr>
        <w:keepNext/>
        <w:keepLines/>
        <w:widowControl w:val="0"/>
        <w:ind w:right="20"/>
        <w:jc w:val="center"/>
        <w:rPr>
          <w:b/>
        </w:rPr>
      </w:pPr>
      <w:bookmarkStart w:id="3" w:name="_heading=h.gjdgxs" w:colFirst="0" w:colLast="0"/>
      <w:bookmarkEnd w:id="3"/>
      <w:r w:rsidRPr="00684F3E">
        <w:rPr>
          <w:b/>
        </w:rPr>
        <w:t>PROJEKTO „</w:t>
      </w:r>
      <w:r w:rsidRPr="00684F3E">
        <w:rPr>
          <w:b/>
          <w:highlight w:val="white"/>
        </w:rPr>
        <w:t xml:space="preserve">SVEIKATOS CENTRO </w:t>
      </w:r>
      <w:r w:rsidRPr="00684F3E">
        <w:rPr>
          <w:b/>
        </w:rPr>
        <w:t xml:space="preserve">SUDĖTYJE TEIKIAMŲ SVEIKATOS PRIEŽIŪROS PASLAUGŲ INFRASTRUKTŪROS MODERNIZAVIMAS </w:t>
      </w:r>
      <w:r w:rsidRPr="00684F3E">
        <w:rPr>
          <w:b/>
          <w:highlight w:val="white"/>
        </w:rPr>
        <w:t>PANEVĖŽIO MIESTE</w:t>
      </w:r>
      <w:r w:rsidRPr="00684F3E">
        <w:rPr>
          <w:b/>
        </w:rPr>
        <w:t>“ PARTNERYSTĖS SUTARTIS</w:t>
      </w:r>
    </w:p>
    <w:p w14:paraId="00000004" w14:textId="77777777" w:rsidR="00BE1DC0" w:rsidRPr="00684F3E" w:rsidRDefault="00BE1DC0">
      <w:pPr>
        <w:keepNext/>
        <w:keepLines/>
        <w:widowControl w:val="0"/>
        <w:ind w:right="20"/>
        <w:jc w:val="center"/>
        <w:rPr>
          <w:b/>
        </w:rPr>
      </w:pPr>
    </w:p>
    <w:p w14:paraId="00000005" w14:textId="77777777" w:rsidR="00BE1DC0" w:rsidRPr="00684F3E" w:rsidRDefault="00BE1DC0"/>
    <w:p w14:paraId="5BDAC6B5" w14:textId="77777777" w:rsidR="00684F3E" w:rsidRDefault="00684F3E" w:rsidP="00684F3E">
      <w:pPr>
        <w:spacing w:line="360" w:lineRule="auto"/>
        <w:jc w:val="center"/>
      </w:pPr>
      <w:r>
        <w:t>2024 m.                        d. Nr.</w:t>
      </w:r>
    </w:p>
    <w:p w14:paraId="203E18F9" w14:textId="77777777" w:rsidR="00684F3E" w:rsidRDefault="00684F3E" w:rsidP="00684F3E">
      <w:pPr>
        <w:spacing w:line="360" w:lineRule="auto"/>
        <w:jc w:val="center"/>
      </w:pPr>
      <w:r>
        <w:t>Panevėžys</w:t>
      </w:r>
    </w:p>
    <w:p w14:paraId="00000008" w14:textId="77777777" w:rsidR="00BE1DC0" w:rsidRPr="00684F3E" w:rsidRDefault="00BE1DC0"/>
    <w:p w14:paraId="00000009" w14:textId="507A44E4" w:rsidR="00BE1DC0" w:rsidRPr="00684F3E" w:rsidRDefault="00EA0361">
      <w:pPr>
        <w:widowControl w:val="0"/>
        <w:ind w:firstLine="720"/>
        <w:jc w:val="both"/>
      </w:pPr>
      <w:r w:rsidRPr="00684F3E">
        <w:rPr>
          <w:bCs/>
        </w:rPr>
        <w:t xml:space="preserve">Panevėžio miesto savivaldybės </w:t>
      </w:r>
      <w:r w:rsidRPr="00684F3E">
        <w:rPr>
          <w:bCs/>
        </w:rPr>
        <w:t>administracija,</w:t>
      </w:r>
      <w:r w:rsidRPr="00684F3E">
        <w:rPr>
          <w:i/>
        </w:rPr>
        <w:t xml:space="preserve"> </w:t>
      </w:r>
      <w:r w:rsidRPr="00684F3E">
        <w:t>juridinio asmens kodas</w:t>
      </w:r>
      <w:r w:rsidRPr="00684F3E">
        <w:rPr>
          <w:i/>
        </w:rPr>
        <w:t xml:space="preserve"> </w:t>
      </w:r>
      <w:r w:rsidRPr="00684F3E">
        <w:t xml:space="preserve">288724610, kurios registruota buveinė yra Laisvės a. 20, Panevėžys, </w:t>
      </w:r>
      <w:r w:rsidR="007B2CF2" w:rsidRPr="00A81331">
        <w:t>atstovaujama (</w:t>
      </w:r>
      <w:r w:rsidR="007B2CF2" w:rsidRPr="00A81331">
        <w:rPr>
          <w:i/>
        </w:rPr>
        <w:t>pareigos, vardas ir pavardė</w:t>
      </w:r>
      <w:r w:rsidR="007B2CF2" w:rsidRPr="00A81331">
        <w:t>),</w:t>
      </w:r>
      <w:r w:rsidR="007B2CF2" w:rsidRPr="00A81331">
        <w:rPr>
          <w:bCs/>
        </w:rPr>
        <w:t xml:space="preserve"> </w:t>
      </w:r>
      <w:r w:rsidR="007B2CF2" w:rsidRPr="00A81331">
        <w:t>veikiančio(-ios)</w:t>
      </w:r>
      <w:r w:rsidRPr="00684F3E">
        <w:t xml:space="preserve"> pagal Panevėžio miesto savivaldybės administracijos nuostatus, patvirtintus Panevėžio mi</w:t>
      </w:r>
      <w:r w:rsidRPr="00684F3E">
        <w:t xml:space="preserve">esto savivaldybės tarybos 2023 m. kovo 22 d. sprendimu Nr. 1-81 „Dėl Panevėžio miesto savivaldybės administracijos nuostatų patvirtinimo ir savivaldybės tarybos sprendimų pripažinimo netekusiais galios“, (toliau – Projekto vykdytojas), </w:t>
      </w:r>
    </w:p>
    <w:p w14:paraId="0000000A" w14:textId="77777777" w:rsidR="00BE1DC0" w:rsidRPr="00684F3E" w:rsidRDefault="00EA0361">
      <w:pPr>
        <w:widowControl w:val="0"/>
        <w:ind w:left="40" w:right="20" w:firstLine="860"/>
        <w:jc w:val="both"/>
      </w:pPr>
      <w:r w:rsidRPr="00684F3E">
        <w:t xml:space="preserve">ir </w:t>
      </w:r>
    </w:p>
    <w:p w14:paraId="0000000B" w14:textId="77777777" w:rsidR="00BE1DC0" w:rsidRPr="00684F3E" w:rsidRDefault="00EA0361" w:rsidP="00691412">
      <w:pPr>
        <w:widowControl w:val="0"/>
        <w:ind w:right="20" w:firstLine="900"/>
        <w:jc w:val="both"/>
      </w:pPr>
      <w:r w:rsidRPr="00684F3E">
        <w:t>(</w:t>
      </w:r>
      <w:r w:rsidRPr="00684F3E">
        <w:rPr>
          <w:i/>
        </w:rPr>
        <w:t>pavadinimas</w:t>
      </w:r>
      <w:r w:rsidRPr="00684F3E">
        <w:t>) j</w:t>
      </w:r>
      <w:r w:rsidRPr="00684F3E">
        <w:t>uridinio asmens kodas ...................., buveinės adresas ......................, atstovaujama direktoriaus .................</w:t>
      </w:r>
      <w:r w:rsidRPr="00684F3E">
        <w:rPr>
          <w:shd w:val="clear" w:color="auto" w:fill="FAFAFA"/>
        </w:rPr>
        <w:t xml:space="preserve">, </w:t>
      </w:r>
      <w:r w:rsidRPr="00684F3E">
        <w:t xml:space="preserve">veikiančio pagal ............... (toliau – Partneris), </w:t>
      </w:r>
    </w:p>
    <w:p w14:paraId="0000000C" w14:textId="77777777" w:rsidR="00BE1DC0" w:rsidRPr="00684F3E" w:rsidRDefault="00EA0361">
      <w:pPr>
        <w:widowControl w:val="0"/>
        <w:ind w:left="40" w:right="20" w:firstLine="860"/>
        <w:jc w:val="both"/>
      </w:pPr>
      <w:r w:rsidRPr="00684F3E">
        <w:t>toliau vadinami Partneriais, o kiekvienas atskirai – Šalimi.</w:t>
      </w:r>
    </w:p>
    <w:p w14:paraId="0000000D" w14:textId="77777777" w:rsidR="00BE1DC0" w:rsidRPr="00684F3E" w:rsidRDefault="00EA0361">
      <w:pPr>
        <w:widowControl w:val="0"/>
        <w:ind w:firstLine="900"/>
        <w:jc w:val="both"/>
      </w:pPr>
      <w:r w:rsidRPr="00684F3E">
        <w:t>Partneria</w:t>
      </w:r>
      <w:r w:rsidRPr="00684F3E">
        <w:t>i atrinkti remiantis 2022-2030 metų Sveikatos priežiūros kokybės ir efektyvumo didinimo plėtros programos pažangos priemonės Nr. 11-002-02-11-01 „Gerinti sveikatos priežiūros paslaugų kokybę ir prieinamumą“ projektų finansavimo sąlygų aprašu Nr. 19, patvir</w:t>
      </w:r>
      <w:r w:rsidRPr="00684F3E">
        <w:t>tintu 2023 m. spalio 4 d. Lietuvos Respublikos sveikatos apsaugos ministro įsakymu Nr. V-1052 „Dėl Lietuvos Respublikos sveikatos apsaugos ministro 2022 m. gegužės 20 d. įsakymo Nr. V-988 „Dėl 2022–2030 metų plėtros programos valdytojos Lietuvos Respubliko</w:t>
      </w:r>
      <w:r w:rsidRPr="00684F3E">
        <w:t xml:space="preserve">s sveikatos apsaugos ministerijos sveikatos priežiūros kokybės ir efektyvumo didinimo plėtros programos pažangos priemonės Nr. 11-002-02-11-01 „Gerinti sveikatos priežiūros paslaugų kokybę ir prieinamumą“ aprašo patvirtinimo“ pakeitimo“ (toliau - Aprašas) </w:t>
      </w:r>
      <w:r w:rsidRPr="00684F3E">
        <w:t xml:space="preserve">2.4 punktu. </w:t>
      </w:r>
    </w:p>
    <w:p w14:paraId="0000000E" w14:textId="77777777" w:rsidR="00BE1DC0" w:rsidRPr="00684F3E" w:rsidRDefault="00EA0361">
      <w:pPr>
        <w:widowControl w:val="0"/>
        <w:ind w:firstLine="900"/>
        <w:jc w:val="both"/>
      </w:pPr>
      <w:r w:rsidRPr="00684F3E">
        <w:t xml:space="preserve">Vadovaudamiesi Panevėžio miesto savivaldybės tarybos 2024 m. vasario </w:t>
      </w:r>
      <w:r w:rsidRPr="00684F3E">
        <w:rPr>
          <w:b/>
        </w:rPr>
        <w:t xml:space="preserve">____ </w:t>
      </w:r>
      <w:r w:rsidRPr="00684F3E">
        <w:t>d. sprendimu Nr.</w:t>
      </w:r>
      <w:r w:rsidRPr="00684F3E">
        <w:rPr>
          <w:b/>
        </w:rPr>
        <w:t xml:space="preserve"> _____</w:t>
      </w:r>
      <w:r w:rsidRPr="00684F3E">
        <w:t xml:space="preserve"> “Dėl pritarimo teikti projektą “Sveikatos centro sudėtyje teikiamų sveikatos priežiūros paslaugų infrastruktūros modernizavimas Panevėžio mieste” </w:t>
      </w:r>
      <w:r w:rsidRPr="00684F3E">
        <w:t>Europos sąjungos fondų investicijoms gauti ir projekto įgyvendinimo”, Lietuvos Respublikos finansų ministro 2022 m. birželio 22 d. įsakymu Nr. 1K-237 „Dėl 2021–2027 metų Europos Sąjungos fondų investicijų programos ir Ekonomikos gaivinimo ir atsparumo didi</w:t>
      </w:r>
      <w:r w:rsidRPr="00684F3E">
        <w:t>nimo plano „Naujos kartos Lietuva“ įgyvendinimo“ patvirtintos 2021–2027 metų Europos Sąjungos fondų investicijų programos ir Ekonomikos gaivinimo ir atsparumo didinimo plano „Naujos kartos Lietuva“ administravimo taisyklės (toliau – Administravimo taisyklė</w:t>
      </w:r>
      <w:r w:rsidRPr="00684F3E">
        <w:t>s) ir Projektų administravimo ir finansavimo taisyklės (toliau – PAFT), 2022-2030 metų Sveikatos priežiūros kokybės ir efektyvumo didinimo plėtros programos pažangos priemonės Nr. 11-002-02-11-01 „Gerinti sveikatos priežiūros paslaugų kokybę ir prieinamumą</w:t>
      </w:r>
      <w:r w:rsidRPr="00684F3E">
        <w:t>“ projektų finansavimo sąlygų aprašu Nr. 19, patvirtintu 2023 m. spalio 4 d. Lietuvos Respublikos sveikatos apsaugos ministro įsakymu Nr. V-1052 „Dėl Lietuvos Respublikos sveikatos apsaugos ministro 2022 m. gegužės 20 d. įsakymo Nr. V-988 „Dėl 2022–2030 me</w:t>
      </w:r>
      <w:r w:rsidRPr="00684F3E">
        <w:t xml:space="preserve">tų plėtros programos valdytojos Lietuvos Respublikos sveikatos apsaugos ministerijos sveikatos priežiūros kokybės ir efektyvumo didinimo plėtros programos pažangos priemonės Nr. 11-002-02-11-01 „Gerinti sveikatos priežiūros paslaugų kokybę ir prieinamumą“ </w:t>
      </w:r>
      <w:r w:rsidRPr="00684F3E">
        <w:t>aprašo patvirtinimo“ pakeitimo“ (toliau - Aprašas), Lietuvos Respublikos sveikatos apsaugos ministro 2023 m. rugpjūčio 1 d. įsakymu Nr. V-879   „Dėl Regioniniu bendradarbiavimo modeliu pagrįsto asmens sveikatos priežiūros įstaigų modernizavimo veiksmų plan</w:t>
      </w:r>
      <w:r w:rsidRPr="00684F3E">
        <w:t xml:space="preserve">o patvirtinimo“ (toliau - Modernizavimo planas), Sveikatos centrui priskiriamų </w:t>
      </w:r>
      <w:r w:rsidRPr="00684F3E">
        <w:lastRenderedPageBreak/>
        <w:t>sveikatos priežiūros paslaugų teikimo organizavimo tvarkos aprašu, patvirtintu Lietuvos Respublikos sveikatos apsaugos ministro 2023 m. gegužės 22 d. įsakymu Nr. V-589 „Dėl Svei</w:t>
      </w:r>
      <w:r w:rsidRPr="00684F3E">
        <w:t>katos centrui priskiriamų sveikatos priežiūros paslaugų teikimo organizavimo tvarkos aprašo patvirtinimo“, 2024 m. sausio 8 d.  sveikatos priežiūros įstaigų, teikiančių sveikatos centrui priskiriamas sveikatos priežiūros paslaugas Panevėžio miesto savivald</w:t>
      </w:r>
      <w:r w:rsidRPr="00684F3E">
        <w:t>ybėje bendradarbiavimo sutartimi Nr. SSC-1-(1.17), sudaro projekto “Sveikatos centro sudėtyje teikiamų sveikatos priežiūros paslaugų infrastruktūros modernizavimas Panevėžio mieste” (toliau – Projektas) partnerystės sutartį (toliau – Sutartis) dėl Projekto</w:t>
      </w:r>
      <w:r w:rsidRPr="00684F3E">
        <w:t xml:space="preserve"> įgyvendinimo plano pateikimo Administruojančiai institucijai, Projekto įgyvendinimo ir veiklų tęstinumo užtikrinimo.</w:t>
      </w:r>
    </w:p>
    <w:p w14:paraId="00000010" w14:textId="77777777" w:rsidR="00BE1DC0" w:rsidRPr="00684F3E" w:rsidRDefault="00BE1DC0">
      <w:pPr>
        <w:widowControl w:val="0"/>
        <w:tabs>
          <w:tab w:val="center" w:pos="5314"/>
        </w:tabs>
        <w:jc w:val="center"/>
        <w:rPr>
          <w:b/>
        </w:rPr>
      </w:pPr>
    </w:p>
    <w:p w14:paraId="00000011" w14:textId="77777777" w:rsidR="00BE1DC0" w:rsidRPr="00684F3E" w:rsidRDefault="00EA0361">
      <w:pPr>
        <w:widowControl w:val="0"/>
        <w:tabs>
          <w:tab w:val="center" w:pos="5314"/>
        </w:tabs>
        <w:jc w:val="center"/>
        <w:rPr>
          <w:b/>
        </w:rPr>
      </w:pPr>
      <w:r w:rsidRPr="00684F3E">
        <w:rPr>
          <w:b/>
        </w:rPr>
        <w:t>I SKYRIUS</w:t>
      </w:r>
    </w:p>
    <w:p w14:paraId="00000012" w14:textId="77777777" w:rsidR="00BE1DC0" w:rsidRPr="00684F3E" w:rsidRDefault="00EA0361">
      <w:pPr>
        <w:widowControl w:val="0"/>
        <w:jc w:val="center"/>
        <w:rPr>
          <w:b/>
        </w:rPr>
      </w:pPr>
      <w:r w:rsidRPr="00684F3E">
        <w:rPr>
          <w:b/>
        </w:rPr>
        <w:t>SUTARTIES DALYKAS</w:t>
      </w:r>
    </w:p>
    <w:p w14:paraId="00000013" w14:textId="77777777" w:rsidR="00BE1DC0" w:rsidRPr="00684F3E" w:rsidRDefault="00BE1DC0">
      <w:pPr>
        <w:widowControl w:val="0"/>
        <w:ind w:left="720"/>
        <w:rPr>
          <w:b/>
        </w:rPr>
      </w:pPr>
    </w:p>
    <w:p w14:paraId="00000014" w14:textId="77777777" w:rsidR="00BE1DC0" w:rsidRPr="00684F3E" w:rsidRDefault="00BE1DC0">
      <w:pPr>
        <w:widowControl w:val="0"/>
        <w:ind w:left="720"/>
        <w:rPr>
          <w:b/>
        </w:rPr>
      </w:pPr>
    </w:p>
    <w:p w14:paraId="00000015" w14:textId="77777777" w:rsidR="00BE1DC0" w:rsidRPr="00684F3E" w:rsidRDefault="00EA0361">
      <w:pPr>
        <w:widowControl w:val="0"/>
        <w:ind w:firstLine="720"/>
        <w:jc w:val="both"/>
      </w:pPr>
      <w:r w:rsidRPr="00684F3E">
        <w:t xml:space="preserve">1. Šalys, pasirašydamos Sutartį, susitaria kartu įgyvendinti Projektą, veikti bendrai ir efektyviai, </w:t>
      </w:r>
      <w:r w:rsidRPr="00684F3E">
        <w:t>vadovaudamosi Sutartimi, Aprašu, Projekto sutartimi ir kitais Projekto įgyvendinimą reglamentuojančiais teisės aktais.</w:t>
      </w:r>
    </w:p>
    <w:p w14:paraId="00000016" w14:textId="77777777" w:rsidR="00BE1DC0" w:rsidRPr="00684F3E" w:rsidRDefault="00EA0361">
      <w:pPr>
        <w:widowControl w:val="0"/>
        <w:ind w:firstLine="720"/>
        <w:jc w:val="both"/>
      </w:pPr>
      <w:r w:rsidRPr="00684F3E">
        <w:t>2. Šalys sutaria, kad Sutartį vykdys tokiais pat principais, sąlygomis ir tvarka, kokie numatyti Apraše ir Projekto sutartyje.</w:t>
      </w:r>
    </w:p>
    <w:p w14:paraId="00000017" w14:textId="77777777" w:rsidR="00BE1DC0" w:rsidRPr="00684F3E" w:rsidRDefault="00EA0361">
      <w:pPr>
        <w:widowControl w:val="0"/>
        <w:ind w:firstLine="720"/>
        <w:jc w:val="both"/>
      </w:pPr>
      <w:r w:rsidRPr="00684F3E">
        <w:t xml:space="preserve">3. Apraše </w:t>
      </w:r>
      <w:r w:rsidRPr="00684F3E">
        <w:t xml:space="preserve">ir Projekto sutartyje išvardintos Projekto veiklos turi būti įvykdytos ir pasiekti Projekto rodikliai per šiuose dokumentuose nurodytą laikotarpį. Projekto veiklų įgyvendinimo laikotarpis nurodytas </w:t>
      </w:r>
      <w:sdt>
        <w:sdtPr>
          <w:tag w:val="goog_rdk_1"/>
          <w:id w:val="-1093856712"/>
        </w:sdtPr>
        <w:sdtEndPr/>
        <w:sdtContent/>
      </w:sdt>
      <w:r w:rsidRPr="00684F3E">
        <w:t>Aprašo 2.1.2. punkte: “Finansuojamos veiklos turi būti b</w:t>
      </w:r>
      <w:r w:rsidRPr="00684F3E">
        <w:t>aigtos įgyvendinti iki 2027 metų gruodžio 31 d. Tam tikrais atvejais dėl objektyvių priežasčių, kurių projekto vykdytojas negalėjo numatyti PĮP pateikimo ir vertinimo metu, finansuojamų veiklų įgyvendinimo laikotarpis gali būti pratęstas PAFT nustatyta tva</w:t>
      </w:r>
      <w:r w:rsidRPr="00684F3E">
        <w:t>rka ne ilgiau kaip iki 2029 m. rugpjūčio 31 d.”.</w:t>
      </w:r>
    </w:p>
    <w:p w14:paraId="0000001A" w14:textId="77777777" w:rsidR="00BE1DC0" w:rsidRPr="00684F3E" w:rsidRDefault="00BE1DC0">
      <w:pPr>
        <w:widowControl w:val="0"/>
        <w:jc w:val="center"/>
      </w:pPr>
    </w:p>
    <w:p w14:paraId="0000001B" w14:textId="77777777" w:rsidR="00BE1DC0" w:rsidRPr="00684F3E" w:rsidRDefault="00EA0361">
      <w:pPr>
        <w:widowControl w:val="0"/>
        <w:jc w:val="center"/>
        <w:rPr>
          <w:b/>
          <w:smallCaps/>
        </w:rPr>
      </w:pPr>
      <w:r w:rsidRPr="00684F3E">
        <w:rPr>
          <w:b/>
          <w:smallCaps/>
        </w:rPr>
        <w:t>II SKYRIUS</w:t>
      </w:r>
    </w:p>
    <w:p w14:paraId="0000001C" w14:textId="77777777" w:rsidR="00BE1DC0" w:rsidRPr="00684F3E" w:rsidRDefault="00EA0361">
      <w:pPr>
        <w:widowControl w:val="0"/>
        <w:jc w:val="center"/>
        <w:rPr>
          <w:b/>
          <w:smallCaps/>
        </w:rPr>
      </w:pPr>
      <w:r w:rsidRPr="00684F3E">
        <w:rPr>
          <w:b/>
          <w:smallCaps/>
        </w:rPr>
        <w:t>PROJEKTUI SKIRIAMOS LĖŠOS</w:t>
      </w:r>
    </w:p>
    <w:p w14:paraId="0000001D" w14:textId="77777777" w:rsidR="00BE1DC0" w:rsidRPr="00684F3E" w:rsidRDefault="00BE1DC0">
      <w:pPr>
        <w:widowControl w:val="0"/>
        <w:ind w:firstLine="851"/>
        <w:jc w:val="both"/>
      </w:pPr>
    </w:p>
    <w:p w14:paraId="0000001F" w14:textId="77777777" w:rsidR="00BE1DC0" w:rsidRPr="00903993" w:rsidRDefault="00EA0361">
      <w:pPr>
        <w:widowControl w:val="0"/>
        <w:ind w:firstLine="720"/>
        <w:jc w:val="both"/>
      </w:pPr>
      <w:r w:rsidRPr="00903993">
        <w:t>4. Projekto veiklai įgyvendinti planuojama investicijų suma atitinka Modernizavimo plane savivaldybei numatytą lėšų sumą ir yra nurodyta Aprašo 1 priede. Panevėžio miesto pirminės ambulatorinės asmens sveikatos priežiūros paslaugų infrastruktūrai modernizu</w:t>
      </w:r>
      <w:r w:rsidRPr="00903993">
        <w:t xml:space="preserve">oti bazinė lėšų dalis sudaro 1 072 003 (vienas milijonas septyniasdešimt du tūkstančiai ir trys eurai) eurų sumą ir  skiriama </w:t>
      </w:r>
      <w:r w:rsidRPr="00903993">
        <w:rPr>
          <w:bCs/>
        </w:rPr>
        <w:t>tik</w:t>
      </w:r>
      <w:r w:rsidRPr="00903993">
        <w:t xml:space="preserve"> pirminės ambulatorinės asmens sveikatos priežiūros paslaugų infrastruktūrai modernizuoti.  Panevėžio miesto antrinio lygio amb</w:t>
      </w:r>
      <w:r w:rsidRPr="00903993">
        <w:t>ulatorinės specializuotos asmens sveikatos priežiūros bazinė lėšų dalis sudaro 1 715 652 (vienas milijonas septyni šimtai penkiolika tūkstančių šeši šimtai penkiasdešimt du eurai) eurų sumą ir skiriama antrinio lygio ambulatorinės specializuotos asmens sve</w:t>
      </w:r>
      <w:r w:rsidRPr="00903993">
        <w:t xml:space="preserve">ikatos priežiūros, ambulatorinės chirurgijos, dienos chirurgijos, dienos stacionaro, skubiosios pagalbos infrastruktūros modernizavimo veikloms. </w:t>
      </w:r>
    </w:p>
    <w:p w14:paraId="00000020" w14:textId="77777777" w:rsidR="00BE1DC0" w:rsidRPr="00903993" w:rsidRDefault="00EA0361">
      <w:pPr>
        <w:widowControl w:val="0"/>
        <w:ind w:firstLine="720"/>
        <w:jc w:val="both"/>
        <w:rPr>
          <w:strike/>
        </w:rPr>
      </w:pPr>
      <w:r w:rsidRPr="00903993">
        <w:t>4.1. Pirminės ambulatorinės asmens sveikatos priežiūros paslaugų, nurodytų Sveikatos centro aprašo 1 priede (i</w:t>
      </w:r>
      <w:r w:rsidRPr="00903993">
        <w:t xml:space="preserve">šskyrus ambulatorinės slaugos paslaugas namuose ir ambulatorinės paliatyviosios pagalbos paslaugas), infrastruktūrai modernizuoti – remonto / </w:t>
      </w:r>
      <w:sdt>
        <w:sdtPr>
          <w:tag w:val="goog_rdk_2"/>
          <w:id w:val="-1878395657"/>
        </w:sdtPr>
        <w:sdtEndPr/>
        <w:sdtContent/>
      </w:sdt>
      <w:r w:rsidRPr="00903993">
        <w:t>rekonstrukcijos / statybos darbams atlikti ir (ar) įrangai, baldams bei transporto priemonėms (elektromobilis su</w:t>
      </w:r>
      <w:r w:rsidRPr="00903993">
        <w:t xml:space="preserve"> arba be įkrovimo stotelės), skirtoms pacientams lankyti ir paslaugoms teikti namuose, įsigyti. </w:t>
      </w:r>
    </w:p>
    <w:p w14:paraId="00000021" w14:textId="77777777" w:rsidR="00BE1DC0" w:rsidRPr="00903993" w:rsidRDefault="00EA0361">
      <w:pPr>
        <w:widowControl w:val="0"/>
        <w:ind w:firstLine="720"/>
        <w:jc w:val="both"/>
      </w:pPr>
      <w:r w:rsidRPr="00903993">
        <w:t>4.2. Antrinio lygio ambulatorinės specializuotos asmens sveikatos priežiūros, ambulatorinės chirurgijos, dienos chirurgijos, dienos stacionaro bei skubiosios p</w:t>
      </w:r>
      <w:r w:rsidRPr="00903993">
        <w:t>agalbos paslaugų, nurodytų Sveikatos centro aprašo 1 priede (</w:t>
      </w:r>
      <w:r w:rsidRPr="00903993">
        <w:rPr>
          <w:bCs/>
        </w:rPr>
        <w:t>išskyrus psichiatrijos dienos stacionaro ir geriatrijos paslaugas</w:t>
      </w:r>
      <w:r w:rsidRPr="00903993">
        <w:t>), infrastruktūrai modernizuoti – remonto / rekonstrukcijos / statybos darbams atlikti ir (ar) įrangai, baldams įsigyti, ir (ar) v</w:t>
      </w:r>
      <w:r w:rsidRPr="00903993">
        <w:t xml:space="preserve">idinių informacinių sistemų adaptavimui skubiosios medicinos pagalbos paslaugų teikimo srityje, siekiant užtikrinti centralizuotą skubiosios medicinos pagalbos paslaugų </w:t>
      </w:r>
      <w:r w:rsidRPr="00903993">
        <w:lastRenderedPageBreak/>
        <w:t xml:space="preserve">stebėseną, analizę, kokybės vertinimą ir prieinamumą. </w:t>
      </w:r>
    </w:p>
    <w:p w14:paraId="00000022" w14:textId="77777777" w:rsidR="00BE1DC0" w:rsidRPr="00684F3E" w:rsidRDefault="00EA0361">
      <w:pPr>
        <w:widowControl w:val="0"/>
        <w:ind w:firstLine="720"/>
        <w:jc w:val="both"/>
      </w:pPr>
      <w:r w:rsidRPr="00684F3E">
        <w:t xml:space="preserve">5. Projektui taikoma fiksuotoji </w:t>
      </w:r>
      <w:r w:rsidRPr="00684F3E">
        <w:t>projekto išlaidų norma - 7 procentai nuo visų tinkamų finansuoti išlaidų skiriama Projekto vykdytojui.</w:t>
      </w:r>
    </w:p>
    <w:p w14:paraId="00000023" w14:textId="77777777" w:rsidR="00BE1DC0" w:rsidRPr="00684F3E" w:rsidRDefault="00EA0361">
      <w:pPr>
        <w:widowControl w:val="0"/>
        <w:tabs>
          <w:tab w:val="left" w:pos="1134"/>
        </w:tabs>
        <w:ind w:firstLine="720"/>
        <w:jc w:val="both"/>
      </w:pPr>
      <w:r w:rsidRPr="00684F3E">
        <w:t>6. Projekto išlaidos, patirtos Projekto įgyvendinimo metu, apmokamos išlaidų kompensavimo būdu, Projekto vykdytojui pateikus mokėjimo prašymą su Partneri</w:t>
      </w:r>
      <w:r w:rsidRPr="00684F3E">
        <w:t>ų pateiktomis deklaruotomis ir apmokėtomis išlaidomis, ir Centrinei projektų valdymo agentūrai (toliau - CPVA) pripažinus šias išlaidas tinkamomis finansuoti ES lėšomis. Visos netinkamos finansuoti išlaidos, tačiau šiam Projektui įgyvendinti būtinos išlaid</w:t>
      </w:r>
      <w:r w:rsidRPr="00684F3E">
        <w:t>os, ir tinkamos išlaidos, kurių nepadengia projekto finansavimas, patirtos Projekto partnerių ir tokiomis pripažintos CPVA, apmokamos Projekto Partnerių lėšomis.</w:t>
      </w:r>
    </w:p>
    <w:p w14:paraId="00000025" w14:textId="77777777" w:rsidR="00BE1DC0" w:rsidRPr="00684F3E" w:rsidRDefault="00BE1DC0">
      <w:pPr>
        <w:widowControl w:val="0"/>
        <w:tabs>
          <w:tab w:val="left" w:pos="1134"/>
        </w:tabs>
        <w:ind w:firstLine="720"/>
        <w:jc w:val="both"/>
      </w:pPr>
    </w:p>
    <w:p w14:paraId="00000026" w14:textId="77777777" w:rsidR="00BE1DC0" w:rsidRPr="00684F3E" w:rsidRDefault="00EA0361">
      <w:pPr>
        <w:jc w:val="center"/>
        <w:rPr>
          <w:b/>
        </w:rPr>
      </w:pPr>
      <w:r w:rsidRPr="00684F3E">
        <w:rPr>
          <w:b/>
        </w:rPr>
        <w:t xml:space="preserve">III SKYRIUS </w:t>
      </w:r>
    </w:p>
    <w:p w14:paraId="00000027" w14:textId="77777777" w:rsidR="00BE1DC0" w:rsidRPr="00684F3E" w:rsidRDefault="00EA0361">
      <w:pPr>
        <w:jc w:val="center"/>
        <w:rPr>
          <w:b/>
        </w:rPr>
      </w:pPr>
      <w:r w:rsidRPr="00684F3E">
        <w:rPr>
          <w:b/>
        </w:rPr>
        <w:t xml:space="preserve">ŠALIŲ ĮSIPAREIGOJIMAI, TEISĖS IR ATSAKOMYBĖ </w:t>
      </w:r>
    </w:p>
    <w:p w14:paraId="00000028" w14:textId="77777777" w:rsidR="00BE1DC0" w:rsidRPr="00684F3E" w:rsidRDefault="00BE1DC0">
      <w:pPr>
        <w:widowControl w:val="0"/>
        <w:jc w:val="both"/>
      </w:pPr>
    </w:p>
    <w:p w14:paraId="00000029" w14:textId="77777777" w:rsidR="00BE1DC0" w:rsidRPr="00684F3E" w:rsidRDefault="00BE1DC0">
      <w:pPr>
        <w:widowControl w:val="0"/>
        <w:jc w:val="both"/>
      </w:pPr>
    </w:p>
    <w:p w14:paraId="0000002A" w14:textId="77777777" w:rsidR="00BE1DC0" w:rsidRPr="00684F3E" w:rsidRDefault="00EA0361">
      <w:pPr>
        <w:widowControl w:val="0"/>
        <w:ind w:firstLine="720"/>
        <w:jc w:val="both"/>
      </w:pPr>
      <w:r w:rsidRPr="00684F3E">
        <w:t>7. Projekto Partneris įsipareigoj</w:t>
      </w:r>
      <w:r w:rsidRPr="00684F3E">
        <w:t>a:</w:t>
      </w:r>
    </w:p>
    <w:p w14:paraId="0000002B" w14:textId="77777777" w:rsidR="00BE1DC0" w:rsidRPr="00684F3E" w:rsidRDefault="00EA0361">
      <w:pPr>
        <w:widowControl w:val="0"/>
        <w:ind w:firstLine="720"/>
        <w:jc w:val="both"/>
      </w:pPr>
      <w:r w:rsidRPr="00684F3E">
        <w:t>7.1. pateikti laiku visus reikalingus dokumentus, būtinus Projekto įgyvendinimo planui rengti ir tikslinti. Partneris atsako už teikiamos informacijos, susijusios su Projekto įgyvendinimo plano parengimu, Sutarties įgyvendinimu, patikimumą, teisingumą;</w:t>
      </w:r>
    </w:p>
    <w:p w14:paraId="0000002C" w14:textId="77777777" w:rsidR="00BE1DC0" w:rsidRPr="00684F3E" w:rsidRDefault="00EA0361">
      <w:pPr>
        <w:widowControl w:val="0"/>
        <w:ind w:firstLine="709"/>
        <w:jc w:val="both"/>
      </w:pPr>
      <w:r w:rsidRPr="00684F3E">
        <w:t>7.2. teikti pagalbą visais organizaciniais ir administraciniais klausimais, susijusiais su šios Sutarties vykdymu, ir visokeriopai bendradarbiauti vykdant šią Sutartį.</w:t>
      </w:r>
    </w:p>
    <w:p w14:paraId="0000002D" w14:textId="4B162EC7" w:rsidR="00BE1DC0" w:rsidRPr="00684F3E" w:rsidRDefault="00EA0361">
      <w:pPr>
        <w:widowControl w:val="0"/>
        <w:ind w:firstLine="720"/>
        <w:jc w:val="both"/>
      </w:pPr>
      <w:r w:rsidRPr="00684F3E">
        <w:t>7.3. laiku tinkamai įgyvendinti Projekto veiklas, numatytas Apraše ir Projekto sutartyje</w:t>
      </w:r>
      <w:r w:rsidRPr="00684F3E">
        <w:t>. Vykdydamas Projekto uždavinius ir veiklas, laikytis viešumo, lygiateisiškumo, skaidrumo ir nešališkumo principų</w:t>
      </w:r>
      <w:r w:rsidR="00691412" w:rsidRPr="00684F3E">
        <w:t>.</w:t>
      </w:r>
    </w:p>
    <w:p w14:paraId="0000002E" w14:textId="77777777" w:rsidR="00BE1DC0" w:rsidRPr="00684F3E" w:rsidRDefault="00EA0361">
      <w:pPr>
        <w:widowControl w:val="0"/>
        <w:ind w:firstLine="720"/>
        <w:jc w:val="both"/>
      </w:pPr>
      <w:r w:rsidRPr="00684F3E">
        <w:t>7.4. Visos netinkamos finansuoti išlaidos, tačiau šiam Projektui įgyvendinti būtinos išlaidos, ir tinkamos išlaidos, kurių nepadengia projekt</w:t>
      </w:r>
      <w:r w:rsidRPr="00684F3E">
        <w:t>o finansavimas, patirtos Projekto partnerio ir tokiomis pripažintos CPVA, apmokamos Projekto Partnerio lėšomis.</w:t>
      </w:r>
    </w:p>
    <w:p w14:paraId="0000002F" w14:textId="77777777" w:rsidR="00BE1DC0" w:rsidRPr="00684F3E" w:rsidRDefault="00EA0361">
      <w:pPr>
        <w:widowControl w:val="0"/>
        <w:ind w:firstLine="720"/>
        <w:jc w:val="both"/>
      </w:pPr>
      <w:r w:rsidRPr="00684F3E">
        <w:t>7.5. turėti banke ar kitoje kredito įstaigoje sąskaitą Projektui skirtų finansavimo lėšų apskaitai tvarkyti ir užtikrinti Projekto lėšų apskaito</w:t>
      </w:r>
      <w:r w:rsidRPr="00684F3E">
        <w:t>s atskyrimą vienoje banko ar kitos kredito įstaigos sąskaitoje, jeigu joje laikomos keliems iš Europos Sąjungos (toliau – ES) fondų lėšų finansuojamiems projektams skirtos lėšos. Su Projektu susiję buhalterinės apskaitos įrašai turi būti lengvai atskiriami</w:t>
      </w:r>
      <w:r w:rsidRPr="00684F3E">
        <w:t xml:space="preserve"> nuo kitų įprastinių operacijų arba su kitais vykdomais projektais susijusių operacijų įrašų. Projektui skirtų finansavimo lėšų sąskaitos numeris yra </w:t>
      </w:r>
      <w:r w:rsidRPr="00684F3E">
        <w:rPr>
          <w:i/>
        </w:rPr>
        <w:t>(pavadinimas ir banko pavadinimas, kodas ir a. s. Nr.).</w:t>
      </w:r>
    </w:p>
    <w:p w14:paraId="00000030" w14:textId="77777777" w:rsidR="00BE1DC0" w:rsidRPr="00684F3E" w:rsidRDefault="00EA0361">
      <w:pPr>
        <w:widowControl w:val="0"/>
        <w:ind w:firstLine="720"/>
        <w:jc w:val="both"/>
      </w:pPr>
      <w:r w:rsidRPr="00684F3E">
        <w:t>7.6. užtikrinti, kad būtų gauti fizinių ir juridin</w:t>
      </w:r>
      <w:r w:rsidRPr="00684F3E">
        <w:t>ių asmenų sutikimai teikti jų duomenis ir (ar) kitą susijusią informaciją (pvz., asmens duomenis, informaciją apie sutarčių sąlygas) Projekto koordinatoriui ir kitoms Projekto įgyvendinimą prižiūrinčioms ir kontroliuojančioms institucijoms, jeigu tokių sut</w:t>
      </w:r>
      <w:r w:rsidRPr="00684F3E">
        <w:t xml:space="preserve">ikimų reikia. Projekto partneris turi užtikrinti, kad jų vykdomas asmens duomenų tvarkymas atitiktų 2016 m. balandžio 27 d. Europos Parlamento ir Tarybos reglamento </w:t>
      </w:r>
      <w:hyperlink r:id="rId7">
        <w:r w:rsidRPr="00684F3E">
          <w:rPr>
            <w:u w:val="single"/>
          </w:rPr>
          <w:t>(ES) 2016/679</w:t>
        </w:r>
      </w:hyperlink>
      <w:r w:rsidRPr="00684F3E">
        <w:t xml:space="preserve"> dėl fizinių asmenų apsaugos tvarkant asmens duomenis ir dėl laisvo tokių duomenų judėjimo ir kuriuo panaikinama Direktyva </w:t>
      </w:r>
      <w:hyperlink r:id="rId8">
        <w:r w:rsidRPr="00A5757B">
          <w:t>95/46/EB</w:t>
        </w:r>
      </w:hyperlink>
      <w:r w:rsidRPr="00684F3E">
        <w:t xml:space="preserve"> (Bendra</w:t>
      </w:r>
      <w:r w:rsidRPr="00684F3E">
        <w:t>sis duomenų apsaugos reglamentas) bei kitų teisės aktų, reglamentuojančių asmens duomenų apsaugą ir tvarkymą, nuostatas;</w:t>
      </w:r>
    </w:p>
    <w:p w14:paraId="00000031" w14:textId="77777777" w:rsidR="00BE1DC0" w:rsidRPr="00684F3E" w:rsidRDefault="00EA0361">
      <w:pPr>
        <w:keepLines/>
        <w:widowControl w:val="0"/>
        <w:ind w:firstLine="720"/>
        <w:jc w:val="both"/>
      </w:pPr>
      <w:r w:rsidRPr="00684F3E">
        <w:t>7.7. nedelsdamas, bet ne vėliau kaip per 5 (penkias) darbo dienas nuo informacijos sužinojimo dienos, informuoti Projekto vykdytoją api</w:t>
      </w:r>
      <w:r w:rsidRPr="00684F3E">
        <w:t>e visus įvykius ir (ar) aplinkybes, dėl kurių gali būti uždelstas ir pratęstas Projekto vykdymas;</w:t>
      </w:r>
    </w:p>
    <w:p w14:paraId="00000032" w14:textId="77777777" w:rsidR="00BE1DC0" w:rsidRPr="00684F3E" w:rsidRDefault="00EA0361">
      <w:pPr>
        <w:keepLines/>
        <w:widowControl w:val="0"/>
        <w:ind w:right="-60" w:firstLine="720"/>
        <w:jc w:val="both"/>
      </w:pPr>
      <w:r w:rsidRPr="00684F3E">
        <w:t>7.8. užtikrinti Projekto sklaidą ir matomumą, tikslingai informuodami visuomenę ir žiniasklaidą apie Projektą ir jo rezultatus:</w:t>
      </w:r>
    </w:p>
    <w:p w14:paraId="00000033" w14:textId="748BEEC1" w:rsidR="00BE1DC0" w:rsidRPr="00684F3E" w:rsidRDefault="00EA0361">
      <w:pPr>
        <w:widowControl w:val="0"/>
        <w:ind w:firstLine="720"/>
        <w:jc w:val="both"/>
      </w:pPr>
      <w:r w:rsidRPr="00684F3E">
        <w:t>7.8.1. per 20 darbo dienų</w:t>
      </w:r>
      <w:r w:rsidR="00691412" w:rsidRPr="00684F3E">
        <w:t xml:space="preserve"> </w:t>
      </w:r>
      <w:r w:rsidRPr="00684F3E">
        <w:t xml:space="preserve">nuo </w:t>
      </w:r>
      <w:r w:rsidRPr="00684F3E">
        <w:t>Projekto sutarties pasirašymo</w:t>
      </w:r>
      <w:r w:rsidRPr="00684F3E">
        <w:rPr>
          <w:i/>
        </w:rPr>
        <w:t xml:space="preserve"> </w:t>
      </w:r>
      <w:r w:rsidRPr="00684F3E">
        <w:t>Projektas turi būti  paviešintas Projekto partnerio internetinėje svetainėje ir bus viešinamas viso Projekto įgyvendinimo laikotarpiu. Internetinėje svetainėje bus skelbiamas projekto aprašymas, apibūdinant projektu sprendžiam</w:t>
      </w:r>
      <w:r w:rsidRPr="00684F3E">
        <w:t>ą problemą ir projekto tikslą, aprašant suplanuotas projekto veiklas (poveikles), pristatant suplanuotus rezultatus ir informuojant apie Europos Sąjungos finansavimą.</w:t>
      </w:r>
    </w:p>
    <w:p w14:paraId="00000034" w14:textId="77777777" w:rsidR="00BE1DC0" w:rsidRPr="00684F3E" w:rsidRDefault="00EA0361">
      <w:pPr>
        <w:widowControl w:val="0"/>
        <w:ind w:firstLine="720"/>
        <w:jc w:val="both"/>
      </w:pPr>
      <w:r w:rsidRPr="00684F3E">
        <w:t>7.8.2. per 20 darbo dienų nuo Projekto sutarties pasirašymo</w:t>
      </w:r>
      <w:r w:rsidRPr="00684F3E">
        <w:rPr>
          <w:i/>
        </w:rPr>
        <w:t xml:space="preserve"> </w:t>
      </w:r>
      <w:r w:rsidRPr="00684F3E">
        <w:t xml:space="preserve">Projektas turi būti  </w:t>
      </w:r>
      <w:r w:rsidRPr="00684F3E">
        <w:t>paviešintas Projekto partnerio socialiniame tinkle ir bus viešinamas viso Projekto  įgyvendinimo laikotarpiu. Tikslinė auditorija Socialiniame tinkle bus informuojama apie projektą – bus skelbiamas projekto aprašymas, apibūdinant projektu sprendžiamą probl</w:t>
      </w:r>
      <w:r w:rsidRPr="00684F3E">
        <w:t xml:space="preserve">emą ir projekto tikslą, aprašant suplanuotas projekto veiklas (poveikles), pristatant suplanuotus rezultatus ir informuojant apie Europos Sąjungos finansavimą. </w:t>
      </w:r>
    </w:p>
    <w:p w14:paraId="00000035" w14:textId="77777777" w:rsidR="00BE1DC0" w:rsidRPr="00684F3E" w:rsidRDefault="00EA0361">
      <w:pPr>
        <w:widowControl w:val="0"/>
        <w:ind w:firstLine="720"/>
        <w:jc w:val="both"/>
      </w:pPr>
      <w:r w:rsidRPr="00684F3E">
        <w:t>7.8.3. per 20 darbo dienų nuo Projekto sutarties partnerio erdvėje (visuomenei gerai matomoje i</w:t>
      </w:r>
      <w:r w:rsidRPr="00684F3E">
        <w:t>r viešai prieinamoje vietoje) turi būti pakabintas  bent vienas spausdintas ne mažesnis nei A3 formato pranešimas (plakatas), kuriame pateikiama informacija, kurioje bus pateikta informacija apie Projektą, nurodant projekto pavadinimo santrumpą, Projekto t</w:t>
      </w:r>
      <w:r w:rsidRPr="00684F3E">
        <w:t xml:space="preserve">ikslą ir planuojamas veiklas bei rezultatus ir paskelbiama apie Europos Sąjungos finansavimą. </w:t>
      </w:r>
    </w:p>
    <w:p w14:paraId="00000036" w14:textId="29DD0692" w:rsidR="00BE1DC0" w:rsidRPr="00684F3E" w:rsidRDefault="00EA0361">
      <w:pPr>
        <w:widowControl w:val="0"/>
        <w:ind w:firstLine="720"/>
        <w:jc w:val="both"/>
      </w:pPr>
      <w:r w:rsidRPr="00684F3E">
        <w:t xml:space="preserve">7.8.4. </w:t>
      </w:r>
      <w:r w:rsidR="00691412" w:rsidRPr="00684F3E">
        <w:t>p</w:t>
      </w:r>
      <w:r w:rsidRPr="00684F3E">
        <w:t xml:space="preserve">rieš pradedant vykdyti Projekto fizinių (materialių) investicijų projekto </w:t>
      </w:r>
      <w:sdt>
        <w:sdtPr>
          <w:tag w:val="goog_rdk_3"/>
          <w:id w:val="1055971452"/>
        </w:sdtPr>
        <w:sdtEndPr/>
        <w:sdtContent/>
      </w:sdt>
      <w:sdt>
        <w:sdtPr>
          <w:tag w:val="goog_rdk_4"/>
          <w:id w:val="2133047397"/>
        </w:sdtPr>
        <w:sdtEndPr/>
        <w:sdtContent/>
      </w:sdt>
      <w:r w:rsidRPr="00684F3E">
        <w:t>veiklą visuomenei gerai matomoje ir viešai prie</w:t>
      </w:r>
      <w:r w:rsidR="00691412" w:rsidRPr="00684F3E">
        <w:t>i</w:t>
      </w:r>
      <w:r w:rsidRPr="00684F3E">
        <w:t>namoje vietoje bus pakabint</w:t>
      </w:r>
      <w:r w:rsidRPr="00684F3E">
        <w:t>a nuolatinė informacinė lentelė arba nuolatinis informacinis stendas, kurioje bus pateikta informacija apie Projektą, nurodant projekto pavadinimo santrumpą, Projekto tikslą ir planuojamas veiklas bei rezultatus ir paskelbiama apie Europos Sąjungos finansa</w:t>
      </w:r>
      <w:r w:rsidRPr="00684F3E">
        <w:t xml:space="preserve">vimą. </w:t>
      </w:r>
    </w:p>
    <w:p w14:paraId="00000037" w14:textId="77777777" w:rsidR="00BE1DC0" w:rsidRPr="00684F3E" w:rsidRDefault="00EA0361">
      <w:pPr>
        <w:widowControl w:val="0"/>
        <w:ind w:firstLine="720"/>
        <w:jc w:val="both"/>
      </w:pPr>
      <w:r w:rsidRPr="00684F3E">
        <w:t xml:space="preserve">7.9. Partneris yra atsakingas už Projektui įgyvendinti reikalingų prekių, darbų ir paslaugų pirkimų organizavimą bei sutarčių vykdymą, užtikrinant, kad  pirkimai būtų vykdomi vadovaujantis Lietuvos Respublikos viešųjų pirkimų įstatymu arba Lietuvos </w:t>
      </w:r>
      <w:r w:rsidRPr="00684F3E">
        <w:t>Respublikos finansų ministro 2014 m. gruodžio mėn. 5 d. įsakymu Nr. 1K-429 „Dėl finansų ministro 2008 m. birželio 11 d. įsakymo Nr. 1k-212 „Dėl juridinių asmenų, kurie nėra perkančiosios organizacijos pagal Lietuvos Respublikos viešųjų pirkimų įstatymą, pi</w:t>
      </w:r>
      <w:r w:rsidRPr="00684F3E">
        <w:t>rkimų vykdymo ir priežiūros tvarkos aprašo patvirtinimo“ pakeitimo“ ir kitais Lietuvos Respublikos teisės aktais, reglamentuojančiais pirkimus. Partneris įsipareigoja valdyti riziką, susijusią su viešųjų pirkimų vykdymu. Jei Partneriui kyla sunkumų dėl pir</w:t>
      </w:r>
      <w:r w:rsidRPr="00684F3E">
        <w:t xml:space="preserve">kimų įsipareigojimų vykdymo, susidariusi situacija sprendžiama atskiru susitarimu, šį klausimą suderinus su CPVA. </w:t>
      </w:r>
    </w:p>
    <w:p w14:paraId="00000038" w14:textId="77777777" w:rsidR="00BE1DC0" w:rsidRPr="00684F3E" w:rsidRDefault="00EA0361">
      <w:pPr>
        <w:widowControl w:val="0"/>
        <w:ind w:firstLine="709"/>
        <w:jc w:val="both"/>
      </w:pPr>
      <w:r w:rsidRPr="00684F3E">
        <w:t>7.10. Prieš organizuojant Viešuosius pirkimus ir prieš pasirašant sutartis (rangos ir (arba) paslaugų, ir (arba) prekių) su laimėjusiais tiek</w:t>
      </w:r>
      <w:r w:rsidRPr="00684F3E">
        <w:t xml:space="preserve">ėjais, sutarties projektą ir viešųjų pirkimų dokumentus derinti su CPVA, esant tokiam įgyvendinančiosios institucijos prašymui.  </w:t>
      </w:r>
    </w:p>
    <w:p w14:paraId="00000039" w14:textId="77777777" w:rsidR="00BE1DC0" w:rsidRPr="00684F3E" w:rsidRDefault="00EA0361">
      <w:pPr>
        <w:widowControl w:val="0"/>
        <w:ind w:firstLine="709"/>
        <w:jc w:val="both"/>
      </w:pPr>
      <w:r w:rsidRPr="00684F3E">
        <w:t>7.11. Sutartį (rangos ir (arba) paslaugų, ir (arba) prekių) su laimėjusiu tiekėju pasirašyti tik gavus įgyvendinančiosios inst</w:t>
      </w:r>
      <w:r w:rsidRPr="00684F3E">
        <w:t>itucijos pritarimą, kad pirkimas yra tinkamai įvykdytas, kai toks pritarimas yra būtinas vadovaujantis teisės aktų nuostatomis ar CPVA reikalaujant.</w:t>
      </w:r>
    </w:p>
    <w:p w14:paraId="0000003A" w14:textId="77777777" w:rsidR="00BE1DC0" w:rsidRPr="00684F3E" w:rsidRDefault="00EA0361">
      <w:pPr>
        <w:widowControl w:val="0"/>
        <w:ind w:firstLine="709"/>
        <w:jc w:val="both"/>
      </w:pPr>
      <w:r w:rsidRPr="00684F3E">
        <w:t>7.12. Partneris, patyręs išlaidas, susijusias su Projekto įgyvendinimu, pateikia Projekto vykdytojui išlaid</w:t>
      </w:r>
      <w:r w:rsidRPr="00684F3E">
        <w:t xml:space="preserve">as ir išlaidų apmokėjimą įrodančių dokumentų kopijas </w:t>
      </w:r>
    </w:p>
    <w:p w14:paraId="0000003B" w14:textId="77777777" w:rsidR="00BE1DC0" w:rsidRPr="00684F3E" w:rsidRDefault="00EA0361">
      <w:pPr>
        <w:widowControl w:val="0"/>
        <w:ind w:firstLine="709"/>
        <w:jc w:val="both"/>
      </w:pPr>
      <w:r w:rsidRPr="00684F3E">
        <w:t xml:space="preserve">7.13. Partneris įsipareigoja Projekto įgyvendinimo metu ir penkerius metus po Projekto įgyvendinimo pabaigos dalyvauti CPVA vykdomose patikrose ir teikti visą reikiamą informaciją reikalingą ataskaitos </w:t>
      </w:r>
      <w:r w:rsidRPr="00684F3E">
        <w:t xml:space="preserve">parengimui tiek Projekto įgyvendinimo metu, tiek 5 (penkerius) metus po Projekto įgyvendinimo laikotarpio pabaigos. </w:t>
      </w:r>
    </w:p>
    <w:p w14:paraId="0000003C" w14:textId="77777777" w:rsidR="00BE1DC0" w:rsidRPr="00684F3E" w:rsidRDefault="00EA0361">
      <w:pPr>
        <w:widowControl w:val="0"/>
        <w:ind w:firstLine="709"/>
        <w:jc w:val="both"/>
      </w:pPr>
      <w:r w:rsidRPr="00684F3E">
        <w:t xml:space="preserve">7.14. Partneris su Projekto įgyvendinimu susijusius dokumentus privalo saugoti iki Projekto sutartyje nustatyto po projektinio laikotarpio </w:t>
      </w:r>
      <w:r w:rsidRPr="00684F3E">
        <w:t>pabaigos.</w:t>
      </w:r>
    </w:p>
    <w:p w14:paraId="0000003D" w14:textId="77777777" w:rsidR="00BE1DC0" w:rsidRPr="00684F3E" w:rsidRDefault="00EA0361">
      <w:pPr>
        <w:widowControl w:val="0"/>
        <w:ind w:firstLine="709"/>
        <w:jc w:val="both"/>
      </w:pPr>
      <w:r w:rsidRPr="00684F3E">
        <w:t xml:space="preserve">7.15. Partneris turi užtikrinti rodiklio pasiekimą, nurodytą Projekto įgyvendinimo plane ir Projekto sutartyje. Projektu turi būti siekiama Apraše nurodytų stebėsenos rodiklių. Už pasiektus rezultatus Projekto vykdymo metu / Projektui pasibaigus </w:t>
      </w:r>
      <w:r w:rsidRPr="00684F3E">
        <w:t>Partneris prisiima visišką atsakomybę. Partneriui nepasiekus nurodyto rodiklio yra mažinamas finansavimas atsižvelgiant į CPVA pateiktą informaciją (pateiktas rekomendacijas).</w:t>
      </w:r>
    </w:p>
    <w:p w14:paraId="0000003E" w14:textId="77777777" w:rsidR="00BE1DC0" w:rsidRPr="00684F3E" w:rsidRDefault="00EA0361">
      <w:pPr>
        <w:widowControl w:val="0"/>
        <w:ind w:firstLine="709"/>
        <w:jc w:val="both"/>
      </w:pPr>
      <w:r w:rsidRPr="00684F3E">
        <w:t>7.16. Partneris yra atsakingas už projekto fizinį ir veiklos rezultatų tęstinumą</w:t>
      </w:r>
      <w:r w:rsidRPr="00684F3E">
        <w:t xml:space="preserve"> 5 (penkerius) metus po projekto veiklų įgyvendinimo pabaigos.</w:t>
      </w:r>
    </w:p>
    <w:p w14:paraId="0000003F" w14:textId="77777777" w:rsidR="00BE1DC0" w:rsidRPr="00684F3E" w:rsidRDefault="00EA0361">
      <w:pPr>
        <w:widowControl w:val="0"/>
        <w:ind w:firstLine="709"/>
        <w:jc w:val="both"/>
      </w:pPr>
      <w:r w:rsidRPr="00684F3E">
        <w:t xml:space="preserve">7.17. Partneris negali perleisti savo teisių bei įsipareigojimų kitiems asmenims. </w:t>
      </w:r>
    </w:p>
    <w:p w14:paraId="00000040" w14:textId="77777777" w:rsidR="00BE1DC0" w:rsidRPr="00684F3E" w:rsidRDefault="00EA0361">
      <w:pPr>
        <w:widowControl w:val="0"/>
        <w:ind w:firstLine="709"/>
        <w:jc w:val="both"/>
      </w:pPr>
      <w:r w:rsidRPr="00684F3E">
        <w:t>7.18. Projektu sukurtas (įgytas) materialusis turtas tampa Partnerio nuosavybe.</w:t>
      </w:r>
    </w:p>
    <w:p w14:paraId="00000041" w14:textId="77777777" w:rsidR="00BE1DC0" w:rsidRPr="00684F3E" w:rsidRDefault="00EA0361">
      <w:pPr>
        <w:widowControl w:val="0"/>
        <w:ind w:firstLine="709"/>
        <w:jc w:val="both"/>
      </w:pPr>
      <w:r w:rsidRPr="00684F3E">
        <w:t>7.19. Partneris negali pakeist</w:t>
      </w:r>
      <w:r w:rsidRPr="00684F3E">
        <w:t>i pagal Projekto sutartį remiamos veiklos pobūdžio ir (ar) turto, kuriam įsigyti ar sukurti buvo naudota parama, nuosavybės formos 5 (penkerius) metus nuo Projekto įgyvendinimo laikotarpio pabaigos.</w:t>
      </w:r>
    </w:p>
    <w:p w14:paraId="00000042" w14:textId="77777777" w:rsidR="00BE1DC0" w:rsidRPr="00684F3E" w:rsidRDefault="00EA0361">
      <w:pPr>
        <w:widowControl w:val="0"/>
        <w:ind w:firstLine="709"/>
        <w:jc w:val="both"/>
      </w:pPr>
      <w:r w:rsidRPr="00684F3E">
        <w:t>7.20. Partneris jokiu būdu negali parduoti, perleisti, įk</w:t>
      </w:r>
      <w:r w:rsidRPr="00684F3E">
        <w:t>eisti turto ar kitaip suvaržyti daiktinių teisių į turtą, kuriam įsigyti yra skiriama parama 5 (penkerius) metus po Projekto įgyvendinimo pabaigos.</w:t>
      </w:r>
    </w:p>
    <w:p w14:paraId="00000043" w14:textId="77777777" w:rsidR="00BE1DC0" w:rsidRPr="00684F3E" w:rsidRDefault="00EA0361">
      <w:pPr>
        <w:widowControl w:val="0"/>
        <w:ind w:firstLine="709"/>
        <w:jc w:val="both"/>
      </w:pPr>
      <w:r w:rsidRPr="00684F3E">
        <w:t xml:space="preserve">7.21. Partneris užtikrins, kad projekto įgyvendinimo metu projekto finansavimo lėšomis įgytas turtas nebūtų </w:t>
      </w:r>
      <w:r w:rsidRPr="00684F3E">
        <w:t xml:space="preserve">sugadintas, sunaikintas ar prarastas projekto veiklų įgyvendinimo metu ir 5 (penkerius) metus po projekto veiklų įgyvendinimo pabaigos. </w:t>
      </w:r>
    </w:p>
    <w:p w14:paraId="00000044" w14:textId="77777777" w:rsidR="00BE1DC0" w:rsidRPr="00684F3E" w:rsidRDefault="00EA0361">
      <w:pPr>
        <w:widowControl w:val="0"/>
        <w:ind w:firstLine="709"/>
        <w:jc w:val="both"/>
        <w:rPr>
          <w:b/>
        </w:rPr>
      </w:pPr>
      <w:r w:rsidRPr="00684F3E">
        <w:t xml:space="preserve">7.22. Partneris, nusprendęs pasitraukti iš Projekto, </w:t>
      </w:r>
      <w:sdt>
        <w:sdtPr>
          <w:tag w:val="goog_rdk_5"/>
          <w:id w:val="1340199499"/>
        </w:sdtPr>
        <w:sdtEndPr>
          <w:rPr>
            <w:bCs/>
          </w:rPr>
        </w:sdtEndPr>
        <w:sdtContent/>
      </w:sdt>
      <w:r w:rsidRPr="00684F3E">
        <w:rPr>
          <w:bCs/>
        </w:rPr>
        <w:t>privalo grąžinti visas jam pervestas Projekto lėšas.</w:t>
      </w:r>
    </w:p>
    <w:p w14:paraId="00000045" w14:textId="77777777" w:rsidR="00BE1DC0" w:rsidRPr="00684F3E" w:rsidRDefault="00EA0361">
      <w:pPr>
        <w:widowControl w:val="0"/>
        <w:ind w:firstLine="709"/>
        <w:jc w:val="both"/>
      </w:pPr>
      <w:r w:rsidRPr="00684F3E">
        <w:t>7.23. Laiku</w:t>
      </w:r>
      <w:r w:rsidRPr="00684F3E">
        <w:t xml:space="preserve"> tinkamai vykdyti kitas Lietuvos Respublikos ir ES teisės aktuose nustatytas funkcijas ir įsipareigojimus, susijusius su Projekto įgyvendinimu ir Projekto tęstinumo užtikrinimu.</w:t>
      </w:r>
    </w:p>
    <w:p w14:paraId="00000046" w14:textId="77777777" w:rsidR="00BE1DC0" w:rsidRPr="00684F3E" w:rsidRDefault="00EA0361">
      <w:pPr>
        <w:widowControl w:val="0"/>
        <w:ind w:firstLine="709"/>
        <w:jc w:val="both"/>
      </w:pPr>
      <w:r w:rsidRPr="00684F3E">
        <w:t>8. Projekto vykdytojo įsipareigojimai:</w:t>
      </w:r>
    </w:p>
    <w:p w14:paraId="00000047" w14:textId="77777777" w:rsidR="00BE1DC0" w:rsidRPr="00684F3E" w:rsidRDefault="00EA0361">
      <w:pPr>
        <w:widowControl w:val="0"/>
        <w:ind w:firstLine="709"/>
        <w:jc w:val="both"/>
      </w:pPr>
      <w:r w:rsidRPr="00684F3E">
        <w:t>8.1. savo vardu teikti Projekto įgyvend</w:t>
      </w:r>
      <w:r w:rsidRPr="00684F3E">
        <w:t>inimo planą Europos Sąjungos fondų investicijoms gauti. Vienašališkai priimti visus su Projektu susijusius sprendimus, kurie nedaro įtakos Partnerių įsipareigojimams ir teisėms, vykdant bendrą veiklą kitaip, negu numatyta Sutartyje.</w:t>
      </w:r>
    </w:p>
    <w:p w14:paraId="00000048" w14:textId="77777777" w:rsidR="00BE1DC0" w:rsidRPr="00684F3E" w:rsidRDefault="00EA0361">
      <w:pPr>
        <w:widowControl w:val="0"/>
        <w:ind w:firstLine="709"/>
        <w:jc w:val="both"/>
      </w:pPr>
      <w:r w:rsidRPr="00684F3E">
        <w:t>8.2. atsakyti už Projek</w:t>
      </w:r>
      <w:r w:rsidRPr="00684F3E">
        <w:t>to sutarties pasirašymą, Projekto veiklų koordinavimą ir administravimą. Pasikeitus Projekto sutarčiai Projekto vykdytojas informuoja Partnerį apie Projekto sutartyje atliktus pakeitimus, ir esant poreikiui, paprašo Partnerio šiems pakeitimams atlikti reik</w:t>
      </w:r>
      <w:r w:rsidRPr="00684F3E">
        <w:t xml:space="preserve">alingos informacijos. </w:t>
      </w:r>
    </w:p>
    <w:p w14:paraId="00000049" w14:textId="77777777" w:rsidR="00BE1DC0" w:rsidRPr="00684F3E" w:rsidRDefault="00EA0361">
      <w:pPr>
        <w:widowControl w:val="0"/>
        <w:ind w:firstLine="709"/>
        <w:jc w:val="both"/>
      </w:pPr>
      <w:r w:rsidRPr="00684F3E">
        <w:t>8.3. gavus 7.12 papunktyje nurodytus dokumentus, pagal mokėjimo prašymų teikimo grafiką, suderintą su Projektą įgyvendinančia institucija, teikia mokėjimo prašymą Šalių patirtoms išlaidoms kompensuoti. Gavus pagal mokėjimo prašymą de</w:t>
      </w:r>
      <w:r w:rsidRPr="00684F3E">
        <w:t>klaruotas patirtas Partnerio išlaidas, pervesti Partnerio deklaruotą ir pripažintą tinkama finansuoti sumą į Sutarties 7.5. papunktyje nurodytas sąskaitą.</w:t>
      </w:r>
    </w:p>
    <w:p w14:paraId="0000004A" w14:textId="77777777" w:rsidR="00BE1DC0" w:rsidRPr="00684F3E" w:rsidRDefault="00EA0361">
      <w:pPr>
        <w:widowControl w:val="0"/>
        <w:shd w:val="clear" w:color="auto" w:fill="FFFFFF"/>
        <w:tabs>
          <w:tab w:val="left" w:pos="1134"/>
        </w:tabs>
        <w:ind w:firstLine="709"/>
        <w:jc w:val="both"/>
      </w:pPr>
      <w:r w:rsidRPr="00684F3E">
        <w:t>8.4. laiku ir tinkamai vykdyti kitas Lietuvos Respublikos ir ES teisės aktuose nustatytas funkcijas i</w:t>
      </w:r>
      <w:r w:rsidRPr="00684F3E">
        <w:t>r įsipareigojimus, susijusius su Projekto vykdymu.</w:t>
      </w:r>
    </w:p>
    <w:p w14:paraId="0000004B" w14:textId="77777777" w:rsidR="00BE1DC0" w:rsidRPr="00684F3E" w:rsidRDefault="00EA0361">
      <w:pPr>
        <w:widowControl w:val="0"/>
        <w:shd w:val="clear" w:color="auto" w:fill="FFFFFF"/>
        <w:tabs>
          <w:tab w:val="left" w:pos="1134"/>
        </w:tabs>
        <w:ind w:firstLine="709"/>
        <w:jc w:val="both"/>
      </w:pPr>
      <w:r w:rsidRPr="00684F3E">
        <w:t>8.5. Projekto įgyvendinimo metu ir 5 (penkerius) metus po Projekto įgyvendinimo pabaigos teikti ataskaitas.</w:t>
      </w:r>
    </w:p>
    <w:p w14:paraId="0000004C" w14:textId="77777777" w:rsidR="00BE1DC0" w:rsidRPr="00684F3E" w:rsidRDefault="00EA0361">
      <w:pPr>
        <w:widowControl w:val="0"/>
        <w:shd w:val="clear" w:color="auto" w:fill="FFFFFF"/>
        <w:tabs>
          <w:tab w:val="left" w:pos="1134"/>
        </w:tabs>
        <w:ind w:firstLine="709"/>
        <w:jc w:val="both"/>
      </w:pPr>
      <w:r w:rsidRPr="00684F3E">
        <w:t>8.6. Projekto vykdytojas su projekto įgyvendinimu susijusius dokumentus privalo saugoti iki proje</w:t>
      </w:r>
      <w:r w:rsidRPr="00684F3E">
        <w:t>kto sutartyje nustatyto po projektinio laikotarpio pabaigos.</w:t>
      </w:r>
    </w:p>
    <w:p w14:paraId="0000004D" w14:textId="77777777" w:rsidR="00BE1DC0" w:rsidRPr="00684F3E" w:rsidRDefault="00EA0361">
      <w:pPr>
        <w:widowControl w:val="0"/>
        <w:shd w:val="clear" w:color="auto" w:fill="FFFFFF"/>
        <w:tabs>
          <w:tab w:val="left" w:pos="709"/>
          <w:tab w:val="left" w:pos="1134"/>
        </w:tabs>
        <w:ind w:firstLine="709"/>
        <w:jc w:val="both"/>
      </w:pPr>
      <w:r w:rsidRPr="00684F3E">
        <w:t>9. Projekto vykdytojas turi teisę:</w:t>
      </w:r>
    </w:p>
    <w:p w14:paraId="0000004E" w14:textId="77777777" w:rsidR="00BE1DC0" w:rsidRPr="00684F3E" w:rsidRDefault="00EA0361">
      <w:pPr>
        <w:widowControl w:val="0"/>
        <w:shd w:val="clear" w:color="auto" w:fill="FFFFFF"/>
        <w:tabs>
          <w:tab w:val="left" w:pos="1134"/>
        </w:tabs>
        <w:ind w:firstLine="709"/>
        <w:jc w:val="both"/>
      </w:pPr>
      <w:r w:rsidRPr="00684F3E">
        <w:t>9.1. gauti visą Projekto partnerių turimą informaciją, susijusią su Sutarties įsipareigojimų vykdymu, pasiektų rezultatų atitiktimi Apraše nustatytiems vertinim</w:t>
      </w:r>
      <w:r w:rsidRPr="00684F3E">
        <w:t>o kriterijams, reikalauti šią informaciją tikslinti Projekto vykdytojo nustatytais terminais, forma ir būdu;</w:t>
      </w:r>
    </w:p>
    <w:p w14:paraId="0000004F" w14:textId="77777777" w:rsidR="00BE1DC0" w:rsidRPr="00684F3E" w:rsidRDefault="00EA0361">
      <w:pPr>
        <w:widowControl w:val="0"/>
        <w:shd w:val="clear" w:color="auto" w:fill="FFFFFF"/>
        <w:tabs>
          <w:tab w:val="left" w:pos="1134"/>
        </w:tabs>
        <w:ind w:firstLine="709"/>
        <w:jc w:val="both"/>
      </w:pPr>
      <w:r w:rsidRPr="00684F3E">
        <w:t>9.2. gauti visą finansinę informaciją, susijusią su Apraše ir Projekto sutartyje nurodyta tiksline lėšų paskirtimi, kad įsitikintų, ar tinkamai nau</w:t>
      </w:r>
      <w:r w:rsidRPr="00684F3E">
        <w:t>dojamos šiam tikslui skirtos lėšos;</w:t>
      </w:r>
    </w:p>
    <w:p w14:paraId="00000051" w14:textId="77777777" w:rsidR="00BE1DC0" w:rsidRPr="00684F3E" w:rsidRDefault="00EA0361">
      <w:pPr>
        <w:widowControl w:val="0"/>
        <w:shd w:val="clear" w:color="auto" w:fill="FFFFFF"/>
        <w:tabs>
          <w:tab w:val="left" w:pos="1134"/>
        </w:tabs>
        <w:ind w:firstLine="709"/>
        <w:jc w:val="both"/>
      </w:pPr>
      <w:r w:rsidRPr="00684F3E">
        <w:t>9.3. nustatęs, kad yra lėšų panaudojimo pažeidimų, arba gavęs informacijos apie tokius pažeidimus, taip pat esant nukrypimų nuo Sutarties ir (ar) Aprašo sąlygų ir (ar) kitų Projekto įgyvendinimo trūkumų:</w:t>
      </w:r>
    </w:p>
    <w:p w14:paraId="00000052" w14:textId="77777777" w:rsidR="00BE1DC0" w:rsidRPr="00684F3E" w:rsidRDefault="00EA0361">
      <w:pPr>
        <w:widowControl w:val="0"/>
        <w:shd w:val="clear" w:color="auto" w:fill="FFFFFF"/>
        <w:tabs>
          <w:tab w:val="left" w:pos="1134"/>
          <w:tab w:val="left" w:pos="1418"/>
        </w:tabs>
        <w:ind w:firstLine="709"/>
        <w:jc w:val="both"/>
      </w:pPr>
      <w:r w:rsidRPr="00684F3E">
        <w:t>9.3.1. sustabdyt</w:t>
      </w:r>
      <w:r w:rsidRPr="00684F3E">
        <w:t>i lėšų pervedimą;</w:t>
      </w:r>
    </w:p>
    <w:p w14:paraId="00000053" w14:textId="77777777" w:rsidR="00BE1DC0" w:rsidRPr="00684F3E" w:rsidRDefault="00EA0361">
      <w:pPr>
        <w:widowControl w:val="0"/>
        <w:shd w:val="clear" w:color="auto" w:fill="FFFFFF"/>
        <w:tabs>
          <w:tab w:val="left" w:pos="1134"/>
          <w:tab w:val="left" w:pos="1418"/>
        </w:tabs>
        <w:ind w:firstLine="709"/>
        <w:jc w:val="both"/>
      </w:pPr>
      <w:r w:rsidRPr="00684F3E">
        <w:t xml:space="preserve">9.3.2. pranešti Projekto partneriui apie nustatytus lėšų panaudojimo pažeidimus ir (ar) nukrypimus nuo Sutarties ir (ar) Aprašo sąlygų ir (ar) kitus Projekto įgyvendinimo trūkumus; </w:t>
      </w:r>
    </w:p>
    <w:p w14:paraId="00000054" w14:textId="77777777" w:rsidR="00BE1DC0" w:rsidRPr="00684F3E" w:rsidRDefault="00EA0361">
      <w:pPr>
        <w:widowControl w:val="0"/>
        <w:shd w:val="clear" w:color="auto" w:fill="FFFFFF"/>
        <w:tabs>
          <w:tab w:val="left" w:pos="1134"/>
          <w:tab w:val="left" w:pos="1418"/>
        </w:tabs>
        <w:ind w:firstLine="709"/>
        <w:jc w:val="both"/>
      </w:pPr>
      <w:r w:rsidRPr="00684F3E">
        <w:t>9.3.3. paprašyti Projekto partnerio pateikti visus dokum</w:t>
      </w:r>
      <w:r w:rsidRPr="00684F3E">
        <w:t xml:space="preserve">entus, susijusius su nustatytu lėšų panaudojimo pažeidimais ir (ar) nukrypimais nuo Sutarties ir (ar) Aprašo sąlygų ir (ar) kitais Projekto įgyvendinimo trūkumais; </w:t>
      </w:r>
    </w:p>
    <w:p w14:paraId="00000055" w14:textId="77777777" w:rsidR="00BE1DC0" w:rsidRPr="00684F3E" w:rsidRDefault="00EA0361">
      <w:pPr>
        <w:widowControl w:val="0"/>
        <w:shd w:val="clear" w:color="auto" w:fill="FFFFFF"/>
        <w:tabs>
          <w:tab w:val="left" w:pos="1134"/>
          <w:tab w:val="left" w:pos="1418"/>
        </w:tabs>
        <w:ind w:firstLine="709"/>
        <w:jc w:val="both"/>
      </w:pPr>
      <w:r w:rsidRPr="00684F3E">
        <w:t>9.3.4. nustatyti terminą lėšų panaudojimo pažeidimams ir (ar) nukrypimams nuo Sutarties ir </w:t>
      </w:r>
      <w:r w:rsidRPr="00684F3E">
        <w:t>(ar) Aprašo sąlygų ir (ar) kitiems Projekto įgyvendinimo trūkumams pašalinti;</w:t>
      </w:r>
    </w:p>
    <w:p w14:paraId="00000056" w14:textId="77777777" w:rsidR="00BE1DC0" w:rsidRPr="00684F3E" w:rsidRDefault="00EA0361">
      <w:pPr>
        <w:widowControl w:val="0"/>
        <w:shd w:val="clear" w:color="auto" w:fill="FFFFFF"/>
        <w:tabs>
          <w:tab w:val="left" w:pos="1134"/>
          <w:tab w:val="left" w:pos="1418"/>
        </w:tabs>
        <w:ind w:firstLine="709"/>
        <w:jc w:val="both"/>
      </w:pPr>
      <w:r w:rsidRPr="00684F3E">
        <w:t>9.3.5. Projekto partneriui nepašalinus nustatytų lėšų panaudojimo pažeidimų ir (ar) nukrypimų nuo Sutarties ir (ar) Aprašo sąlygų ir (ar) kitų Projekto įgyvendinimo trūkumų, Proj</w:t>
      </w:r>
      <w:r w:rsidRPr="00684F3E">
        <w:t>ekto partneriui nepervedama nustatytų lėšų panaudojimo pažeidimų dalis. Projekto partneris turi padengti nuostolius (ar CPVA skirtus finansinius įsipareigojimus), kurie buvo patirti dėl nustatyto nukrypimo nuo Sutarties ir (ar) Aprašo sąlygų ir (ar) kitų P</w:t>
      </w:r>
      <w:r w:rsidRPr="00684F3E">
        <w:t>rojekto įgyvendinimo trūkumų.</w:t>
      </w:r>
    </w:p>
    <w:p w14:paraId="00000057" w14:textId="77777777" w:rsidR="00BE1DC0" w:rsidRPr="00684F3E" w:rsidRDefault="00EA0361">
      <w:pPr>
        <w:widowControl w:val="0"/>
        <w:shd w:val="clear" w:color="auto" w:fill="FFFFFF"/>
        <w:tabs>
          <w:tab w:val="left" w:pos="1134"/>
        </w:tabs>
        <w:ind w:firstLine="709"/>
        <w:jc w:val="both"/>
      </w:pPr>
      <w:r w:rsidRPr="00684F3E">
        <w:t xml:space="preserve">10. Projekto partneris turi teisę gauti iš Projekto vykdytojo metodinę pagalbą ir konsultacijas, susijusias su Sutarties vykdymu ir Projekto įgyvendinimu, ataskaitų teikimu Projekto įgyvendinimo metu ir 5 (penkerius) metus po </w:t>
      </w:r>
      <w:r w:rsidRPr="00684F3E">
        <w:t>Projekto įgyvendinimo.</w:t>
      </w:r>
    </w:p>
    <w:p w14:paraId="00000058" w14:textId="77777777" w:rsidR="00BE1DC0" w:rsidRPr="00684F3E" w:rsidRDefault="00EA0361">
      <w:pPr>
        <w:widowControl w:val="0"/>
        <w:shd w:val="clear" w:color="auto" w:fill="FFFFFF"/>
        <w:tabs>
          <w:tab w:val="left" w:pos="1134"/>
        </w:tabs>
        <w:ind w:firstLine="709"/>
        <w:jc w:val="both"/>
      </w:pPr>
      <w:r w:rsidRPr="00684F3E">
        <w:t xml:space="preserve">11. Sutarties Šalys įsipareigoja: </w:t>
      </w:r>
    </w:p>
    <w:p w14:paraId="00000059" w14:textId="77777777" w:rsidR="00BE1DC0" w:rsidRPr="00684F3E" w:rsidRDefault="00EA0361">
      <w:pPr>
        <w:widowControl w:val="0"/>
        <w:shd w:val="clear" w:color="auto" w:fill="FFFFFF"/>
        <w:tabs>
          <w:tab w:val="left" w:pos="1134"/>
        </w:tabs>
        <w:ind w:firstLine="709"/>
        <w:jc w:val="both"/>
      </w:pPr>
      <w:r w:rsidRPr="00684F3E">
        <w:t>11.1. prisiimti atsakomybę už teikiamos informacijos, susijusios su Projekto įgyvendinimo planu parengimu, Sutarties įgyvendinimu, ataskaitų teikimu po Projekto įgyvendinimo, patikimumą, teisingumą;</w:t>
      </w:r>
    </w:p>
    <w:p w14:paraId="0000005A" w14:textId="77777777" w:rsidR="00BE1DC0" w:rsidRPr="00684F3E" w:rsidRDefault="00EA0361">
      <w:pPr>
        <w:widowControl w:val="0"/>
        <w:shd w:val="clear" w:color="auto" w:fill="FFFFFF"/>
        <w:tabs>
          <w:tab w:val="left" w:pos="1134"/>
        </w:tabs>
        <w:ind w:firstLine="709"/>
        <w:jc w:val="both"/>
      </w:pPr>
      <w:r w:rsidRPr="00684F3E">
        <w:t>11.2. nevykdydamos ar netinkamai vykdydamos Sutartį, kitai Šaliai atlyginti visus su tuo susijusius jos patirtus tiesioginius nuostolius;</w:t>
      </w:r>
    </w:p>
    <w:p w14:paraId="0000005B" w14:textId="77777777" w:rsidR="00BE1DC0" w:rsidRPr="00684F3E" w:rsidRDefault="00EA0361">
      <w:pPr>
        <w:widowControl w:val="0"/>
        <w:shd w:val="clear" w:color="auto" w:fill="FFFFFF"/>
        <w:tabs>
          <w:tab w:val="left" w:pos="1134"/>
        </w:tabs>
        <w:ind w:firstLine="709"/>
        <w:jc w:val="both"/>
      </w:pPr>
      <w:r w:rsidRPr="00684F3E">
        <w:t>11.3. pašalinti dėl jų kaltės padarytus trūkumus, pažeidžiančius Sutarties ir (ar) Aprašo, ir (ar) Projekto sutarties</w:t>
      </w:r>
      <w:r w:rsidRPr="00684F3E">
        <w:t xml:space="preserve"> sąlygas.</w:t>
      </w:r>
    </w:p>
    <w:p w14:paraId="0000005C" w14:textId="77777777" w:rsidR="00BE1DC0" w:rsidRPr="00684F3E" w:rsidRDefault="00EA0361">
      <w:pPr>
        <w:widowControl w:val="0"/>
        <w:shd w:val="clear" w:color="auto" w:fill="FFFFFF"/>
        <w:tabs>
          <w:tab w:val="left" w:pos="1134"/>
        </w:tabs>
        <w:ind w:firstLine="709"/>
        <w:jc w:val="both"/>
      </w:pPr>
      <w:r w:rsidRPr="00684F3E">
        <w:t>12. Šalys atsako už Sutarties vykdymą Lietuvos Respublikos teisės aktų nustatyta tvarka. Jei Sutartis nevykdoma ar vykdoma netinkamai, viena Šalis turi teisę reikalauti atlyginti tiesioginius nuostolius, o kita Šalis privalo atlyginti dėl Sutarti</w:t>
      </w:r>
      <w:r w:rsidRPr="00684F3E">
        <w:t>es nevykdymo ar netinkamo vykdymo padarytus tiesioginius nuostolius. Kaltoji Šalis privalo atlyginti kitai Šaliai tiesioginius nuostolius, patirtus dėl sutartinių įsipareigojimų nevykdymo ar netinkamo vykdymo, ne vėliau kaip per 10 (dešimt) darbo dienų nuo</w:t>
      </w:r>
      <w:r w:rsidRPr="00684F3E">
        <w:t xml:space="preserve"> rašytinio kitos Šalies pareikalavimo gavimo dienos.</w:t>
      </w:r>
    </w:p>
    <w:p w14:paraId="0000005D" w14:textId="77777777" w:rsidR="00BE1DC0" w:rsidRPr="00684F3E" w:rsidRDefault="00BE1DC0">
      <w:pPr>
        <w:widowControl w:val="0"/>
        <w:shd w:val="clear" w:color="auto" w:fill="FFFFFF"/>
        <w:tabs>
          <w:tab w:val="left" w:pos="1134"/>
        </w:tabs>
        <w:ind w:firstLine="720"/>
        <w:jc w:val="both"/>
      </w:pPr>
    </w:p>
    <w:p w14:paraId="0000005E" w14:textId="77777777" w:rsidR="00BE1DC0" w:rsidRPr="00684F3E" w:rsidRDefault="00EA0361">
      <w:pPr>
        <w:widowControl w:val="0"/>
        <w:jc w:val="center"/>
        <w:rPr>
          <w:b/>
        </w:rPr>
      </w:pPr>
      <w:r w:rsidRPr="00684F3E">
        <w:rPr>
          <w:b/>
        </w:rPr>
        <w:t xml:space="preserve">IV SKYRIUS </w:t>
      </w:r>
    </w:p>
    <w:p w14:paraId="0000005F" w14:textId="77777777" w:rsidR="00BE1DC0" w:rsidRPr="00684F3E" w:rsidRDefault="00EA0361">
      <w:pPr>
        <w:widowControl w:val="0"/>
        <w:jc w:val="center"/>
        <w:rPr>
          <w:b/>
        </w:rPr>
      </w:pPr>
      <w:r w:rsidRPr="00684F3E">
        <w:rPr>
          <w:b/>
        </w:rPr>
        <w:t>KEITIMASIS INFORMACIJA IR KONFIDENCIALUMAS</w:t>
      </w:r>
    </w:p>
    <w:p w14:paraId="00000060" w14:textId="77777777" w:rsidR="00BE1DC0" w:rsidRPr="00684F3E" w:rsidRDefault="00BE1DC0">
      <w:pPr>
        <w:widowControl w:val="0"/>
        <w:ind w:firstLine="720"/>
        <w:jc w:val="both"/>
        <w:rPr>
          <w:b/>
        </w:rPr>
      </w:pPr>
    </w:p>
    <w:p w14:paraId="00000061" w14:textId="77777777" w:rsidR="00BE1DC0" w:rsidRPr="00684F3E" w:rsidRDefault="00EA0361">
      <w:pPr>
        <w:widowControl w:val="0"/>
        <w:ind w:firstLine="709"/>
        <w:jc w:val="both"/>
      </w:pPr>
      <w:r w:rsidRPr="00684F3E">
        <w:t>13. Šalys informacija, susijusia su Projekto įgyvendinimu, keičiasi ir informacijos sklaidą vykdo Sutarties VIII skyriuje nurodytais adresais.</w:t>
      </w:r>
    </w:p>
    <w:p w14:paraId="00000062" w14:textId="77777777" w:rsidR="00BE1DC0" w:rsidRPr="00684F3E" w:rsidRDefault="00EA0361">
      <w:pPr>
        <w:widowControl w:val="0"/>
        <w:ind w:firstLine="709"/>
        <w:jc w:val="both"/>
      </w:pPr>
      <w:r w:rsidRPr="00684F3E">
        <w:t>14.</w:t>
      </w:r>
      <w:r w:rsidRPr="00684F3E">
        <w:t xml:space="preserve"> Visi su Sutartimi susiję pranešimai ir dokumentai siunčiami Šalims registruotu paštu arba per kurjerius. Siekiant greičiau keistis informacija, jie gali būti siunčiami elektroniniu paštu. Dokumentai Sutartyje Šalių nurodytais elektroninio pašto adresais t</w:t>
      </w:r>
      <w:r w:rsidRPr="00684F3E">
        <w:t>uri būti teikiami pasirašyti kvalifikuotu elektroniniu parašu.</w:t>
      </w:r>
    </w:p>
    <w:p w14:paraId="00000063" w14:textId="77777777" w:rsidR="00BE1DC0" w:rsidRPr="00684F3E" w:rsidRDefault="00EA0361">
      <w:pPr>
        <w:widowControl w:val="0"/>
        <w:ind w:firstLine="709"/>
        <w:jc w:val="both"/>
      </w:pPr>
      <w:r w:rsidRPr="00684F3E">
        <w:t>15. Šalis nedelsdama, tačiau ne vėliau kaip per 3 (tris) darbo dienas, raštu informuoja viena kitą apie savo rekvizitų pasikeitimą. Šalis, laiku nepranešusi apie savo rekvizitų pasikeitimą, neg</w:t>
      </w:r>
      <w:r w:rsidRPr="00684F3E">
        <w:t xml:space="preserve">ali reikšti pretenzijų dėl kitos Šalies veiksmų, atliktų naudojantis Sutartyje pateiktais Šalies rekvizitais. </w:t>
      </w:r>
    </w:p>
    <w:p w14:paraId="00000064" w14:textId="77777777" w:rsidR="00BE1DC0" w:rsidRPr="00684F3E" w:rsidRDefault="00EA0361">
      <w:pPr>
        <w:widowControl w:val="0"/>
        <w:ind w:firstLine="709"/>
        <w:jc w:val="both"/>
      </w:pPr>
      <w:r w:rsidRPr="00684F3E">
        <w:t>16. Šalys neatskleidžia vykdant Sutartį gautos bet kokio pobūdžio informacijos trečiosioms šalims, išskyrus teisės aktuose nustatytus atvejus. Ši</w:t>
      </w:r>
      <w:r w:rsidRPr="00684F3E">
        <w:t>s reikalavimas netaikomas viešinant Projektą ir jo įgyvendinimo rezultatus Lietuvos Respublikos įstatymų ir kitų teisės aktų nustatytais atvejais ir samdant asmenis, privalančius laikytis konfidencialumo (advokatus, auditorius ir kt.).</w:t>
      </w:r>
    </w:p>
    <w:p w14:paraId="00000065" w14:textId="77777777" w:rsidR="00BE1DC0" w:rsidRPr="00684F3E" w:rsidRDefault="00BE1DC0">
      <w:pPr>
        <w:widowControl w:val="0"/>
        <w:shd w:val="clear" w:color="auto" w:fill="FFFFFF"/>
        <w:jc w:val="both"/>
      </w:pPr>
    </w:p>
    <w:p w14:paraId="00000066" w14:textId="77777777" w:rsidR="00BE1DC0" w:rsidRPr="00684F3E" w:rsidRDefault="00BE1DC0">
      <w:pPr>
        <w:widowControl w:val="0"/>
        <w:shd w:val="clear" w:color="auto" w:fill="FFFFFF"/>
        <w:jc w:val="both"/>
      </w:pPr>
    </w:p>
    <w:p w14:paraId="00000067" w14:textId="77777777" w:rsidR="00BE1DC0" w:rsidRPr="00684F3E" w:rsidRDefault="00EA0361">
      <w:pPr>
        <w:widowControl w:val="0"/>
        <w:jc w:val="center"/>
        <w:rPr>
          <w:b/>
          <w:smallCaps/>
        </w:rPr>
      </w:pPr>
      <w:r w:rsidRPr="00684F3E">
        <w:rPr>
          <w:b/>
          <w:smallCaps/>
        </w:rPr>
        <w:t>V SKYRIUS</w:t>
      </w:r>
    </w:p>
    <w:p w14:paraId="00000068" w14:textId="77777777" w:rsidR="00BE1DC0" w:rsidRPr="00684F3E" w:rsidRDefault="00EA0361">
      <w:pPr>
        <w:widowControl w:val="0"/>
        <w:jc w:val="center"/>
        <w:rPr>
          <w:b/>
        </w:rPr>
      </w:pPr>
      <w:r w:rsidRPr="00684F3E">
        <w:rPr>
          <w:b/>
        </w:rPr>
        <w:t>NENUGALI</w:t>
      </w:r>
      <w:r w:rsidRPr="00684F3E">
        <w:rPr>
          <w:b/>
        </w:rPr>
        <w:t>MOS JĖGOS (</w:t>
      </w:r>
      <w:r w:rsidRPr="00684F3E">
        <w:rPr>
          <w:b/>
          <w:i/>
        </w:rPr>
        <w:t>FORCE MAJEURE</w:t>
      </w:r>
      <w:r w:rsidRPr="00684F3E">
        <w:rPr>
          <w:b/>
        </w:rPr>
        <w:t>) APLINKYBĖS</w:t>
      </w:r>
    </w:p>
    <w:p w14:paraId="00000069" w14:textId="77777777" w:rsidR="00BE1DC0" w:rsidRPr="00684F3E" w:rsidRDefault="00BE1DC0">
      <w:pPr>
        <w:widowControl w:val="0"/>
        <w:jc w:val="both"/>
        <w:rPr>
          <w:b/>
        </w:rPr>
      </w:pPr>
    </w:p>
    <w:p w14:paraId="0000006A" w14:textId="77777777" w:rsidR="00BE1DC0" w:rsidRPr="00684F3E" w:rsidRDefault="00BE1DC0">
      <w:pPr>
        <w:widowControl w:val="0"/>
        <w:jc w:val="both"/>
        <w:rPr>
          <w:b/>
        </w:rPr>
      </w:pPr>
    </w:p>
    <w:p w14:paraId="0000006B" w14:textId="77777777" w:rsidR="00BE1DC0" w:rsidRPr="00684F3E" w:rsidRDefault="00EA0361">
      <w:pPr>
        <w:widowControl w:val="0"/>
        <w:shd w:val="clear" w:color="auto" w:fill="FFFFFF"/>
        <w:tabs>
          <w:tab w:val="left" w:pos="1134"/>
        </w:tabs>
        <w:ind w:firstLine="709"/>
        <w:jc w:val="both"/>
      </w:pPr>
      <w:r w:rsidRPr="00684F3E">
        <w:t>17. Nė viena Šalis nelaikoma pažeidusia Sutartį arba nevykdančia įsipareigojimų pagal Sutartį, jeigu juos vykdyti trukdo nenugalimos jėgos (</w:t>
      </w:r>
      <w:r w:rsidRPr="00684F3E">
        <w:rPr>
          <w:i/>
        </w:rPr>
        <w:t>force majeure</w:t>
      </w:r>
      <w:r w:rsidRPr="00684F3E">
        <w:t xml:space="preserve">) aplinkybės, atsiradusios po Sutarties įsigaliojimo dienos. </w:t>
      </w:r>
    </w:p>
    <w:p w14:paraId="0000006C" w14:textId="77777777" w:rsidR="00BE1DC0" w:rsidRPr="00684F3E" w:rsidRDefault="00EA0361">
      <w:pPr>
        <w:widowControl w:val="0"/>
        <w:shd w:val="clear" w:color="auto" w:fill="FFFFFF"/>
        <w:tabs>
          <w:tab w:val="left" w:pos="1134"/>
        </w:tabs>
        <w:ind w:firstLine="709"/>
        <w:jc w:val="both"/>
      </w:pPr>
      <w:r w:rsidRPr="00684F3E">
        <w:t>18. Nenugalimos jėgos (</w:t>
      </w:r>
      <w:r w:rsidRPr="00684F3E">
        <w:rPr>
          <w:i/>
        </w:rPr>
        <w:t>force majeure</w:t>
      </w:r>
      <w:r w:rsidRPr="00684F3E">
        <w:t>) aplinkybių sąvoka apibrėžta ir Šalių teisės, pareigos bei atsakomybės, esant šioms aplinkybėms, reglamentuotos Lietuvos Respublikos civilinio kodekso 6.212 straipsnyje ir Atleidimo nuo atsakomybės esant nenugalimos jėg</w:t>
      </w:r>
      <w:r w:rsidRPr="00684F3E">
        <w:t>os (</w:t>
      </w:r>
      <w:r w:rsidRPr="00684F3E">
        <w:rPr>
          <w:i/>
        </w:rPr>
        <w:t>force majeure</w:t>
      </w:r>
      <w:r w:rsidRPr="00684F3E">
        <w:t>) aplinkybėms taisyklėse, patvirtintose Lietuvos Respublikos Vyriausybės 1996 m. liepos 15 d. nutarimu Nr. 840 „Dėl Atleidimo nuo atsakomybės esant nenugalimos jėgos (</w:t>
      </w:r>
      <w:r w:rsidRPr="00684F3E">
        <w:rPr>
          <w:i/>
        </w:rPr>
        <w:t>force majeure</w:t>
      </w:r>
      <w:r w:rsidRPr="00684F3E">
        <w:t>) aplinkybėms taisyklių patvirtinimo“.</w:t>
      </w:r>
    </w:p>
    <w:p w14:paraId="0000006D" w14:textId="77777777" w:rsidR="00BE1DC0" w:rsidRPr="00684F3E" w:rsidRDefault="00EA0361">
      <w:pPr>
        <w:widowControl w:val="0"/>
        <w:shd w:val="clear" w:color="auto" w:fill="FFFFFF"/>
        <w:tabs>
          <w:tab w:val="left" w:pos="1134"/>
        </w:tabs>
        <w:ind w:firstLine="709"/>
        <w:jc w:val="both"/>
      </w:pPr>
      <w:r w:rsidRPr="00684F3E">
        <w:t>19. Jeigu Šalis mano</w:t>
      </w:r>
      <w:r w:rsidRPr="00684F3E">
        <w:t>, kad atsirado nenugalimos jėgos (</w:t>
      </w:r>
      <w:r w:rsidRPr="00684F3E">
        <w:rPr>
          <w:i/>
        </w:rPr>
        <w:t>force majeure</w:t>
      </w:r>
      <w:r w:rsidRPr="00684F3E">
        <w:t>) aplinkybės, dėl kurių ji negali vykdyti įsipareigojimų, ji nedelsdama, ne vėliau kaip per 3 (tris) darbo dienas nuo tokių aplinkybių atsiradimo dienos, raštu informuoja apie tai kitą Šalį, pranešdama apie ap</w:t>
      </w:r>
      <w:r w:rsidRPr="00684F3E">
        <w:t xml:space="preserve">linkybių pobūdį, galimą trukmę ir tikėtiną poveikį, pateikdama įrodymus, kad ėmėsi visų pagrįstų atsargumo priemonių ir dėjo visas pastangas, kad sumažintų išlaidas ir neigiamas pasekmes. </w:t>
      </w:r>
    </w:p>
    <w:p w14:paraId="0000006E" w14:textId="77777777" w:rsidR="00BE1DC0" w:rsidRPr="00684F3E" w:rsidRDefault="00EA0361">
      <w:pPr>
        <w:widowControl w:val="0"/>
        <w:shd w:val="clear" w:color="auto" w:fill="FFFFFF"/>
        <w:tabs>
          <w:tab w:val="left" w:pos="1134"/>
        </w:tabs>
        <w:ind w:firstLine="709"/>
        <w:jc w:val="both"/>
      </w:pPr>
      <w:r w:rsidRPr="00684F3E">
        <w:t>20. Pasibaigus nenugalimos jėgos (</w:t>
      </w:r>
      <w:r w:rsidRPr="00684F3E">
        <w:rPr>
          <w:i/>
        </w:rPr>
        <w:t>force majeure</w:t>
      </w:r>
      <w:r w:rsidRPr="00684F3E">
        <w:t>) aplinkybėms, Šalis</w:t>
      </w:r>
      <w:r w:rsidRPr="00684F3E">
        <w:t>, dėl nenugalimos jėgos (</w:t>
      </w:r>
      <w:r w:rsidRPr="00684F3E">
        <w:rPr>
          <w:i/>
        </w:rPr>
        <w:t>force majeure</w:t>
      </w:r>
      <w:r w:rsidRPr="00684F3E">
        <w:t>) aplinkybių negalėjusi vykdyti prisiimtų įsipareigojimų, privalo nedelsdama, ne vėliau kaip per 3 (tris) darbo dienas, informuoti apie tai raštu kitą Šalį ir tęsti pagal Sutartį prisiimtų įsipareigojimų vykdymą.</w:t>
      </w:r>
    </w:p>
    <w:p w14:paraId="0000006F" w14:textId="77777777" w:rsidR="00BE1DC0" w:rsidRPr="00684F3E" w:rsidRDefault="00EA0361">
      <w:pPr>
        <w:widowControl w:val="0"/>
        <w:shd w:val="clear" w:color="auto" w:fill="FFFFFF"/>
        <w:tabs>
          <w:tab w:val="left" w:pos="1134"/>
        </w:tabs>
        <w:ind w:firstLine="709"/>
        <w:jc w:val="both"/>
      </w:pPr>
      <w:r w:rsidRPr="00684F3E">
        <w:t>21. J</w:t>
      </w:r>
      <w:r w:rsidRPr="00684F3E">
        <w:t>eigu Šalis laiku neinformavo kitos Šalies apie nenugalimos jėgos (</w:t>
      </w:r>
      <w:r w:rsidRPr="00684F3E">
        <w:rPr>
          <w:i/>
        </w:rPr>
        <w:t>force majeure</w:t>
      </w:r>
      <w:r w:rsidRPr="00684F3E">
        <w:t>) aplinkybių atsiradimą, ji privalo kompensuoti kitai Šaliai žalą, kurią ji patyrė dėl šios informacijos nepateikimo laiku.</w:t>
      </w:r>
    </w:p>
    <w:p w14:paraId="00000071" w14:textId="77777777" w:rsidR="00BE1DC0" w:rsidRPr="00684F3E" w:rsidRDefault="00BE1DC0">
      <w:pPr>
        <w:widowControl w:val="0"/>
        <w:jc w:val="center"/>
        <w:rPr>
          <w:b/>
        </w:rPr>
      </w:pPr>
    </w:p>
    <w:p w14:paraId="00000072" w14:textId="77777777" w:rsidR="00BE1DC0" w:rsidRPr="00684F3E" w:rsidRDefault="00EA0361">
      <w:pPr>
        <w:widowControl w:val="0"/>
        <w:jc w:val="center"/>
        <w:rPr>
          <w:b/>
          <w:smallCaps/>
        </w:rPr>
      </w:pPr>
      <w:r w:rsidRPr="00684F3E">
        <w:rPr>
          <w:b/>
          <w:smallCaps/>
        </w:rPr>
        <w:t>VI SKYRIUS</w:t>
      </w:r>
    </w:p>
    <w:p w14:paraId="00000073" w14:textId="77777777" w:rsidR="00BE1DC0" w:rsidRPr="00684F3E" w:rsidRDefault="00EA0361">
      <w:pPr>
        <w:widowControl w:val="0"/>
        <w:jc w:val="center"/>
        <w:rPr>
          <w:b/>
          <w:smallCaps/>
        </w:rPr>
      </w:pPr>
      <w:r w:rsidRPr="00684F3E">
        <w:rPr>
          <w:b/>
          <w:smallCaps/>
        </w:rPr>
        <w:t>SUTARTIES NUTRAUKIMO TVARKA</w:t>
      </w:r>
    </w:p>
    <w:p w14:paraId="00000074" w14:textId="77777777" w:rsidR="00BE1DC0" w:rsidRPr="00684F3E" w:rsidRDefault="00BE1DC0">
      <w:pPr>
        <w:widowControl w:val="0"/>
        <w:jc w:val="center"/>
        <w:rPr>
          <w:b/>
          <w:smallCaps/>
        </w:rPr>
      </w:pPr>
    </w:p>
    <w:p w14:paraId="00000075" w14:textId="77777777" w:rsidR="00BE1DC0" w:rsidRPr="00684F3E" w:rsidRDefault="00EA0361">
      <w:pPr>
        <w:widowControl w:val="0"/>
        <w:ind w:firstLine="709"/>
        <w:jc w:val="both"/>
      </w:pPr>
      <w:r w:rsidRPr="00684F3E">
        <w:rPr>
          <w:smallCaps/>
        </w:rPr>
        <w:t>22. Š</w:t>
      </w:r>
      <w:r w:rsidRPr="00684F3E">
        <w:t>alis, n</w:t>
      </w:r>
      <w:r w:rsidRPr="00684F3E">
        <w:t>egalinti visiškai arba iš dalies įvykdyti įsipareigojimų pagal Sutartį, privalo nedelsdama, bet ne vėliau kaip per 5 (penkias) darbo dienas, raštu pranešti kitai Šaliai apie susidariusią padėtį ir pateikti tai patvirtinančius dokumentus ir (ar) kitus įrody</w:t>
      </w:r>
      <w:r w:rsidRPr="00684F3E">
        <w:t>mus.</w:t>
      </w:r>
    </w:p>
    <w:p w14:paraId="00000076" w14:textId="77777777" w:rsidR="00BE1DC0" w:rsidRPr="00684F3E" w:rsidRDefault="00EA0361">
      <w:pPr>
        <w:widowControl w:val="0"/>
        <w:ind w:firstLine="709"/>
        <w:jc w:val="both"/>
      </w:pPr>
      <w:r w:rsidRPr="00684F3E">
        <w:t>23.</w:t>
      </w:r>
      <w:r w:rsidRPr="00684F3E">
        <w:rPr>
          <w:b/>
        </w:rPr>
        <w:t xml:space="preserve"> </w:t>
      </w:r>
      <w:r w:rsidRPr="00684F3E">
        <w:rPr>
          <w:bCs/>
        </w:rPr>
        <w:t xml:space="preserve">Sutartis gali būti nutraukta Šalių susitarimu, taip pat vienašališkai, </w:t>
      </w:r>
      <w:r w:rsidRPr="00684F3E">
        <w:t xml:space="preserve">jei Šalis nevykdo arba netinkamai vykdo Sutarties sąlygas, arba kitais Lietuvos Respublikos civilinio kodekso numatytais pagrindais. </w:t>
      </w:r>
    </w:p>
    <w:p w14:paraId="00000077" w14:textId="77777777" w:rsidR="00BE1DC0" w:rsidRPr="00684F3E" w:rsidRDefault="00EA0361">
      <w:pPr>
        <w:widowControl w:val="0"/>
        <w:ind w:firstLine="709"/>
        <w:jc w:val="both"/>
      </w:pPr>
      <w:r w:rsidRPr="00684F3E">
        <w:t>24. Prieš nutraukdama Sutartį, Šalis priva</w:t>
      </w:r>
      <w:r w:rsidRPr="00684F3E">
        <w:t>lo raštu pateikti Sutartį pažeidusiai Šaliai pranešimą, nustatydama ne trumpesnį nei 10 (dešimties) darbo dienų terminą pažeidimams pašalinti. Jeigu Sutartį pažeidusi Šalis per nustatytą terminą nepašalina pažeidimo, Sutartis gali būti nutraukiama pasibaig</w:t>
      </w:r>
      <w:r w:rsidRPr="00684F3E">
        <w:t xml:space="preserve">us įspėjimo laikotarpiui. </w:t>
      </w:r>
    </w:p>
    <w:p w14:paraId="00000078" w14:textId="77777777" w:rsidR="00BE1DC0" w:rsidRPr="00684F3E" w:rsidRDefault="00EA0361">
      <w:pPr>
        <w:widowControl w:val="0"/>
        <w:ind w:firstLine="709"/>
        <w:jc w:val="both"/>
      </w:pPr>
      <w:r w:rsidRPr="00684F3E">
        <w:t>25. Sutarties nutraukimas nepanaikina vienos Sutarties Šalies teisės reikalauti, kad kita Sutarties šalis atlygintų tiesioginius nuostolius, atsiradusius dėl Sutarties neįvykdymo.</w:t>
      </w:r>
    </w:p>
    <w:p w14:paraId="00000079" w14:textId="77777777" w:rsidR="00BE1DC0" w:rsidRPr="00684F3E" w:rsidRDefault="00EA0361">
      <w:pPr>
        <w:widowControl w:val="0"/>
        <w:ind w:firstLine="709"/>
        <w:jc w:val="both"/>
      </w:pPr>
      <w:r w:rsidRPr="00684F3E">
        <w:t>26. Nutraukus Sutartį, Projekto partneriai pateikia Projekto vykdytojui dokumentus / informaciją apie laikotarpį nuo Sutarties įsigaliojimo dienos iki Sutarties nutraukimo dienos. Projekto partneriai į Projekto vykdytojo banko ar kitos kredito įstaigos sąs</w:t>
      </w:r>
      <w:r w:rsidRPr="00684F3E">
        <w:t>kaitą perveda visas lėšas, gautas iš Projekto vykdytojo pagal Sutartį. Visos gautos lėšos pervedamos per 5 (penkias) darbo dienas nuo Sutarties nutraukimo dienos, netinkamai panaudotos lėšos – per 30 (trisdešimt) kalendorinių dienų nuo informacijos apie pr</w:t>
      </w:r>
      <w:r w:rsidRPr="00684F3E">
        <w:t xml:space="preserve">ivalomas grąžinti netinkamai panaudotas lėšas gavimo iš Projekto vykdytojo dienos. </w:t>
      </w:r>
    </w:p>
    <w:p w14:paraId="0000007A" w14:textId="77777777" w:rsidR="00BE1DC0" w:rsidRPr="00684F3E" w:rsidRDefault="00BE1DC0">
      <w:pPr>
        <w:widowControl w:val="0"/>
        <w:jc w:val="both"/>
        <w:rPr>
          <w:b/>
        </w:rPr>
      </w:pPr>
    </w:p>
    <w:p w14:paraId="0000007C" w14:textId="77777777" w:rsidR="00BE1DC0" w:rsidRPr="00684F3E" w:rsidRDefault="00EA0361">
      <w:pPr>
        <w:widowControl w:val="0"/>
        <w:jc w:val="center"/>
        <w:rPr>
          <w:b/>
        </w:rPr>
      </w:pPr>
      <w:r w:rsidRPr="00684F3E">
        <w:rPr>
          <w:b/>
        </w:rPr>
        <w:t>VII SKYRIUS</w:t>
      </w:r>
    </w:p>
    <w:p w14:paraId="0000007D" w14:textId="77777777" w:rsidR="00BE1DC0" w:rsidRPr="00684F3E" w:rsidRDefault="00EA0361">
      <w:pPr>
        <w:widowControl w:val="0"/>
        <w:jc w:val="center"/>
        <w:rPr>
          <w:b/>
        </w:rPr>
      </w:pPr>
      <w:r w:rsidRPr="00684F3E">
        <w:rPr>
          <w:b/>
        </w:rPr>
        <w:t>BAIGIAMOSIOS NUOSTATOS</w:t>
      </w:r>
    </w:p>
    <w:p w14:paraId="0000007E" w14:textId="77777777" w:rsidR="00BE1DC0" w:rsidRPr="00684F3E" w:rsidRDefault="00BE1DC0">
      <w:pPr>
        <w:widowControl w:val="0"/>
        <w:jc w:val="both"/>
        <w:rPr>
          <w:b/>
        </w:rPr>
      </w:pPr>
    </w:p>
    <w:p w14:paraId="0000007F" w14:textId="77777777" w:rsidR="00BE1DC0" w:rsidRPr="00684F3E" w:rsidRDefault="00EA0361">
      <w:pPr>
        <w:widowControl w:val="0"/>
        <w:ind w:firstLine="709"/>
        <w:jc w:val="both"/>
      </w:pPr>
      <w:r w:rsidRPr="00684F3E">
        <w:t>27. Sutartis įsigalioja, kai ją pasirašo visos Šalys, ir galioja, iki Šalys įvykdys joje numatytus įsipareigojimus arba iki Sutartis bu</w:t>
      </w:r>
      <w:r w:rsidRPr="00684F3E">
        <w:t>s nutraukta.</w:t>
      </w:r>
    </w:p>
    <w:p w14:paraId="00000080" w14:textId="77777777" w:rsidR="00BE1DC0" w:rsidRPr="00684F3E" w:rsidRDefault="00EA0361">
      <w:pPr>
        <w:widowControl w:val="0"/>
        <w:ind w:firstLine="709"/>
        <w:jc w:val="both"/>
      </w:pPr>
      <w:r w:rsidRPr="00684F3E">
        <w:t xml:space="preserve">28. Sutartis gali būti keičiama ir (ar) papildoma raštišku Šalių susitarimu. Visi Šalių pasirašyti Sutarties pakeitimai ir (ar) papildymai laikomi neatskiriama Sutarties dalimi. </w:t>
      </w:r>
    </w:p>
    <w:p w14:paraId="00000081" w14:textId="77777777" w:rsidR="00BE1DC0" w:rsidRPr="00684F3E" w:rsidRDefault="00EA0361">
      <w:pPr>
        <w:widowControl w:val="0"/>
        <w:ind w:firstLine="709"/>
        <w:jc w:val="both"/>
      </w:pPr>
      <w:r w:rsidRPr="00684F3E">
        <w:t>29. Dėl Sutarties kylantys ir (ar) su ja susiję ginčai sprendžia</w:t>
      </w:r>
      <w:r w:rsidRPr="00684F3E">
        <w:t>mi derybomis. Jeigu ginčo išspręsti derybų būdu nepavyksta, jis sprendžiamas Lietuvos Respublikos įstatymų ir kitų teisės aktų nustatyta tvarka.</w:t>
      </w:r>
    </w:p>
    <w:p w14:paraId="00000082" w14:textId="77777777" w:rsidR="00BE1DC0" w:rsidRPr="00684F3E" w:rsidRDefault="00EA0361">
      <w:pPr>
        <w:widowControl w:val="0"/>
        <w:ind w:firstLine="709"/>
        <w:jc w:val="both"/>
      </w:pPr>
      <w:r w:rsidRPr="00684F3E">
        <w:t>30. Kiti Sutartyje ne nurodyti Šalių įsipareigojimai, atsiradę vykdant Sutartį, vykdomi Lietuvos Respublikos ir</w:t>
      </w:r>
      <w:r w:rsidRPr="00684F3E">
        <w:t xml:space="preserve"> ES teisės aktų nustatyta tvarka. </w:t>
      </w:r>
    </w:p>
    <w:p w14:paraId="00000083" w14:textId="77777777" w:rsidR="00BE1DC0" w:rsidRPr="00684F3E" w:rsidRDefault="00EA0361">
      <w:pPr>
        <w:widowControl w:val="0"/>
        <w:ind w:firstLine="709"/>
        <w:jc w:val="both"/>
      </w:pPr>
      <w:r w:rsidRPr="00684F3E">
        <w:t>31. Sutarties vykdymui koordinuoti Šalys skiria šiuos kontaktinius asmenis: Projekto vykdytojo kontaktinis asmuo – Panevėžio miesto savivaldybės administracijos (pareigos, vardas, pavardė) XXXXXX, tel. +370 XXXXXXX, el. p</w:t>
      </w:r>
      <w:r w:rsidRPr="00684F3E">
        <w:t xml:space="preserve">. </w:t>
      </w:r>
      <w:r w:rsidRPr="00684F3E">
        <w:rPr>
          <w:u w:val="single"/>
        </w:rPr>
        <w:t>XXXXXXXXXX</w:t>
      </w:r>
      <w:r w:rsidRPr="00684F3E">
        <w:t xml:space="preserve">. Projekto partnerio </w:t>
      </w:r>
      <w:r w:rsidRPr="00684F3E">
        <w:rPr>
          <w:i/>
        </w:rPr>
        <w:t>(pavadinimas)</w:t>
      </w:r>
      <w:r w:rsidRPr="00684F3E">
        <w:t xml:space="preserve"> kontaktinis asmuo – ......................, tel. +370............, el. p.  </w:t>
      </w:r>
      <w:r w:rsidRPr="00684F3E">
        <w:rPr>
          <w:u w:val="single"/>
        </w:rPr>
        <w:t>...........................</w:t>
      </w:r>
      <w:r w:rsidRPr="00684F3E">
        <w:t xml:space="preserve">, Projekto partnerio </w:t>
      </w:r>
      <w:r w:rsidRPr="00684F3E">
        <w:rPr>
          <w:i/>
        </w:rPr>
        <w:t xml:space="preserve">(pavadinimas) </w:t>
      </w:r>
      <w:r w:rsidRPr="00684F3E">
        <w:t>kontaktinis asmuo – .........................., tel. +370............, e</w:t>
      </w:r>
      <w:r w:rsidRPr="00684F3E">
        <w:t>l. p. ........................</w:t>
      </w:r>
    </w:p>
    <w:p w14:paraId="00000084" w14:textId="77777777" w:rsidR="00BE1DC0" w:rsidRPr="00684F3E" w:rsidRDefault="00EA0361">
      <w:pPr>
        <w:widowControl w:val="0"/>
        <w:tabs>
          <w:tab w:val="left" w:pos="1560"/>
          <w:tab w:val="left" w:pos="2625"/>
        </w:tabs>
        <w:ind w:firstLine="709"/>
        <w:jc w:val="both"/>
      </w:pPr>
      <w:r w:rsidRPr="00684F3E">
        <w:t>32. Sutartis sudaryta lietuvių kalba ir pasirašyta Šalių atstovų kvalifikuotais elektroniniais parašais.</w:t>
      </w:r>
    </w:p>
    <w:p w14:paraId="00000085" w14:textId="77777777" w:rsidR="00BE1DC0" w:rsidRPr="00684F3E" w:rsidRDefault="00BE1DC0">
      <w:pPr>
        <w:widowControl w:val="0"/>
        <w:tabs>
          <w:tab w:val="left" w:pos="1560"/>
          <w:tab w:val="left" w:pos="2625"/>
        </w:tabs>
        <w:ind w:firstLine="709"/>
        <w:jc w:val="both"/>
      </w:pPr>
    </w:p>
    <w:p w14:paraId="00000086" w14:textId="77777777" w:rsidR="00BE1DC0" w:rsidRPr="00684F3E" w:rsidRDefault="00EA0361">
      <w:pPr>
        <w:widowControl w:val="0"/>
        <w:tabs>
          <w:tab w:val="left" w:pos="1560"/>
          <w:tab w:val="left" w:pos="2625"/>
        </w:tabs>
        <w:ind w:firstLine="2880"/>
        <w:rPr>
          <w:b/>
        </w:rPr>
      </w:pPr>
      <w:r w:rsidRPr="00684F3E">
        <w:rPr>
          <w:b/>
        </w:rPr>
        <w:t xml:space="preserve">                    VIII SKYRIUS</w:t>
      </w:r>
    </w:p>
    <w:p w14:paraId="00000087" w14:textId="77777777" w:rsidR="00BE1DC0" w:rsidRPr="00684F3E" w:rsidRDefault="00EA0361">
      <w:pPr>
        <w:widowControl w:val="0"/>
        <w:jc w:val="center"/>
        <w:rPr>
          <w:b/>
        </w:rPr>
      </w:pPr>
      <w:r w:rsidRPr="00684F3E">
        <w:rPr>
          <w:b/>
        </w:rPr>
        <w:t>ŠALIŲ REKVIZITAI IR PARAŠAI</w:t>
      </w:r>
    </w:p>
    <w:p w14:paraId="00000088" w14:textId="77777777" w:rsidR="00BE1DC0" w:rsidRPr="00684F3E" w:rsidRDefault="00BE1DC0">
      <w:pPr>
        <w:widowControl w:val="0"/>
        <w:shd w:val="clear" w:color="auto" w:fill="FFFFFF"/>
      </w:pPr>
    </w:p>
    <w:p w14:paraId="00000089" w14:textId="77777777" w:rsidR="00BE1DC0" w:rsidRPr="00684F3E" w:rsidRDefault="00BE1DC0">
      <w:pPr>
        <w:widowControl w:val="0"/>
        <w:shd w:val="clear" w:color="auto" w:fill="FFFFFF"/>
      </w:pPr>
    </w:p>
    <w:tbl>
      <w:tblPr>
        <w:tblStyle w:val="1"/>
        <w:tblW w:w="9526" w:type="dxa"/>
        <w:tblInd w:w="75" w:type="dxa"/>
        <w:tblBorders>
          <w:top w:val="nil"/>
          <w:left w:val="nil"/>
          <w:bottom w:val="nil"/>
          <w:right w:val="nil"/>
          <w:insideH w:val="nil"/>
          <w:insideV w:val="nil"/>
        </w:tblBorders>
        <w:tblLayout w:type="fixed"/>
        <w:tblLook w:val="0600" w:firstRow="0" w:lastRow="0" w:firstColumn="0" w:lastColumn="0" w:noHBand="1" w:noVBand="1"/>
      </w:tblPr>
      <w:tblGrid>
        <w:gridCol w:w="4867"/>
        <w:gridCol w:w="4659"/>
      </w:tblGrid>
      <w:tr w:rsidR="00684F3E" w:rsidRPr="00684F3E" w14:paraId="539C8529" w14:textId="77777777">
        <w:trPr>
          <w:trHeight w:val="5670"/>
        </w:trPr>
        <w:tc>
          <w:tcPr>
            <w:tcW w:w="4867" w:type="dxa"/>
            <w:tcBorders>
              <w:top w:val="single" w:sz="8" w:space="0" w:color="FFFFFF"/>
              <w:left w:val="single" w:sz="8" w:space="0" w:color="FFFFFF"/>
              <w:bottom w:val="single" w:sz="8" w:space="0" w:color="FFFFFF"/>
              <w:right w:val="nil"/>
            </w:tcBorders>
            <w:tcMar>
              <w:top w:w="0" w:type="dxa"/>
              <w:left w:w="100" w:type="dxa"/>
              <w:bottom w:w="0" w:type="dxa"/>
              <w:right w:w="100" w:type="dxa"/>
            </w:tcMar>
          </w:tcPr>
          <w:p w14:paraId="0000008A" w14:textId="77777777" w:rsidR="00BE1DC0" w:rsidRPr="00684F3E" w:rsidRDefault="00EA0361" w:rsidP="005743AF">
            <w:pPr>
              <w:widowControl w:val="0"/>
              <w:spacing w:before="240" w:after="240"/>
              <w:jc w:val="both"/>
              <w:rPr>
                <w:b/>
              </w:rPr>
            </w:pPr>
            <w:r w:rsidRPr="00684F3E">
              <w:rPr>
                <w:b/>
              </w:rPr>
              <w:t>Projekto vykdytojas</w:t>
            </w:r>
          </w:p>
          <w:p w14:paraId="0000008B" w14:textId="77777777" w:rsidR="00BE1DC0" w:rsidRPr="00684F3E" w:rsidRDefault="00EA0361">
            <w:pPr>
              <w:widowControl w:val="0"/>
              <w:spacing w:before="240" w:after="240"/>
            </w:pPr>
            <w:r w:rsidRPr="00684F3E">
              <w:t xml:space="preserve">Panevėžio miesto savivaldybės </w:t>
            </w:r>
            <w:r w:rsidRPr="00684F3E">
              <w:t>administracija</w:t>
            </w:r>
          </w:p>
          <w:p w14:paraId="0000008C" w14:textId="77777777" w:rsidR="00BE1DC0" w:rsidRPr="00684F3E" w:rsidRDefault="00EA0361">
            <w:pPr>
              <w:widowControl w:val="0"/>
              <w:spacing w:before="240" w:after="240"/>
            </w:pPr>
            <w:r w:rsidRPr="00684F3E">
              <w:t>Juridinio asmens kodas 288724610</w:t>
            </w:r>
          </w:p>
          <w:p w14:paraId="0000008D" w14:textId="77777777" w:rsidR="00BE1DC0" w:rsidRPr="00684F3E" w:rsidRDefault="00EA0361">
            <w:pPr>
              <w:widowControl w:val="0"/>
              <w:spacing w:before="240" w:after="240"/>
            </w:pPr>
            <w:r w:rsidRPr="00684F3E">
              <w:t>Ne PVM mokėtoja</w:t>
            </w:r>
          </w:p>
          <w:p w14:paraId="0000008E" w14:textId="77777777" w:rsidR="00BE1DC0" w:rsidRPr="00684F3E" w:rsidRDefault="00EA0361">
            <w:pPr>
              <w:widowControl w:val="0"/>
              <w:spacing w:before="240" w:after="240"/>
            </w:pPr>
            <w:r w:rsidRPr="00684F3E">
              <w:t>Laisvės a. 20, 35200 Panevėžys</w:t>
            </w:r>
          </w:p>
          <w:p w14:paraId="0000008F" w14:textId="77777777" w:rsidR="00BE1DC0" w:rsidRPr="00684F3E" w:rsidRDefault="00EA0361">
            <w:pPr>
              <w:widowControl w:val="0"/>
              <w:spacing w:before="240" w:after="240"/>
            </w:pPr>
            <w:r w:rsidRPr="00684F3E">
              <w:t>A.s. Nr. LT14 7300 0100 9286 9544</w:t>
            </w:r>
          </w:p>
          <w:p w14:paraId="00000090" w14:textId="77777777" w:rsidR="00BE1DC0" w:rsidRPr="00684F3E" w:rsidRDefault="00EA0361">
            <w:pPr>
              <w:widowControl w:val="0"/>
              <w:spacing w:before="240" w:after="240"/>
            </w:pPr>
            <w:r w:rsidRPr="00684F3E">
              <w:t>AB Swedbank</w:t>
            </w:r>
          </w:p>
          <w:p w14:paraId="00000091" w14:textId="77777777" w:rsidR="00BE1DC0" w:rsidRPr="00684F3E" w:rsidRDefault="00EA0361">
            <w:pPr>
              <w:widowControl w:val="0"/>
              <w:spacing w:before="240" w:after="240"/>
            </w:pPr>
            <w:r w:rsidRPr="00684F3E">
              <w:t>Banko kodas 73000</w:t>
            </w:r>
          </w:p>
          <w:p w14:paraId="00000092" w14:textId="77777777" w:rsidR="00BE1DC0" w:rsidRPr="00684F3E" w:rsidRDefault="00EA0361">
            <w:pPr>
              <w:widowControl w:val="0"/>
              <w:spacing w:before="240" w:after="240"/>
            </w:pPr>
            <w:r w:rsidRPr="00684F3E">
              <w:t>Tel. (8 45) 501 360</w:t>
            </w:r>
          </w:p>
          <w:p w14:paraId="00000093" w14:textId="77777777" w:rsidR="00BE1DC0" w:rsidRPr="00684F3E" w:rsidRDefault="00EA0361">
            <w:pPr>
              <w:widowControl w:val="0"/>
              <w:spacing w:before="240" w:after="240"/>
            </w:pPr>
            <w:r w:rsidRPr="00684F3E">
              <w:t>El. pastas  administracija@panevezys.lt</w:t>
            </w:r>
          </w:p>
          <w:p w14:paraId="00000094" w14:textId="77777777" w:rsidR="00BE1DC0" w:rsidRPr="00684F3E" w:rsidRDefault="00EA0361">
            <w:pPr>
              <w:widowControl w:val="0"/>
              <w:spacing w:before="240" w:after="240"/>
            </w:pPr>
            <w:r w:rsidRPr="00684F3E">
              <w:t xml:space="preserve"> ______________________</w:t>
            </w:r>
          </w:p>
          <w:p w14:paraId="00000095" w14:textId="77777777" w:rsidR="00BE1DC0" w:rsidRPr="00684F3E" w:rsidRDefault="00EA0361">
            <w:pPr>
              <w:widowControl w:val="0"/>
              <w:spacing w:before="240" w:after="240"/>
              <w:rPr>
                <w:vertAlign w:val="superscript"/>
              </w:rPr>
            </w:pPr>
            <w:r w:rsidRPr="00684F3E">
              <w:rPr>
                <w:vertAlign w:val="superscript"/>
              </w:rPr>
              <w:t xml:space="preserve">   (pareigos,</w:t>
            </w:r>
            <w:r w:rsidRPr="00684F3E">
              <w:rPr>
                <w:vertAlign w:val="superscript"/>
              </w:rPr>
              <w:t xml:space="preserve"> vardas ir pavardė, parašas)</w:t>
            </w:r>
          </w:p>
          <w:p w14:paraId="00000096" w14:textId="77777777" w:rsidR="00BE1DC0" w:rsidRPr="00684F3E" w:rsidRDefault="00BE1DC0">
            <w:pPr>
              <w:widowControl w:val="0"/>
              <w:spacing w:before="240" w:after="240"/>
              <w:rPr>
                <w:vertAlign w:val="superscript"/>
              </w:rPr>
            </w:pPr>
          </w:p>
          <w:p w14:paraId="00000097" w14:textId="77777777" w:rsidR="00BE1DC0" w:rsidRPr="00684F3E" w:rsidRDefault="00BE1DC0">
            <w:pPr>
              <w:widowControl w:val="0"/>
              <w:spacing w:before="240" w:after="240"/>
              <w:rPr>
                <w:vertAlign w:val="superscript"/>
              </w:rPr>
            </w:pPr>
          </w:p>
        </w:tc>
        <w:tc>
          <w:tcPr>
            <w:tcW w:w="4659"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00000098" w14:textId="77777777" w:rsidR="00BE1DC0" w:rsidRPr="00684F3E" w:rsidRDefault="00EA0361">
            <w:pPr>
              <w:widowControl w:val="0"/>
              <w:spacing w:before="240" w:after="240"/>
              <w:jc w:val="both"/>
              <w:rPr>
                <w:b/>
              </w:rPr>
            </w:pPr>
            <w:r w:rsidRPr="00684F3E">
              <w:rPr>
                <w:b/>
              </w:rPr>
              <w:t>Projekto partneris</w:t>
            </w:r>
          </w:p>
          <w:p w14:paraId="62B1999C" w14:textId="77777777" w:rsidR="005743AF" w:rsidRPr="00684F3E" w:rsidRDefault="005743AF" w:rsidP="005743AF">
            <w:pPr>
              <w:widowControl w:val="0"/>
              <w:spacing w:before="240" w:after="240"/>
            </w:pPr>
            <w:r w:rsidRPr="00684F3E">
              <w:t>[</w:t>
            </w:r>
            <w:r w:rsidRPr="00684F3E">
              <w:rPr>
                <w:i/>
              </w:rPr>
              <w:t>pavadinimas</w:t>
            </w:r>
            <w:r w:rsidRPr="00684F3E">
              <w:t>]</w:t>
            </w:r>
          </w:p>
          <w:p w14:paraId="525EDEDF" w14:textId="77777777" w:rsidR="005743AF" w:rsidRPr="00684F3E" w:rsidRDefault="005743AF" w:rsidP="005743AF">
            <w:pPr>
              <w:widowControl w:val="0"/>
              <w:spacing w:before="240" w:after="240"/>
            </w:pPr>
            <w:r w:rsidRPr="00684F3E">
              <w:t>Juridinio asmens kodas [</w:t>
            </w:r>
            <w:r w:rsidRPr="00684F3E">
              <w:rPr>
                <w:i/>
              </w:rPr>
              <w:t>kodas</w:t>
            </w:r>
            <w:r w:rsidRPr="00684F3E">
              <w:t>]</w:t>
            </w:r>
          </w:p>
          <w:p w14:paraId="1C98EBC1" w14:textId="77777777" w:rsidR="005743AF" w:rsidRPr="00684F3E" w:rsidRDefault="005743AF" w:rsidP="005743AF">
            <w:pPr>
              <w:widowControl w:val="0"/>
              <w:spacing w:before="240" w:after="240"/>
            </w:pPr>
            <w:r w:rsidRPr="00684F3E">
              <w:t>PVM mokėtojo kodas [</w:t>
            </w:r>
            <w:r w:rsidRPr="00684F3E">
              <w:rPr>
                <w:i/>
              </w:rPr>
              <w:t>kodas</w:t>
            </w:r>
            <w:r w:rsidRPr="00684F3E">
              <w:t>]</w:t>
            </w:r>
          </w:p>
          <w:p w14:paraId="3198FD51" w14:textId="77777777" w:rsidR="005743AF" w:rsidRPr="00684F3E" w:rsidRDefault="005743AF" w:rsidP="005743AF">
            <w:pPr>
              <w:widowControl w:val="0"/>
              <w:spacing w:before="240" w:after="240"/>
            </w:pPr>
            <w:r w:rsidRPr="00684F3E">
              <w:t>[</w:t>
            </w:r>
            <w:r w:rsidRPr="00684F3E">
              <w:rPr>
                <w:i/>
              </w:rPr>
              <w:t>adresas korespondencijai</w:t>
            </w:r>
            <w:r w:rsidRPr="00684F3E">
              <w:t>]</w:t>
            </w:r>
          </w:p>
          <w:p w14:paraId="553ADABA" w14:textId="77777777" w:rsidR="005743AF" w:rsidRPr="00684F3E" w:rsidRDefault="005743AF" w:rsidP="005743AF">
            <w:pPr>
              <w:widowControl w:val="0"/>
              <w:spacing w:before="240" w:after="240"/>
            </w:pPr>
            <w:r w:rsidRPr="00684F3E">
              <w:t>A.s. [</w:t>
            </w:r>
            <w:r w:rsidRPr="00684F3E">
              <w:rPr>
                <w:i/>
              </w:rPr>
              <w:t>atsiskaitomosios sąskaitos Nr</w:t>
            </w:r>
            <w:r w:rsidRPr="00684F3E">
              <w:t>.]</w:t>
            </w:r>
          </w:p>
          <w:p w14:paraId="4DE5E44A" w14:textId="77777777" w:rsidR="005743AF" w:rsidRPr="00684F3E" w:rsidRDefault="005743AF" w:rsidP="005743AF">
            <w:pPr>
              <w:widowControl w:val="0"/>
              <w:spacing w:before="240" w:after="240"/>
              <w:jc w:val="both"/>
            </w:pPr>
            <w:r w:rsidRPr="00684F3E">
              <w:t>Bankas [</w:t>
            </w:r>
            <w:r w:rsidRPr="00684F3E">
              <w:rPr>
                <w:i/>
              </w:rPr>
              <w:t>pavadinimas</w:t>
            </w:r>
            <w:r w:rsidRPr="00684F3E">
              <w:t>]</w:t>
            </w:r>
          </w:p>
          <w:p w14:paraId="0773D91B" w14:textId="77777777" w:rsidR="005743AF" w:rsidRPr="00684F3E" w:rsidRDefault="005743AF" w:rsidP="005743AF">
            <w:pPr>
              <w:widowControl w:val="0"/>
              <w:spacing w:before="240" w:after="240"/>
              <w:jc w:val="both"/>
            </w:pPr>
            <w:r w:rsidRPr="00684F3E">
              <w:t>Banko kodas [</w:t>
            </w:r>
            <w:r w:rsidRPr="00684F3E">
              <w:rPr>
                <w:i/>
              </w:rPr>
              <w:t>kodas</w:t>
            </w:r>
            <w:r w:rsidRPr="00684F3E">
              <w:t>]</w:t>
            </w:r>
          </w:p>
          <w:p w14:paraId="025C9BB5" w14:textId="77777777" w:rsidR="005743AF" w:rsidRPr="00684F3E" w:rsidRDefault="005743AF" w:rsidP="005743AF">
            <w:pPr>
              <w:widowControl w:val="0"/>
              <w:spacing w:before="240" w:after="240"/>
              <w:jc w:val="both"/>
            </w:pPr>
            <w:r w:rsidRPr="00684F3E">
              <w:t>Tel. [</w:t>
            </w:r>
            <w:r w:rsidRPr="00684F3E">
              <w:rPr>
                <w:i/>
              </w:rPr>
              <w:t>telefono numeris</w:t>
            </w:r>
            <w:r w:rsidRPr="00684F3E">
              <w:t>]</w:t>
            </w:r>
          </w:p>
          <w:p w14:paraId="35CE1964" w14:textId="77777777" w:rsidR="005743AF" w:rsidRPr="00684F3E" w:rsidRDefault="005743AF" w:rsidP="005743AF">
            <w:pPr>
              <w:widowControl w:val="0"/>
              <w:spacing w:before="240" w:after="240"/>
              <w:jc w:val="both"/>
            </w:pPr>
            <w:r w:rsidRPr="00684F3E">
              <w:t>El. paštas  [</w:t>
            </w:r>
            <w:r w:rsidRPr="00684F3E">
              <w:rPr>
                <w:i/>
              </w:rPr>
              <w:t>adresas</w:t>
            </w:r>
            <w:r w:rsidRPr="00684F3E">
              <w:t>]</w:t>
            </w:r>
          </w:p>
          <w:p w14:paraId="000000A2" w14:textId="77777777" w:rsidR="00BE1DC0" w:rsidRPr="00684F3E" w:rsidRDefault="00EA0361">
            <w:pPr>
              <w:widowControl w:val="0"/>
              <w:spacing w:before="240" w:after="240"/>
            </w:pPr>
            <w:r w:rsidRPr="00684F3E">
              <w:t xml:space="preserve"> ___________________</w:t>
            </w:r>
          </w:p>
          <w:p w14:paraId="000000A3" w14:textId="77777777" w:rsidR="00BE1DC0" w:rsidRPr="00684F3E" w:rsidRDefault="00EA0361">
            <w:pPr>
              <w:widowControl w:val="0"/>
              <w:spacing w:before="240" w:after="240"/>
              <w:ind w:firstLine="60"/>
              <w:rPr>
                <w:vertAlign w:val="superscript"/>
              </w:rPr>
            </w:pPr>
            <w:r w:rsidRPr="00684F3E">
              <w:rPr>
                <w:vertAlign w:val="superscript"/>
              </w:rPr>
              <w:t xml:space="preserve"> (pareigos, vardas ir pavardė, parašas)</w:t>
            </w:r>
          </w:p>
          <w:p w14:paraId="000000A4" w14:textId="77777777" w:rsidR="00BE1DC0" w:rsidRPr="00684F3E" w:rsidRDefault="00BE1DC0">
            <w:pPr>
              <w:widowControl w:val="0"/>
              <w:spacing w:before="240" w:after="240"/>
              <w:ind w:firstLine="60"/>
              <w:rPr>
                <w:vertAlign w:val="superscript"/>
              </w:rPr>
            </w:pPr>
          </w:p>
        </w:tc>
      </w:tr>
    </w:tbl>
    <w:p w14:paraId="000000A7" w14:textId="77777777" w:rsidR="00BE1DC0" w:rsidRPr="00684F3E" w:rsidRDefault="00BE1DC0">
      <w:pPr>
        <w:widowControl w:val="0"/>
        <w:spacing w:before="240" w:after="240"/>
        <w:jc w:val="both"/>
      </w:pPr>
    </w:p>
    <w:sectPr w:rsidR="00BE1DC0" w:rsidRPr="00684F3E">
      <w:headerReference w:type="even" r:id="rId9"/>
      <w:headerReference w:type="default" r:id="rId10"/>
      <w:footerReference w:type="even" r:id="rId11"/>
      <w:footerReference w:type="default" r:id="rId12"/>
      <w:headerReference w:type="first" r:id="rId13"/>
      <w:footerReference w:type="first" r:id="rId14"/>
      <w:pgSz w:w="11909" w:h="16834"/>
      <w:pgMar w:top="1701" w:right="567" w:bottom="1134" w:left="1701" w:header="0" w:footer="3"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B28C0" w14:textId="77777777" w:rsidR="00E262AF" w:rsidRDefault="00E262AF">
      <w:r>
        <w:separator/>
      </w:r>
    </w:p>
  </w:endnote>
  <w:endnote w:type="continuationSeparator" w:id="0">
    <w:p w14:paraId="3B04297C" w14:textId="77777777" w:rsidR="00E262AF" w:rsidRDefault="00E2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C" w14:textId="77777777" w:rsidR="00BE1DC0" w:rsidRDefault="00BE1DC0">
    <w:pPr>
      <w:widowControl w:val="0"/>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E" w14:textId="77777777" w:rsidR="00BE1DC0" w:rsidRDefault="00BE1DC0">
    <w:pPr>
      <w:widowControl w:val="0"/>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D" w14:textId="77777777" w:rsidR="00BE1DC0" w:rsidRDefault="00BE1DC0">
    <w:pPr>
      <w:widowControl w:val="0"/>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10D68" w14:textId="77777777" w:rsidR="00E262AF" w:rsidRDefault="00E262AF">
      <w:r>
        <w:separator/>
      </w:r>
    </w:p>
  </w:footnote>
  <w:footnote w:type="continuationSeparator" w:id="0">
    <w:p w14:paraId="53EF7A0D" w14:textId="77777777" w:rsidR="00E262AF" w:rsidRDefault="00E26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A" w14:textId="77777777" w:rsidR="00BE1DC0" w:rsidRDefault="00BE1DC0">
    <w:pPr>
      <w:widowControl w:val="0"/>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8" w14:textId="05A55427" w:rsidR="00BE1DC0" w:rsidRDefault="00EA0361">
    <w:pPr>
      <w:widowControl w:val="0"/>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A9" w14:textId="77777777" w:rsidR="00BE1DC0" w:rsidRDefault="00BE1DC0">
    <w:pPr>
      <w:widowControl w:val="0"/>
      <w:jc w:val="center"/>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B" w14:textId="77777777" w:rsidR="00BE1DC0" w:rsidRDefault="00BE1DC0">
    <w:pPr>
      <w:widowControl w:val="0"/>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C0"/>
    <w:rsid w:val="0002000E"/>
    <w:rsid w:val="00275904"/>
    <w:rsid w:val="004F20D6"/>
    <w:rsid w:val="005743AF"/>
    <w:rsid w:val="00684F3E"/>
    <w:rsid w:val="00691412"/>
    <w:rsid w:val="007B2CF2"/>
    <w:rsid w:val="00903993"/>
    <w:rsid w:val="00A315A4"/>
    <w:rsid w:val="00A5757B"/>
    <w:rsid w:val="00BE1DC0"/>
    <w:rsid w:val="00E262AF"/>
    <w:rsid w:val="00EA0361"/>
    <w:rsid w:val="00EF38DB"/>
    <w:rsid w:val="00F37B61"/>
    <w:rsid w:val="00F76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4370"/>
  <w15:docId w15:val="{D8DD2598-CC3B-468E-AEFA-666C4397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paragraph" w:styleId="Antrats">
    <w:name w:val="header"/>
    <w:basedOn w:val="prastasis"/>
    <w:link w:val="AntratsDiagrama"/>
    <w:uiPriority w:val="99"/>
    <w:semiHidden/>
    <w:unhideWhenUsed/>
    <w:rsid w:val="002C6B53"/>
    <w:pPr>
      <w:tabs>
        <w:tab w:val="center" w:pos="4819"/>
        <w:tab w:val="right" w:pos="9638"/>
      </w:tabs>
    </w:pPr>
  </w:style>
  <w:style w:type="character" w:customStyle="1" w:styleId="AntratsDiagrama">
    <w:name w:val="Antraštės Diagrama"/>
    <w:basedOn w:val="Numatytasispastraiposriftas"/>
    <w:link w:val="Antrats"/>
    <w:uiPriority w:val="99"/>
    <w:semiHidden/>
    <w:rsid w:val="002C6B53"/>
  </w:style>
  <w:style w:type="paragraph" w:styleId="Porat">
    <w:name w:val="footer"/>
    <w:basedOn w:val="prastasis"/>
    <w:link w:val="PoratDiagrama"/>
    <w:uiPriority w:val="99"/>
    <w:semiHidden/>
    <w:unhideWhenUsed/>
    <w:rsid w:val="002C6B53"/>
    <w:pPr>
      <w:tabs>
        <w:tab w:val="center" w:pos="4819"/>
        <w:tab w:val="right" w:pos="9638"/>
      </w:tabs>
    </w:pPr>
  </w:style>
  <w:style w:type="character" w:customStyle="1" w:styleId="PoratDiagrama">
    <w:name w:val="Poraštė Diagrama"/>
    <w:basedOn w:val="Numatytasispastraiposriftas"/>
    <w:link w:val="Porat"/>
    <w:uiPriority w:val="99"/>
    <w:semiHidden/>
    <w:rsid w:val="002C6B53"/>
  </w:style>
  <w:style w:type="table" w:customStyle="1" w:styleId="1">
    <w:name w:val="1"/>
    <w:basedOn w:val="TableNormal1"/>
    <w:tblPr>
      <w:tblStyleRowBandSize w:val="1"/>
      <w:tblStyleColBandSize w:val="1"/>
      <w:tblCellMar>
        <w:top w:w="85" w:type="dxa"/>
        <w:left w:w="85" w:type="dxa"/>
        <w:bottom w:w="85" w:type="dxa"/>
        <w:right w:w="8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LIT/TXT/?uri=CELEX:3679R2016&amp;local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R0cfRIezyiMr5bt/0hPTQQpHg==">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17669</Words>
  <Characters>10072</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Bieliūnienė</dc:creator>
  <cp:lastModifiedBy>Diana Brazdžiunienė</cp:lastModifiedBy>
  <cp:revision>2</cp:revision>
  <dcterms:created xsi:type="dcterms:W3CDTF">2024-02-14T07:35:00Z</dcterms:created>
  <dcterms:modified xsi:type="dcterms:W3CDTF">2024-02-14T07:35:00Z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0x0101005C80F45E2E9DA14EA5E1BA5271D249A3</vt:lpwstr>
  </property>
</Properties>
</file>