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FE" w:rsidRDefault="00924546">
      <w:pPr>
        <w:jc w:val="both"/>
      </w:pPr>
      <w:bookmarkStart w:id="0" w:name="_GoBack"/>
      <w:bookmarkEnd w:id="0"/>
      <w:r>
        <w:rPr>
          <w:b/>
          <w:i/>
        </w:rPr>
        <w:t>Suvestinė redakcija nuo 2018-07-27</w:t>
      </w:r>
    </w:p>
    <w:p w:rsidR="00F578FE" w:rsidRDefault="00F578FE">
      <w:pPr>
        <w:jc w:val="both"/>
        <w:rPr>
          <w:sz w:val="20"/>
        </w:rPr>
      </w:pPr>
    </w:p>
    <w:p w:rsidR="00F578FE" w:rsidRDefault="00924546">
      <w:pPr>
        <w:jc w:val="both"/>
        <w:rPr>
          <w:sz w:val="20"/>
        </w:rPr>
      </w:pPr>
      <w:r>
        <w:rPr>
          <w:i/>
          <w:sz w:val="20"/>
        </w:rPr>
        <w:t>Įsakymas paskelbtas: TAR 2018-06-26, i. k. 2018-10509</w:t>
      </w:r>
    </w:p>
    <w:p w:rsidR="00F578FE" w:rsidRDefault="00F578FE">
      <w:pPr>
        <w:jc w:val="both"/>
        <w:rPr>
          <w:sz w:val="20"/>
        </w:rPr>
      </w:pPr>
    </w:p>
    <w:p w:rsidR="00F578FE" w:rsidRDefault="00F578FE">
      <w:pPr>
        <w:tabs>
          <w:tab w:val="center" w:pos="4986"/>
          <w:tab w:val="right" w:pos="9972"/>
        </w:tabs>
      </w:pPr>
    </w:p>
    <w:p w:rsidR="00F578FE" w:rsidRDefault="00924546">
      <w:pPr>
        <w:tabs>
          <w:tab w:val="center" w:pos="4819"/>
          <w:tab w:val="right" w:pos="9071"/>
        </w:tabs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noProof/>
          <w:szCs w:val="24"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8FE" w:rsidRDefault="00F578FE">
      <w:pPr>
        <w:rPr>
          <w:sz w:val="2"/>
          <w:szCs w:val="2"/>
        </w:rPr>
      </w:pPr>
    </w:p>
    <w:p w:rsidR="00F578FE" w:rsidRDefault="00F578FE">
      <w:pPr>
        <w:rPr>
          <w:sz w:val="2"/>
          <w:szCs w:val="2"/>
        </w:rPr>
      </w:pPr>
    </w:p>
    <w:p w:rsidR="00F578FE" w:rsidRDefault="00924546">
      <w:pPr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t>LIETUVOS RESPUBLIKOS ŠVIETIMO IR MOKSLO MINISTRAS</w:t>
      </w:r>
    </w:p>
    <w:p w:rsidR="00F578FE" w:rsidRDefault="00F578FE">
      <w:pPr>
        <w:rPr>
          <w:sz w:val="2"/>
          <w:szCs w:val="2"/>
        </w:rPr>
      </w:pPr>
    </w:p>
    <w:p w:rsidR="00F578FE" w:rsidRDefault="00F578FE">
      <w:pPr>
        <w:overflowPunct w:val="0"/>
        <w:jc w:val="center"/>
        <w:textAlignment w:val="baseline"/>
      </w:pPr>
    </w:p>
    <w:p w:rsidR="00F578FE" w:rsidRDefault="00F578FE">
      <w:pPr>
        <w:rPr>
          <w:sz w:val="2"/>
          <w:szCs w:val="2"/>
        </w:rPr>
      </w:pPr>
    </w:p>
    <w:p w:rsidR="00F578FE" w:rsidRDefault="00924546">
      <w:pPr>
        <w:overflowPunct w:val="0"/>
        <w:jc w:val="center"/>
        <w:textAlignment w:val="baseline"/>
        <w:rPr>
          <w:b/>
          <w:bCs/>
        </w:rPr>
      </w:pPr>
      <w:r>
        <w:rPr>
          <w:b/>
          <w:bCs/>
        </w:rPr>
        <w:t>ĮSAKYMAS</w:t>
      </w:r>
    </w:p>
    <w:p w:rsidR="00F578FE" w:rsidRDefault="00F578FE">
      <w:pPr>
        <w:rPr>
          <w:sz w:val="2"/>
          <w:szCs w:val="2"/>
        </w:rPr>
      </w:pPr>
    </w:p>
    <w:p w:rsidR="00F578FE" w:rsidRDefault="00924546">
      <w:pPr>
        <w:overflowPunct w:val="0"/>
        <w:jc w:val="center"/>
        <w:textAlignment w:val="baseline"/>
        <w:rPr>
          <w:b/>
          <w:bCs/>
          <w:caps/>
        </w:rPr>
      </w:pPr>
      <w:r>
        <w:rPr>
          <w:b/>
          <w:bCs/>
        </w:rPr>
        <w:t xml:space="preserve">DĖL </w:t>
      </w:r>
      <w:r>
        <w:rPr>
          <w:b/>
          <w:bCs/>
          <w:caps/>
        </w:rPr>
        <w:t xml:space="preserve">REKOMENDACIJŲ DĖL </w:t>
      </w:r>
      <w:r>
        <w:rPr>
          <w:b/>
          <w:bCs/>
          <w:caps/>
        </w:rPr>
        <w:t>VISOS DIENOS MOKYKLOS KŪRIMO IR VEIKLOS ORGANIZAVIMO PATVIRTINIMO</w:t>
      </w:r>
    </w:p>
    <w:p w:rsidR="00F578FE" w:rsidRDefault="00F578FE">
      <w:pPr>
        <w:overflowPunct w:val="0"/>
        <w:jc w:val="center"/>
        <w:textAlignment w:val="baseline"/>
      </w:pPr>
    </w:p>
    <w:p w:rsidR="00F578FE" w:rsidRDefault="00F578FE">
      <w:pPr>
        <w:rPr>
          <w:sz w:val="2"/>
          <w:szCs w:val="2"/>
        </w:rPr>
      </w:pPr>
    </w:p>
    <w:p w:rsidR="00F578FE" w:rsidRDefault="00924546">
      <w:pPr>
        <w:keepNext/>
        <w:tabs>
          <w:tab w:val="left" w:pos="4927"/>
        </w:tabs>
        <w:overflowPunct w:val="0"/>
        <w:jc w:val="center"/>
        <w:textAlignment w:val="baseline"/>
        <w:outlineLvl w:val="2"/>
      </w:pPr>
      <w:r>
        <w:t>2018 m. birželio 26 d. Nr. V-606</w:t>
      </w:r>
    </w:p>
    <w:p w:rsidR="00F578FE" w:rsidRDefault="00924546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>
          <w:rPr>
            <w:szCs w:val="24"/>
          </w:rPr>
          <w:t>Vilnius</w:t>
        </w:r>
      </w:smartTag>
    </w:p>
    <w:p w:rsidR="00F578FE" w:rsidRDefault="00F578FE">
      <w:pPr>
        <w:overflowPunct w:val="0"/>
        <w:jc w:val="center"/>
        <w:textAlignment w:val="baseline"/>
        <w:rPr>
          <w:szCs w:val="24"/>
        </w:rPr>
      </w:pPr>
    </w:p>
    <w:p w:rsidR="00F578FE" w:rsidRDefault="00F578FE">
      <w:pPr>
        <w:overflowPunct w:val="0"/>
        <w:jc w:val="center"/>
        <w:textAlignment w:val="baseline"/>
        <w:rPr>
          <w:szCs w:val="24"/>
        </w:rPr>
      </w:pPr>
    </w:p>
    <w:p w:rsidR="00F578FE" w:rsidRDefault="00924546">
      <w:pPr>
        <w:widowControl w:val="0"/>
        <w:overflowPunct w:val="0"/>
        <w:spacing w:line="360" w:lineRule="auto"/>
        <w:ind w:firstLine="1247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Siekdama įgyvendinti </w:t>
      </w:r>
      <w:r>
        <w:rPr>
          <w:szCs w:val="24"/>
        </w:rPr>
        <w:t xml:space="preserve">Lietuvos Respublikos Vyriausybės programos įgyvendinimo plano, patvirtinto </w:t>
      </w:r>
      <w:r>
        <w:rPr>
          <w:szCs w:val="24"/>
          <w:lang w:eastAsia="lt-LT"/>
        </w:rPr>
        <w:t>2017 m. kovo 13 d.</w:t>
      </w:r>
      <w:r>
        <w:rPr>
          <w:color w:val="000000"/>
          <w:szCs w:val="24"/>
          <w:lang w:eastAsia="lt-LT"/>
        </w:rPr>
        <w:t xml:space="preserve"> Lietuvos Respublikos Vyriausybės nutarimu Nr. </w:t>
      </w:r>
      <w:r>
        <w:rPr>
          <w:szCs w:val="24"/>
          <w:lang w:eastAsia="lt-LT"/>
        </w:rPr>
        <w:t>167 „Dėl Lietuvos Respublikos</w:t>
      </w:r>
      <w:r>
        <w:rPr>
          <w:color w:val="000000"/>
          <w:szCs w:val="24"/>
          <w:lang w:eastAsia="lt-LT"/>
        </w:rPr>
        <w:t xml:space="preserve"> Vyriausybės programos įgyvendinimo plano patvirtinimo“,</w:t>
      </w:r>
      <w:r>
        <w:rPr>
          <w:szCs w:val="24"/>
          <w:lang w:eastAsia="lt-LT"/>
        </w:rPr>
        <w:t xml:space="preserve"> 1.1.4 darbo „Lygių galimybių naudotis socialinėmis, sveikatos, švietimo, kultūros ir teisinėmis paslaugomis užtikrinimas“ 3</w:t>
      </w:r>
      <w:r>
        <w:rPr>
          <w:szCs w:val="24"/>
          <w:lang w:eastAsia="lt-LT"/>
        </w:rPr>
        <w:t xml:space="preserve"> punktą ir atsižvelgdama į šio įsakymo 2 punkte išvardytų mokyklų sutikimus dalyvauti </w:t>
      </w:r>
      <w:r>
        <w:rPr>
          <w:szCs w:val="24"/>
        </w:rPr>
        <w:t>išbandant Rekomendacijas dėl visos dienos mokyklos kūrimo ir veiklos organizavimo</w:t>
      </w:r>
      <w:r>
        <w:rPr>
          <w:szCs w:val="24"/>
          <w:lang w:eastAsia="lt-LT"/>
        </w:rPr>
        <w:t>: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42" w:firstLine="1276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1. T v i r t i n u </w:t>
      </w:r>
      <w:r>
        <w:rPr>
          <w:szCs w:val="24"/>
        </w:rPr>
        <w:t>Rekomendacijas dėl visos dienos mokyklos kūrimo ir veiklos organizav</w:t>
      </w:r>
      <w:r>
        <w:rPr>
          <w:szCs w:val="24"/>
        </w:rPr>
        <w:t xml:space="preserve">imo </w:t>
      </w:r>
      <w:r>
        <w:rPr>
          <w:szCs w:val="24"/>
          <w:lang w:eastAsia="lt-LT"/>
        </w:rPr>
        <w:t>(pridedama).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42" w:firstLine="1276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 R e k o m e n d u o j u,  kad šio įsakymo 1 punktu patvirtintos Rekomendacijos dėl visos dienos mokyklos kūrimo ir veiklos organizavimo 2018–2019 mokslo metais būtų išbandytos šiose mokyklose: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551" w:hanging="36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2.1.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 xml:space="preserve"> Akmenės r. Naujosios Akmenės „Saulėtekio“ progimnazijoje;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551" w:hanging="36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2.2.</w:t>
      </w:r>
      <w:r>
        <w:rPr>
          <w:szCs w:val="24"/>
          <w:lang w:eastAsia="lt-LT"/>
        </w:rPr>
        <w:tab/>
        <w:t xml:space="preserve"> Alytaus r. Daugų Vlado Mirono gimnazijoje;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551" w:hanging="36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2.3.</w:t>
      </w:r>
      <w:r>
        <w:rPr>
          <w:szCs w:val="24"/>
          <w:lang w:eastAsia="lt-LT"/>
        </w:rPr>
        <w:tab/>
        <w:t xml:space="preserve"> Alytaus šv. Benedikto gimnazijoje;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551" w:hanging="36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2.4.</w:t>
      </w:r>
      <w:r>
        <w:rPr>
          <w:szCs w:val="24"/>
          <w:lang w:eastAsia="lt-LT"/>
        </w:rPr>
        <w:tab/>
        <w:t xml:space="preserve"> Alytaus Vidzgirio pagrindinė mokykloje;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551" w:hanging="36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2.5.</w:t>
      </w:r>
      <w:r>
        <w:rPr>
          <w:szCs w:val="24"/>
          <w:lang w:eastAsia="lt-LT"/>
        </w:rPr>
        <w:tab/>
        <w:t xml:space="preserve"> Anykščių r. Troškūnų Kazio Inčiūros gimnazijoje;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551" w:hanging="36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2.6.</w:t>
      </w:r>
      <w:r>
        <w:rPr>
          <w:szCs w:val="24"/>
          <w:lang w:eastAsia="lt-LT"/>
        </w:rPr>
        <w:tab/>
        <w:t xml:space="preserve"> </w:t>
      </w:r>
      <w:r>
        <w:rPr>
          <w:szCs w:val="24"/>
          <w:lang w:eastAsia="lt-LT"/>
        </w:rPr>
        <w:t>Jurbarko Naujamiesčio pagrindinėje mokykloje;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551" w:hanging="36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2.7.</w:t>
      </w:r>
      <w:r>
        <w:rPr>
          <w:szCs w:val="24"/>
          <w:lang w:eastAsia="lt-LT"/>
        </w:rPr>
        <w:tab/>
        <w:t xml:space="preserve"> Kaišiadorių Vaclovo Giržado progimnazijoje;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551" w:hanging="36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2.8.</w:t>
      </w:r>
      <w:r>
        <w:rPr>
          <w:szCs w:val="24"/>
          <w:lang w:eastAsia="lt-LT"/>
        </w:rPr>
        <w:tab/>
        <w:t xml:space="preserve"> Kauno „Nemuno“ mokykloje-daugiafunkciame centre;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551" w:hanging="36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2.9.</w:t>
      </w:r>
      <w:r>
        <w:rPr>
          <w:szCs w:val="24"/>
          <w:lang w:eastAsia="lt-LT"/>
        </w:rPr>
        <w:tab/>
        <w:t xml:space="preserve"> Kauno Aleksandro Puškino gimnazijoje;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19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2.10.</w:t>
      </w:r>
      <w:r>
        <w:rPr>
          <w:szCs w:val="24"/>
          <w:lang w:eastAsia="lt-LT"/>
        </w:rPr>
        <w:tab/>
        <w:t xml:space="preserve"> Kauno Jono ir Petro Vileišių mokykloje;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2.11.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 xml:space="preserve"> Kauno Palemono gimnazijoje;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2.12.</w:t>
      </w:r>
      <w:r>
        <w:rPr>
          <w:szCs w:val="24"/>
          <w:lang w:eastAsia="lt-LT"/>
        </w:rPr>
        <w:tab/>
        <w:t xml:space="preserve"> Kauno Prano Mašioto pradinėje mokykloje;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2.13.</w:t>
      </w:r>
      <w:r>
        <w:rPr>
          <w:szCs w:val="24"/>
          <w:lang w:eastAsia="lt-LT"/>
        </w:rPr>
        <w:tab/>
        <w:t xml:space="preserve"> Kauno Simono Daukanto progimnazijoje;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2.14.</w:t>
      </w:r>
      <w:r>
        <w:rPr>
          <w:szCs w:val="24"/>
          <w:lang w:eastAsia="lt-LT"/>
        </w:rPr>
        <w:tab/>
        <w:t xml:space="preserve"> Kauno r. Kačerginės pradinėje mokykloje;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2.15.</w:t>
      </w:r>
      <w:r>
        <w:rPr>
          <w:szCs w:val="24"/>
          <w:lang w:eastAsia="lt-LT"/>
        </w:rPr>
        <w:tab/>
        <w:t xml:space="preserve"> Kauno r. Rokų mokykloje-darželyje;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2.16.</w:t>
      </w:r>
      <w:r>
        <w:rPr>
          <w:szCs w:val="24"/>
          <w:lang w:eastAsia="lt-LT"/>
        </w:rPr>
        <w:tab/>
        <w:t xml:space="preserve"> Kauno Vaišvydavos pagrindinėje mokykl</w:t>
      </w:r>
      <w:r>
        <w:rPr>
          <w:szCs w:val="24"/>
          <w:lang w:eastAsia="lt-LT"/>
        </w:rPr>
        <w:t>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2.17.</w:t>
      </w:r>
      <w:r>
        <w:rPr>
          <w:szCs w:val="24"/>
          <w:lang w:eastAsia="lt-LT"/>
        </w:rPr>
        <w:tab/>
        <w:t xml:space="preserve"> Kauno Viktoro Kuprevičiaus progimnazijoje;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2.18.</w:t>
      </w:r>
      <w:r>
        <w:rPr>
          <w:szCs w:val="24"/>
          <w:lang w:eastAsia="lt-LT"/>
        </w:rPr>
        <w:tab/>
        <w:t xml:space="preserve"> Kėdainių Juozo Paukštelio progimnazijoje;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2.19.</w:t>
      </w:r>
      <w:r>
        <w:rPr>
          <w:szCs w:val="24"/>
          <w:lang w:eastAsia="lt-LT"/>
        </w:rPr>
        <w:tab/>
        <w:t xml:space="preserve"> Marijampolės mokykloje-darželyje „Želmenėliai“;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2.20.</w:t>
      </w:r>
      <w:r>
        <w:rPr>
          <w:szCs w:val="24"/>
          <w:lang w:eastAsia="lt-LT"/>
        </w:rPr>
        <w:tab/>
        <w:t xml:space="preserve"> Marijampolės sav. Liudvinavo Kazio Borutos gimnazijoje;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2.21.</w:t>
      </w:r>
      <w:r>
        <w:rPr>
          <w:szCs w:val="24"/>
          <w:lang w:eastAsia="lt-LT"/>
        </w:rPr>
        <w:tab/>
        <w:t xml:space="preserve"> Molėtų pradinėje mokykloje;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2.22.</w:t>
      </w:r>
      <w:r>
        <w:rPr>
          <w:szCs w:val="24"/>
          <w:lang w:eastAsia="lt-LT"/>
        </w:rPr>
        <w:tab/>
        <w:t xml:space="preserve"> Panevėžio Rožyno progimnazijoje;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2.23.</w:t>
      </w:r>
      <w:r>
        <w:rPr>
          <w:szCs w:val="24"/>
          <w:lang w:eastAsia="lt-LT"/>
        </w:rPr>
        <w:tab/>
        <w:t xml:space="preserve"> Pasvalio Lėvens pagrindinėje mokykloje;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2.24.</w:t>
      </w:r>
      <w:r>
        <w:rPr>
          <w:szCs w:val="24"/>
          <w:lang w:eastAsia="lt-LT"/>
        </w:rPr>
        <w:tab/>
        <w:t xml:space="preserve"> Plungės r. Alsėdžių Stanislovo Narutavičiaus gimnazijoje;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2.25.</w:t>
      </w:r>
      <w:r>
        <w:rPr>
          <w:szCs w:val="24"/>
          <w:lang w:eastAsia="lt-LT"/>
        </w:rPr>
        <w:tab/>
        <w:t xml:space="preserve"> Prezidento Valdo Adamkaus gimnazijoje;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2.26.</w:t>
      </w:r>
      <w:r>
        <w:rPr>
          <w:szCs w:val="24"/>
          <w:lang w:eastAsia="lt-LT"/>
        </w:rPr>
        <w:tab/>
        <w:t xml:space="preserve"> Radviliškio Gražinos pagrindinėje mokykloje;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2.27.</w:t>
      </w:r>
      <w:r>
        <w:rPr>
          <w:szCs w:val="24"/>
          <w:lang w:eastAsia="lt-LT"/>
        </w:rPr>
        <w:tab/>
        <w:t xml:space="preserve"> Raseinių r. Girkalnio pagrindinėje mokykloje;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2.28.</w:t>
      </w:r>
      <w:r>
        <w:rPr>
          <w:szCs w:val="24"/>
          <w:lang w:eastAsia="lt-LT"/>
        </w:rPr>
        <w:tab/>
        <w:t>Raseinių r. Ilgižių mokykloje-daugiafunkciame centre;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2.29.</w:t>
      </w:r>
      <w:r>
        <w:rPr>
          <w:szCs w:val="24"/>
          <w:lang w:eastAsia="lt-LT"/>
        </w:rPr>
        <w:tab/>
        <w:t xml:space="preserve"> Raseinių r. Šiluvos gimnazijoje;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2.30.</w:t>
      </w:r>
      <w:r>
        <w:rPr>
          <w:szCs w:val="24"/>
          <w:lang w:eastAsia="lt-LT"/>
        </w:rPr>
        <w:tab/>
        <w:t xml:space="preserve"> Šiaulių „Saulės“ pradinėje mokykloje;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2.31.</w:t>
      </w:r>
      <w:r>
        <w:rPr>
          <w:szCs w:val="24"/>
          <w:lang w:eastAsia="lt-LT"/>
        </w:rPr>
        <w:tab/>
        <w:t xml:space="preserve"> Šiaulių r. Gruzdžių gimnazijoje;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2.32.</w:t>
      </w:r>
      <w:r>
        <w:rPr>
          <w:szCs w:val="24"/>
          <w:lang w:eastAsia="lt-LT"/>
        </w:rPr>
        <w:tab/>
        <w:t xml:space="preserve"> Šiaulių r. Kuršė</w:t>
      </w:r>
      <w:r>
        <w:rPr>
          <w:szCs w:val="24"/>
          <w:lang w:eastAsia="lt-LT"/>
        </w:rPr>
        <w:t>nų Pavenčių mokykloje-daugiafunkciame centre;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2.33.</w:t>
      </w:r>
      <w:r>
        <w:rPr>
          <w:szCs w:val="24"/>
          <w:lang w:eastAsia="lt-LT"/>
        </w:rPr>
        <w:tab/>
        <w:t xml:space="preserve"> Šilutės r. Žemaičių Naumiesčio mokykloje-darželyje;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2.34.</w:t>
      </w:r>
      <w:r>
        <w:rPr>
          <w:szCs w:val="24"/>
          <w:lang w:eastAsia="lt-LT"/>
        </w:rPr>
        <w:tab/>
        <w:t xml:space="preserve"> Trakų r. Paluknio „Medeinos“ gimnazijoje;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3" w:hanging="482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2.35.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Trakų r. Senųjų Trakų Kęstučio pagrindinėje mokykloje;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3" w:hanging="482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2.36.</w:t>
      </w:r>
      <w:r>
        <w:rPr>
          <w:szCs w:val="24"/>
          <w:lang w:eastAsia="lt-LT"/>
        </w:rPr>
        <w:tab/>
        <w:t xml:space="preserve"> </w:t>
      </w:r>
      <w:r>
        <w:rPr>
          <w:szCs w:val="24"/>
          <w:lang w:eastAsia="lt-LT"/>
        </w:rPr>
        <w:tab/>
        <w:t xml:space="preserve"> Ukmergės Pašilės progimnazijoj</w:t>
      </w:r>
      <w:r>
        <w:rPr>
          <w:szCs w:val="24"/>
          <w:lang w:eastAsia="lt-LT"/>
        </w:rPr>
        <w:t>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2.37.</w:t>
      </w:r>
      <w:r>
        <w:rPr>
          <w:szCs w:val="24"/>
          <w:lang w:eastAsia="lt-LT"/>
        </w:rPr>
        <w:tab/>
        <w:t xml:space="preserve"> Ukmergės „Šilo“ pagrindinėje mokykloje;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2.38.</w:t>
      </w:r>
      <w:r>
        <w:rPr>
          <w:szCs w:val="24"/>
          <w:lang w:eastAsia="lt-LT"/>
        </w:rPr>
        <w:tab/>
        <w:t xml:space="preserve"> Vilniaus karaliaus Mindaugo mokykloje;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2.39.</w:t>
      </w:r>
      <w:r>
        <w:rPr>
          <w:szCs w:val="24"/>
          <w:lang w:eastAsia="lt-LT"/>
        </w:rPr>
        <w:tab/>
        <w:t xml:space="preserve"> Vilniaus Naujininkų mokykloje;</w:t>
      </w:r>
    </w:p>
    <w:p w:rsidR="00F578FE" w:rsidRDefault="009245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left="1671" w:hanging="480"/>
        <w:jc w:val="both"/>
        <w:textAlignment w:val="baseline"/>
      </w:pPr>
      <w:r>
        <w:rPr>
          <w:szCs w:val="24"/>
          <w:lang w:eastAsia="lt-LT"/>
        </w:rPr>
        <w:t>2.40.</w:t>
      </w:r>
      <w:r>
        <w:rPr>
          <w:szCs w:val="24"/>
          <w:lang w:eastAsia="lt-LT"/>
        </w:rPr>
        <w:tab/>
        <w:t xml:space="preserve"> Vilniaus Žemynos progimnazijoje.</w:t>
      </w:r>
    </w:p>
    <w:p w:rsidR="00F578FE" w:rsidRDefault="00924546">
      <w:pPr>
        <w:widowControl w:val="0"/>
        <w:overflowPunct w:val="0"/>
        <w:spacing w:line="360" w:lineRule="auto"/>
        <w:ind w:left="1673" w:hanging="482"/>
        <w:jc w:val="both"/>
        <w:textAlignment w:val="baseline"/>
      </w:pPr>
      <w:r>
        <w:rPr>
          <w:szCs w:val="24"/>
          <w:lang w:eastAsia="lt-LT"/>
        </w:rPr>
        <w:t xml:space="preserve">2.41. </w:t>
      </w:r>
      <w:r>
        <w:rPr>
          <w:szCs w:val="24"/>
          <w:lang w:eastAsia="lt-LT"/>
        </w:rPr>
        <w:tab/>
        <w:t xml:space="preserve"> Pakruojo r. Lygumų pagrindinėje mokykloje;</w:t>
      </w:r>
      <w:r>
        <w:t xml:space="preserve"> </w:t>
      </w:r>
    </w:p>
    <w:p w:rsidR="00F578FE" w:rsidRDefault="0092454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:rsidR="00F578FE" w:rsidRDefault="0092454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0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V-671</w:t>
        </w:r>
      </w:hyperlink>
      <w:r>
        <w:rPr>
          <w:rFonts w:eastAsia="MS Mincho"/>
          <w:i/>
          <w:iCs/>
          <w:sz w:val="20"/>
        </w:rPr>
        <w:t>, 2018-07-26, paskelbta TAR 2018-07-26, i. k. 2018-12450</w:t>
      </w:r>
    </w:p>
    <w:p w:rsidR="00F578FE" w:rsidRDefault="00F578FE"/>
    <w:p w:rsidR="00F578FE" w:rsidRDefault="00924546">
      <w:pPr>
        <w:widowControl w:val="0"/>
        <w:overflowPunct w:val="0"/>
        <w:spacing w:line="360" w:lineRule="auto"/>
        <w:ind w:left="1673" w:hanging="482"/>
        <w:jc w:val="both"/>
        <w:textAlignment w:val="baseline"/>
      </w:pPr>
      <w:r>
        <w:rPr>
          <w:szCs w:val="24"/>
          <w:lang w:eastAsia="lt-LT"/>
        </w:rPr>
        <w:t xml:space="preserve">2.42. </w:t>
      </w:r>
      <w:r>
        <w:rPr>
          <w:szCs w:val="24"/>
          <w:lang w:eastAsia="lt-LT"/>
        </w:rPr>
        <w:tab/>
        <w:t xml:space="preserve"> Raseinių r. Žaiginio Pranciškaus Šivickio mokykloje – daugiafunkciame centre.</w:t>
      </w:r>
      <w:r>
        <w:t xml:space="preserve"> </w:t>
      </w:r>
    </w:p>
    <w:p w:rsidR="00F578FE" w:rsidRDefault="0092454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lastRenderedPageBreak/>
        <w:t xml:space="preserve">Papildyta </w:t>
      </w:r>
      <w:r>
        <w:rPr>
          <w:rFonts w:eastAsia="MS Mincho"/>
          <w:i/>
          <w:iCs/>
          <w:sz w:val="20"/>
        </w:rPr>
        <w:t>papunkčiu:</w:t>
      </w:r>
    </w:p>
    <w:p w:rsidR="00F578FE" w:rsidRDefault="0092454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1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V-671</w:t>
        </w:r>
      </w:hyperlink>
      <w:r>
        <w:rPr>
          <w:rFonts w:eastAsia="MS Mincho"/>
          <w:i/>
          <w:iCs/>
          <w:sz w:val="20"/>
        </w:rPr>
        <w:t>, 2018-07-26, paskelbta TAR 2018-07-26, i. k. 2018-12450</w:t>
      </w:r>
    </w:p>
    <w:p w:rsidR="00F578FE" w:rsidRDefault="00F578FE"/>
    <w:p w:rsidR="00F578FE" w:rsidRDefault="00F578FE">
      <w:pPr>
        <w:tabs>
          <w:tab w:val="left" w:pos="5778"/>
        </w:tabs>
        <w:overflowPunct w:val="0"/>
        <w:textAlignment w:val="baseline"/>
      </w:pPr>
    </w:p>
    <w:p w:rsidR="00F578FE" w:rsidRDefault="00F578FE">
      <w:pPr>
        <w:tabs>
          <w:tab w:val="left" w:pos="5778"/>
        </w:tabs>
        <w:overflowPunct w:val="0"/>
        <w:textAlignment w:val="baseline"/>
      </w:pPr>
    </w:p>
    <w:p w:rsidR="00F578FE" w:rsidRDefault="00F578FE">
      <w:pPr>
        <w:tabs>
          <w:tab w:val="left" w:pos="5778"/>
        </w:tabs>
        <w:overflowPunct w:val="0"/>
        <w:textAlignment w:val="baseline"/>
      </w:pPr>
    </w:p>
    <w:p w:rsidR="00F578FE" w:rsidRDefault="00924546">
      <w:pPr>
        <w:tabs>
          <w:tab w:val="left" w:pos="5778"/>
        </w:tabs>
        <w:overflowPunct w:val="0"/>
        <w:textAlignment w:val="baseline"/>
        <w:rPr>
          <w:sz w:val="22"/>
          <w:szCs w:val="22"/>
          <w:lang w:eastAsia="lt-LT"/>
        </w:rPr>
      </w:pPr>
      <w:r>
        <w:t>Švietimo ir mokslo ministrė</w:t>
      </w:r>
      <w:r>
        <w:tab/>
        <w:t>Jurgita Petrauskienė</w:t>
      </w:r>
    </w:p>
    <w:p w:rsidR="00F578FE" w:rsidRDefault="00F578FE">
      <w:pPr>
        <w:keepLines/>
        <w:widowControl w:val="0"/>
        <w:suppressAutoHyphens/>
        <w:ind w:left="3237" w:firstLine="1298"/>
        <w:sectPr w:rsidR="00F578F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138" w:right="562" w:bottom="1238" w:left="1699" w:header="709" w:footer="720" w:gutter="0"/>
          <w:pgNumType w:start="1"/>
          <w:cols w:space="720"/>
          <w:noEndnote/>
          <w:titlePg/>
          <w:docGrid w:linePitch="326"/>
        </w:sectPr>
      </w:pPr>
    </w:p>
    <w:p w:rsidR="00F578FE" w:rsidRDefault="00924546">
      <w:pPr>
        <w:keepLines/>
        <w:widowControl w:val="0"/>
        <w:suppressAutoHyphens/>
        <w:ind w:left="3237" w:firstLine="1298"/>
        <w:rPr>
          <w:color w:val="000000"/>
        </w:rPr>
      </w:pPr>
      <w:r>
        <w:rPr>
          <w:color w:val="000000"/>
        </w:rPr>
        <w:lastRenderedPageBreak/>
        <w:t>PATVIRTINTA</w:t>
      </w:r>
    </w:p>
    <w:p w:rsidR="00F578FE" w:rsidRDefault="00924546">
      <w:pPr>
        <w:keepLines/>
        <w:widowControl w:val="0"/>
        <w:suppressAutoHyphens/>
        <w:ind w:left="4535"/>
        <w:rPr>
          <w:color w:val="000000"/>
        </w:rPr>
      </w:pPr>
      <w:r>
        <w:rPr>
          <w:color w:val="000000"/>
        </w:rPr>
        <w:t xml:space="preserve">Lietuvos Respublikos </w:t>
      </w:r>
    </w:p>
    <w:p w:rsidR="00F578FE" w:rsidRDefault="00924546">
      <w:pPr>
        <w:keepLines/>
        <w:widowControl w:val="0"/>
        <w:suppressAutoHyphens/>
        <w:ind w:left="4535"/>
        <w:rPr>
          <w:color w:val="000000"/>
        </w:rPr>
      </w:pPr>
      <w:r>
        <w:rPr>
          <w:color w:val="000000"/>
        </w:rPr>
        <w:t xml:space="preserve">švietimo ir mokslo ministro </w:t>
      </w:r>
    </w:p>
    <w:p w:rsidR="00F578FE" w:rsidRDefault="00924546">
      <w:pPr>
        <w:keepLines/>
        <w:widowControl w:val="0"/>
        <w:suppressAutoHyphens/>
        <w:ind w:left="4535"/>
        <w:rPr>
          <w:color w:val="000000"/>
        </w:rPr>
      </w:pPr>
      <w:r>
        <w:rPr>
          <w:color w:val="000000"/>
        </w:rPr>
        <w:t>2018 m. birželio 26 d. įsakymu Nr. V-606</w:t>
      </w:r>
    </w:p>
    <w:p w:rsidR="00F578FE" w:rsidRDefault="00F578FE">
      <w:pPr>
        <w:tabs>
          <w:tab w:val="left" w:pos="567"/>
        </w:tabs>
        <w:spacing w:line="360" w:lineRule="auto"/>
        <w:ind w:firstLine="124"/>
        <w:jc w:val="center"/>
        <w:rPr>
          <w:rFonts w:eastAsia="Calibri"/>
          <w:b/>
          <w:szCs w:val="24"/>
        </w:rPr>
      </w:pPr>
    </w:p>
    <w:p w:rsidR="00F578FE" w:rsidRDefault="00924546">
      <w:pPr>
        <w:tabs>
          <w:tab w:val="left" w:pos="567"/>
        </w:tabs>
        <w:spacing w:line="360" w:lineRule="auto"/>
        <w:jc w:val="center"/>
        <w:rPr>
          <w:rFonts w:eastAsia="Calibri"/>
          <w:b/>
          <w:color w:val="FF0000"/>
          <w:szCs w:val="24"/>
        </w:rPr>
      </w:pPr>
      <w:r>
        <w:rPr>
          <w:rFonts w:eastAsia="Calibri"/>
          <w:b/>
          <w:szCs w:val="24"/>
        </w:rPr>
        <w:t>REKOMENDACIJOS DĖL VISOS DIENOS MOKYKLOS KŪRIMO IR VEIKLOS ORGANIZAVIMO</w:t>
      </w:r>
    </w:p>
    <w:p w:rsidR="00F578FE" w:rsidRDefault="00F578FE">
      <w:pPr>
        <w:tabs>
          <w:tab w:val="left" w:pos="567"/>
        </w:tabs>
        <w:spacing w:line="360" w:lineRule="auto"/>
        <w:jc w:val="center"/>
        <w:rPr>
          <w:rFonts w:eastAsia="Calibri"/>
          <w:b/>
          <w:szCs w:val="24"/>
        </w:rPr>
      </w:pPr>
    </w:p>
    <w:p w:rsidR="00F578FE" w:rsidRDefault="00924546">
      <w:pPr>
        <w:tabs>
          <w:tab w:val="left" w:pos="567"/>
        </w:tabs>
        <w:spacing w:line="360" w:lineRule="auto"/>
        <w:ind w:left="360"/>
        <w:jc w:val="center"/>
        <w:rPr>
          <w:rFonts w:eastAsia="Calibri"/>
          <w:i/>
          <w:szCs w:val="24"/>
        </w:rPr>
      </w:pPr>
      <w:r>
        <w:rPr>
          <w:rFonts w:eastAsia="Calibri"/>
          <w:b/>
          <w:szCs w:val="24"/>
        </w:rPr>
        <w:t>1 SKYRIUS. BENDROSIOS NUOSTATOS</w:t>
      </w:r>
    </w:p>
    <w:p w:rsidR="00F578FE" w:rsidRDefault="00F578FE">
      <w:pPr>
        <w:tabs>
          <w:tab w:val="left" w:pos="567"/>
        </w:tabs>
        <w:jc w:val="both"/>
        <w:rPr>
          <w:rFonts w:eastAsia="Calibri"/>
          <w:szCs w:val="24"/>
        </w:rPr>
      </w:pP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>
        <w:rPr>
          <w:rFonts w:eastAsia="Calibri"/>
          <w:szCs w:val="24"/>
        </w:rPr>
        <w:t>. Rekomendacijos dėl visos dienos mokyklos kūrimo ir veiklos organizavimo (toliau – Rekomendacijos) parengtos siekiant padėti mokykloms atrasti praktinius kelius kurti Geros mokyklos koncepcijoje įtvirtintą, pamatinėmis humanistinėmis vertybėmis ugdymą gri</w:t>
      </w:r>
      <w:r>
        <w:rPr>
          <w:rFonts w:eastAsia="Calibri"/>
          <w:szCs w:val="24"/>
        </w:rPr>
        <w:t xml:space="preserve">ndžiančią, prasmės, atradimų ir asmens ugdymo(si) sėkmės siekiančią mokyklą, kuri savo veikloje vadovaujasi mokyklos bendruomenės susitarimais ir nuolatiniu visų mokyklos bendruomenės narių mokymusi.  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 Rekomendacijų paskirtis – apibrėžti visos dienos mo</w:t>
      </w:r>
      <w:r>
        <w:rPr>
          <w:rFonts w:eastAsia="Calibri"/>
          <w:szCs w:val="24"/>
        </w:rPr>
        <w:t>kyklos (toliau – VDM) tikslą, uždavinius, veiklos principus, galimas vykdyti programas, veiklas, teikiamas paslaugas ir jų vykdytojus, ugdymo ir kitų paslaugų planavimą ir įgyvendinimą, kokybės užtikrinimą bei galimus finansavimo šaltinius.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 VDM veikla š</w:t>
      </w:r>
      <w:r>
        <w:rPr>
          <w:rFonts w:eastAsia="Calibri"/>
          <w:szCs w:val="24"/>
        </w:rPr>
        <w:t>iose Rekomendacijose aprašoma kaip ugdymo proceso organizavimo būdas, kurio esminis požymis yra visų vykdomų programų, veiklų, paslaugų dermė siekiant bendro mokyklos tikslo per ilgesnį nei įprastai mokykloje praleidžiamą laiką.</w:t>
      </w:r>
      <w:r>
        <w:rPr>
          <w:rFonts w:eastAsia="Calibri"/>
          <w:szCs w:val="24"/>
        </w:rPr>
        <w:tab/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4. VDM  vykdomos programos</w:t>
      </w:r>
      <w:r>
        <w:rPr>
          <w:rFonts w:eastAsia="Calibri"/>
          <w:szCs w:val="24"/>
        </w:rPr>
        <w:t>, teikiamos paslaugos ir veiklos organizuojamos ne tik mokyklos patalpose, jos teritorijoje, bet ir kitose ugdymui, edukacijai, kultūrai, poilsiui, pramogoms vykdyti pritaikytose erdvėse – parkuose, muziejuose, bibliotekose, dienos centruose, universaliuos</w:t>
      </w:r>
      <w:r>
        <w:rPr>
          <w:rFonts w:eastAsia="Calibri"/>
          <w:szCs w:val="24"/>
        </w:rPr>
        <w:t>e daugiafunkciuose centruose, mokyklose-daugiafunkciuose centruose, įmonėse ir kt.</w:t>
      </w:r>
      <w:r>
        <w:rPr>
          <w:rFonts w:ascii="Calibri" w:eastAsia="Calibri" w:hAnsi="Calibri"/>
          <w:sz w:val="20"/>
        </w:rPr>
        <w:t xml:space="preserve"> </w:t>
      </w:r>
      <w:r>
        <w:rPr>
          <w:rFonts w:eastAsia="Calibri"/>
          <w:szCs w:val="24"/>
        </w:rPr>
        <w:t xml:space="preserve"> 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color w:val="000000"/>
          <w:szCs w:val="24"/>
        </w:rPr>
      </w:pPr>
      <w:r>
        <w:rPr>
          <w:rFonts w:eastAsia="Calibri"/>
          <w:iCs/>
          <w:color w:val="000000"/>
          <w:szCs w:val="24"/>
        </w:rPr>
        <w:t>5. Rekomendacijomis siūloma vadovautis mokykloms, vykdančioms priešmokyklinio ir pradinio ugdymo programas, prireikus – ir mokykloms, vykdančioms pagrindinio, vidurinio ug</w:t>
      </w:r>
      <w:r>
        <w:rPr>
          <w:rFonts w:eastAsia="Calibri"/>
          <w:iCs/>
          <w:color w:val="000000"/>
          <w:szCs w:val="24"/>
        </w:rPr>
        <w:t xml:space="preserve">dymo programas (toliau – mokyklos).  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6. Rekomendacijose vartojamos sąvokos atitinka Lietuvos Respublikos švietimo įstatyme ir kituose įstatymuose ir jų įgyvendinamuosiuose teisės aktuose vartojamas sąvokas.</w:t>
      </w:r>
    </w:p>
    <w:p w:rsidR="00F578FE" w:rsidRDefault="00F578FE">
      <w:pPr>
        <w:tabs>
          <w:tab w:val="left" w:pos="567"/>
        </w:tabs>
        <w:jc w:val="both"/>
        <w:rPr>
          <w:rFonts w:eastAsia="Calibri"/>
          <w:szCs w:val="24"/>
        </w:rPr>
      </w:pPr>
    </w:p>
    <w:p w:rsidR="00F578FE" w:rsidRDefault="00F578FE">
      <w:pPr>
        <w:tabs>
          <w:tab w:val="left" w:pos="567"/>
        </w:tabs>
        <w:jc w:val="both"/>
        <w:rPr>
          <w:rFonts w:eastAsia="Calibri"/>
          <w:b/>
          <w:color w:val="000000"/>
          <w:szCs w:val="24"/>
        </w:rPr>
      </w:pPr>
    </w:p>
    <w:p w:rsidR="00F578FE" w:rsidRDefault="00924546">
      <w:pPr>
        <w:tabs>
          <w:tab w:val="left" w:pos="567"/>
        </w:tabs>
        <w:jc w:val="center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 SKYRIUS. TIKSLAS, UŽDAVINIAI IR VEIKLOS PRIN</w:t>
      </w:r>
      <w:r>
        <w:rPr>
          <w:rFonts w:eastAsia="Calibri"/>
          <w:b/>
          <w:color w:val="000000"/>
          <w:szCs w:val="24"/>
        </w:rPr>
        <w:t>CIPAI</w:t>
      </w:r>
    </w:p>
    <w:p w:rsidR="00F578FE" w:rsidRDefault="00F578FE">
      <w:pPr>
        <w:tabs>
          <w:tab w:val="left" w:pos="567"/>
        </w:tabs>
        <w:jc w:val="center"/>
        <w:rPr>
          <w:rFonts w:eastAsia="Calibri"/>
          <w:color w:val="000000"/>
          <w:szCs w:val="24"/>
        </w:rPr>
      </w:pP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color w:val="000000"/>
          <w:szCs w:val="24"/>
        </w:rPr>
        <w:t xml:space="preserve">7. VDM tikslas – </w:t>
      </w:r>
      <w:r>
        <w:rPr>
          <w:rFonts w:eastAsia="Calibri"/>
          <w:szCs w:val="24"/>
        </w:rPr>
        <w:t>sudaryti sąlygas kokybiškam, socialiai teisingam ir lygias galimybes užtikrinančiam visapusiškam kiekvieno vaiko ugdymui(si) visą dieną saugioje aplinkoje.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8. VDM uždaviniai:</w:t>
      </w:r>
    </w:p>
    <w:p w:rsidR="00F578FE" w:rsidRDefault="00924546">
      <w:pPr>
        <w:tabs>
          <w:tab w:val="left" w:pos="567"/>
        </w:tabs>
        <w:ind w:left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8.1. užtikrinti kiekvieno mokinio pažangą ir gerinti pasi</w:t>
      </w:r>
      <w:r>
        <w:rPr>
          <w:rFonts w:eastAsia="Calibri"/>
          <w:szCs w:val="24"/>
        </w:rPr>
        <w:t>ekimus;</w:t>
      </w:r>
    </w:p>
    <w:p w:rsidR="00F578FE" w:rsidRDefault="00924546">
      <w:pPr>
        <w:tabs>
          <w:tab w:val="left" w:pos="567"/>
        </w:tabs>
        <w:ind w:left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8.2. sudaryti sąlygas ugdytis ir gauti reikalingą pagalbą įvairių ugdymosi poreikių turintiems mokiniams;</w:t>
      </w:r>
    </w:p>
    <w:p w:rsidR="00F578FE" w:rsidRDefault="00924546">
      <w:pPr>
        <w:tabs>
          <w:tab w:val="left" w:pos="567"/>
        </w:tabs>
        <w:ind w:left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8.3. mažinti socialinę atskirtį;</w:t>
      </w:r>
    </w:p>
    <w:p w:rsidR="00F578FE" w:rsidRDefault="00924546">
      <w:pPr>
        <w:tabs>
          <w:tab w:val="left" w:pos="567"/>
        </w:tabs>
        <w:ind w:left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8.4. užtikrinti lygias galimybes tenkinti socialinius, sveikatos priežiūros, švietimo ir kultūros poreikius;</w:t>
      </w:r>
    </w:p>
    <w:p w:rsidR="00F578FE" w:rsidRDefault="00924546">
      <w:pPr>
        <w:tabs>
          <w:tab w:val="left" w:pos="567"/>
        </w:tabs>
        <w:ind w:left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8.5. stiprinti formaliojo ugdymo ir neformaliojo švietimo dermę;</w:t>
      </w:r>
    </w:p>
    <w:p w:rsidR="00F578FE" w:rsidRDefault="00924546">
      <w:pPr>
        <w:tabs>
          <w:tab w:val="left" w:pos="567"/>
        </w:tabs>
        <w:ind w:left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8.6.  skatinti mokyklų atvirumą ir socialinę partnerytę;</w:t>
      </w:r>
    </w:p>
    <w:p w:rsidR="00F578FE" w:rsidRDefault="00924546">
      <w:pPr>
        <w:tabs>
          <w:tab w:val="left" w:pos="567"/>
        </w:tabs>
        <w:ind w:left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8.7. skatinti mokyklas ieškoti efektyvių  ugdymo organizavimo būdų;</w:t>
      </w:r>
    </w:p>
    <w:p w:rsidR="00F578FE" w:rsidRDefault="00924546">
      <w:pPr>
        <w:tabs>
          <w:tab w:val="left" w:pos="567"/>
        </w:tabs>
        <w:ind w:left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8.8. sudaryti galimybę šeimoms derinti darbo ir šeimos įsipareigoj</w:t>
      </w:r>
      <w:r>
        <w:rPr>
          <w:rFonts w:eastAsia="Calibri"/>
          <w:szCs w:val="24"/>
        </w:rPr>
        <w:t>imus.</w:t>
      </w:r>
    </w:p>
    <w:p w:rsidR="00F578FE" w:rsidRDefault="00924546">
      <w:pPr>
        <w:tabs>
          <w:tab w:val="left" w:pos="567"/>
        </w:tabs>
        <w:ind w:left="567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9. VDM kuriama ir veikla vykdoma vadovaujantis  šiais principais: </w:t>
      </w:r>
    </w:p>
    <w:p w:rsidR="00F578FE" w:rsidRDefault="00924546">
      <w:pPr>
        <w:tabs>
          <w:tab w:val="left" w:pos="567"/>
          <w:tab w:val="left" w:pos="9638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color w:val="000000"/>
          <w:szCs w:val="24"/>
        </w:rPr>
        <w:lastRenderedPageBreak/>
        <w:t>9.1. Kontekstualumo</w:t>
      </w:r>
      <w:r>
        <w:rPr>
          <w:rFonts w:eastAsia="Calibri"/>
          <w:i/>
          <w:color w:val="000000"/>
          <w:szCs w:val="24"/>
        </w:rPr>
        <w:t xml:space="preserve"> – </w:t>
      </w:r>
      <w:r>
        <w:rPr>
          <w:rFonts w:eastAsia="Calibri"/>
          <w:szCs w:val="24"/>
        </w:rPr>
        <w:t>pasirenkant VDM veiklos modelį ir vykdant VDM veiklą</w:t>
      </w:r>
      <w:r>
        <w:rPr>
          <w:rFonts w:eastAsia="Calibri"/>
          <w:color w:val="000000"/>
          <w:szCs w:val="24"/>
        </w:rPr>
        <w:t xml:space="preserve"> atsižvelgiama į kiekvieno vaiko ugdymosi poreikius, patiriamus sunkumus, kylančius mokykloje dėl socialinių, ekonominių, kultūrinių šeimų skirtumų, mokinių pasiekimus, turimą aplinką / infrastruktūrą, kurioje veikia mokykla, jos galimybes</w:t>
      </w:r>
      <w:r>
        <w:rPr>
          <w:rFonts w:eastAsia="Calibri"/>
          <w:szCs w:val="24"/>
        </w:rPr>
        <w:t>, socialinės part</w:t>
      </w:r>
      <w:r>
        <w:rPr>
          <w:rFonts w:eastAsia="Calibri"/>
          <w:szCs w:val="24"/>
        </w:rPr>
        <w:t>nerystės tinklą, programų, veiklų ir paslaugų pasiūlą ir kitas galimybes ir pan.;</w:t>
      </w:r>
    </w:p>
    <w:p w:rsidR="00F578FE" w:rsidRDefault="00924546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iCs/>
          <w:szCs w:val="24"/>
        </w:rPr>
        <w:t xml:space="preserve">9.2. </w:t>
      </w:r>
      <w:r>
        <w:rPr>
          <w:rFonts w:eastAsia="Calibri"/>
          <w:bCs/>
          <w:kern w:val="24"/>
          <w:szCs w:val="24"/>
        </w:rPr>
        <w:t>Lankstumo</w:t>
      </w:r>
      <w:r>
        <w:rPr>
          <w:rFonts w:eastAsia="Calibri"/>
          <w:bCs/>
          <w:i/>
          <w:kern w:val="24"/>
          <w:szCs w:val="24"/>
        </w:rPr>
        <w:t xml:space="preserve"> – </w:t>
      </w:r>
      <w:r>
        <w:rPr>
          <w:rFonts w:eastAsia="Calibri"/>
          <w:bCs/>
          <w:kern w:val="24"/>
          <w:szCs w:val="24"/>
        </w:rPr>
        <w:t>VDM vykdomos programos, veiklos, paslaugos, jų trukmė, intensyvumas ir kt. gali būti keičiama atsižvelgiant į konkrečios mokyklos bendruomenės poreikius</w:t>
      </w:r>
      <w:r>
        <w:rPr>
          <w:rFonts w:eastAsia="Calibri"/>
          <w:szCs w:val="24"/>
        </w:rPr>
        <w:t>;</w:t>
      </w:r>
    </w:p>
    <w:p w:rsidR="00F578FE" w:rsidRDefault="00924546">
      <w:pPr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szCs w:val="24"/>
        </w:rPr>
        <w:t>9.3</w:t>
      </w:r>
      <w:r>
        <w:rPr>
          <w:rFonts w:eastAsia="Calibri"/>
          <w:szCs w:val="24"/>
        </w:rPr>
        <w:t xml:space="preserve">. </w:t>
      </w:r>
      <w:r>
        <w:rPr>
          <w:rFonts w:eastAsia="Calibri"/>
          <w:iCs/>
          <w:szCs w:val="24"/>
        </w:rPr>
        <w:t>Geriausių vaiko interesų prioriteto</w:t>
      </w:r>
      <w:r>
        <w:rPr>
          <w:rFonts w:eastAsia="Calibri"/>
          <w:i/>
          <w:iCs/>
          <w:szCs w:val="24"/>
        </w:rPr>
        <w:t xml:space="preserve"> – </w:t>
      </w:r>
      <w:r>
        <w:rPr>
          <w:rFonts w:eastAsia="Calibri"/>
          <w:iCs/>
          <w:szCs w:val="24"/>
        </w:rPr>
        <w:t xml:space="preserve">priimant sprendimus ar imantis bet kokių veiksmų, dėl VDM susijusių su vaiku, vadovaujamasi geriausiais vaiko interesais. Vaiko interesų principas taikomas remiantis konkrečia individualaus vaiko situacija, siekiant </w:t>
      </w:r>
      <w:r>
        <w:rPr>
          <w:rFonts w:eastAsia="Calibri"/>
          <w:iCs/>
          <w:szCs w:val="24"/>
        </w:rPr>
        <w:t>nustatyti, kas naudingiausia vaikui artimiausiu metu ir ateityje, nurodant, kad vaiko interesai buvo išnagrinėti ir kad į juos atsižvelgta pirmiausia. Vaikui turi būti teikiamos tokios paslaugos, siūlomos veiklos VDM, kokių reikia jo gerovei;</w:t>
      </w:r>
    </w:p>
    <w:p w:rsidR="00F578FE" w:rsidRDefault="00924546">
      <w:pPr>
        <w:ind w:firstLine="567"/>
        <w:jc w:val="both"/>
        <w:rPr>
          <w:rFonts w:eastAsia="Calibri"/>
          <w:szCs w:val="24"/>
          <w:lang w:eastAsia="lt-LT"/>
        </w:rPr>
      </w:pPr>
      <w:r>
        <w:rPr>
          <w:rFonts w:eastAsia="Calibri"/>
          <w:iCs/>
          <w:szCs w:val="24"/>
        </w:rPr>
        <w:t>9.4. Vaiko v</w:t>
      </w:r>
      <w:r>
        <w:rPr>
          <w:rFonts w:eastAsia="Calibri"/>
          <w:szCs w:val="24"/>
        </w:rPr>
        <w:t>i</w:t>
      </w:r>
      <w:r>
        <w:rPr>
          <w:rFonts w:eastAsia="Calibri"/>
          <w:szCs w:val="24"/>
        </w:rPr>
        <w:t>sapusiško ugdymosi užtikrinimo</w:t>
      </w:r>
      <w:r>
        <w:rPr>
          <w:rFonts w:eastAsia="Calibri"/>
          <w:i/>
          <w:szCs w:val="24"/>
        </w:rPr>
        <w:t xml:space="preserve"> –</w:t>
      </w:r>
      <w:r>
        <w:rPr>
          <w:rFonts w:eastAsia="Calibri"/>
          <w:szCs w:val="24"/>
        </w:rPr>
        <w:t xml:space="preserve"> VDM tinkamų aplinkų ir sąlygų</w:t>
      </w:r>
      <w:r>
        <w:rPr>
          <w:rFonts w:eastAsia="Calibri"/>
          <w:szCs w:val="24"/>
          <w:lang w:eastAsia="lt-LT"/>
        </w:rPr>
        <w:t xml:space="preserve"> sudarymu atskleisti kiekvieno vaiko ugdymosi potencialą ir ugdyti visas vaiko kompetencijas;</w:t>
      </w:r>
    </w:p>
    <w:p w:rsidR="00F578FE" w:rsidRDefault="00924546">
      <w:pPr>
        <w:tabs>
          <w:tab w:val="left" w:pos="567"/>
          <w:tab w:val="left" w:pos="9638"/>
        </w:tabs>
        <w:ind w:right="-1" w:firstLine="567"/>
        <w:jc w:val="both"/>
        <w:rPr>
          <w:rFonts w:eastAsia="Calibri"/>
          <w:szCs w:val="24"/>
          <w:lang w:val="x-none" w:eastAsia="x-none"/>
        </w:rPr>
      </w:pPr>
      <w:r>
        <w:rPr>
          <w:rFonts w:eastAsia="Calibri"/>
          <w:szCs w:val="24"/>
          <w:lang w:eastAsia="x-none"/>
        </w:rPr>
        <w:t>9.</w:t>
      </w:r>
      <w:r>
        <w:rPr>
          <w:rFonts w:eastAsia="Calibri"/>
          <w:szCs w:val="24"/>
          <w:lang w:val="x-none" w:eastAsia="x-none"/>
        </w:rPr>
        <w:t>5. Sistemiškumo</w:t>
      </w:r>
      <w:r>
        <w:rPr>
          <w:rFonts w:eastAsia="Calibri"/>
          <w:i/>
          <w:szCs w:val="24"/>
          <w:lang w:val="x-none" w:eastAsia="x-none"/>
        </w:rPr>
        <w:t xml:space="preserve"> –</w:t>
      </w:r>
      <w:r>
        <w:rPr>
          <w:rFonts w:eastAsia="Calibri"/>
          <w:szCs w:val="24"/>
          <w:lang w:val="x-none" w:eastAsia="x-none"/>
        </w:rPr>
        <w:t xml:space="preserve"> VDM</w:t>
      </w:r>
      <w:r>
        <w:rPr>
          <w:rFonts w:eastAsia="Calibri"/>
          <w:i/>
          <w:szCs w:val="24"/>
          <w:lang w:val="x-none" w:eastAsia="x-none"/>
        </w:rPr>
        <w:t xml:space="preserve"> </w:t>
      </w:r>
      <w:r>
        <w:rPr>
          <w:rFonts w:eastAsia="Calibri"/>
          <w:szCs w:val="24"/>
          <w:lang w:eastAsia="x-none"/>
        </w:rPr>
        <w:t xml:space="preserve">kuriama </w:t>
      </w:r>
      <w:r>
        <w:rPr>
          <w:rFonts w:eastAsia="Calibri"/>
          <w:szCs w:val="24"/>
          <w:lang w:val="x-none" w:eastAsia="x-none"/>
        </w:rPr>
        <w:t xml:space="preserve">kaip integrali edukacinių, socialinių, kultūrinių veiklų </w:t>
      </w:r>
      <w:r>
        <w:rPr>
          <w:rFonts w:eastAsia="Calibri"/>
          <w:szCs w:val="24"/>
          <w:lang w:eastAsia="x-none"/>
        </w:rPr>
        <w:t>visuma.</w:t>
      </w:r>
      <w:r>
        <w:rPr>
          <w:rFonts w:eastAsia="Calibri"/>
          <w:szCs w:val="24"/>
          <w:lang w:val="x-none" w:eastAsia="x-none"/>
        </w:rPr>
        <w:t xml:space="preserve"> VDM</w:t>
      </w:r>
      <w:r>
        <w:rPr>
          <w:rFonts w:eastAsia="Calibri"/>
          <w:szCs w:val="24"/>
          <w:lang w:val="x-none" w:eastAsia="x-none"/>
        </w:rPr>
        <w:t xml:space="preserve"> sėkm</w:t>
      </w:r>
      <w:r>
        <w:rPr>
          <w:rFonts w:eastAsia="Calibri"/>
          <w:szCs w:val="24"/>
          <w:lang w:eastAsia="x-none"/>
        </w:rPr>
        <w:t>ė</w:t>
      </w:r>
      <w:r>
        <w:rPr>
          <w:rFonts w:eastAsia="Calibri"/>
          <w:szCs w:val="24"/>
          <w:lang w:val="x-none" w:eastAsia="x-none"/>
        </w:rPr>
        <w:t xml:space="preserve"> priklauso nuo darnaus visų prasminiais ryšiais susijusių struktūrinių dalių ir veiklų funkcionavimo</w:t>
      </w:r>
      <w:r>
        <w:rPr>
          <w:rFonts w:eastAsia="Calibri"/>
          <w:szCs w:val="24"/>
          <w:lang w:eastAsia="x-none"/>
        </w:rPr>
        <w:t xml:space="preserve"> siekiant bendro mokyklos tikslo</w:t>
      </w:r>
      <w:r>
        <w:rPr>
          <w:rFonts w:eastAsia="Calibri"/>
          <w:szCs w:val="24"/>
          <w:lang w:val="x-none" w:eastAsia="x-none"/>
        </w:rPr>
        <w:t xml:space="preserve">; </w:t>
      </w:r>
    </w:p>
    <w:p w:rsidR="00F578FE" w:rsidRDefault="00924546">
      <w:pPr>
        <w:tabs>
          <w:tab w:val="left" w:pos="567"/>
          <w:tab w:val="left" w:pos="9638"/>
        </w:tabs>
        <w:ind w:right="-1" w:firstLine="567"/>
        <w:jc w:val="both"/>
        <w:rPr>
          <w:rFonts w:eastAsia="Calibri"/>
          <w:szCs w:val="24"/>
          <w:lang w:val="x-none" w:eastAsia="x-none"/>
        </w:rPr>
      </w:pPr>
      <w:r>
        <w:rPr>
          <w:rFonts w:eastAsia="Calibri"/>
          <w:szCs w:val="24"/>
          <w:lang w:eastAsia="x-none"/>
        </w:rPr>
        <w:t>9.</w:t>
      </w:r>
      <w:r>
        <w:rPr>
          <w:rFonts w:eastAsia="Calibri"/>
          <w:szCs w:val="24"/>
          <w:lang w:val="x-none" w:eastAsia="x-none"/>
        </w:rPr>
        <w:t xml:space="preserve">6. Tarpinstitucinio bendradarbiavimo – </w:t>
      </w:r>
      <w:r>
        <w:rPr>
          <w:rFonts w:eastAsia="Calibri"/>
          <w:szCs w:val="24"/>
          <w:lang w:eastAsia="x-none"/>
        </w:rPr>
        <w:t>kuriant</w:t>
      </w:r>
      <w:r>
        <w:rPr>
          <w:rFonts w:eastAsia="Calibri"/>
          <w:szCs w:val="24"/>
          <w:lang w:val="x-none" w:eastAsia="x-none"/>
        </w:rPr>
        <w:t xml:space="preserve"> VDM</w:t>
      </w:r>
      <w:r>
        <w:rPr>
          <w:rFonts w:eastAsia="Calibri"/>
          <w:szCs w:val="24"/>
          <w:lang w:eastAsia="x-none"/>
        </w:rPr>
        <w:t>, planuojant veiklas, jas įgyvendinant  dalyvauja</w:t>
      </w:r>
      <w:r>
        <w:rPr>
          <w:rFonts w:eastAsia="Calibri"/>
          <w:szCs w:val="24"/>
          <w:lang w:val="x-none" w:eastAsia="x-none"/>
        </w:rPr>
        <w:t xml:space="preserve"> ne tik švietimo, bet ir kit</w:t>
      </w:r>
      <w:r>
        <w:rPr>
          <w:rFonts w:eastAsia="Calibri"/>
          <w:szCs w:val="24"/>
          <w:lang w:eastAsia="x-none"/>
        </w:rPr>
        <w:t>ų sričių</w:t>
      </w:r>
      <w:r>
        <w:rPr>
          <w:rFonts w:eastAsia="Calibri"/>
          <w:szCs w:val="24"/>
          <w:lang w:val="x-none" w:eastAsia="x-none"/>
        </w:rPr>
        <w:t xml:space="preserve"> vaikui ir šeimai reikalingas paslaugas – socialines, sveikatos priežiūros, kultūros – </w:t>
      </w:r>
      <w:r>
        <w:rPr>
          <w:rFonts w:eastAsia="Calibri"/>
          <w:szCs w:val="24"/>
          <w:lang w:eastAsia="x-none"/>
        </w:rPr>
        <w:t xml:space="preserve">teikiančių įstaigų atstovai, </w:t>
      </w:r>
      <w:r>
        <w:rPr>
          <w:rFonts w:eastAsia="Calibri"/>
          <w:szCs w:val="24"/>
          <w:lang w:val="x-none" w:eastAsia="x-none"/>
        </w:rPr>
        <w:t>pasitelkia</w:t>
      </w:r>
      <w:r>
        <w:rPr>
          <w:rFonts w:eastAsia="Calibri"/>
          <w:szCs w:val="24"/>
          <w:lang w:eastAsia="x-none"/>
        </w:rPr>
        <w:t>mos</w:t>
      </w:r>
      <w:r>
        <w:rPr>
          <w:rFonts w:eastAsia="Calibri"/>
          <w:szCs w:val="24"/>
          <w:lang w:val="x-none" w:eastAsia="x-none"/>
        </w:rPr>
        <w:t xml:space="preserve"> nevyriausybin</w:t>
      </w:r>
      <w:r>
        <w:rPr>
          <w:rFonts w:eastAsia="Calibri"/>
          <w:szCs w:val="24"/>
          <w:lang w:eastAsia="x-none"/>
        </w:rPr>
        <w:t>ė</w:t>
      </w:r>
      <w:r>
        <w:rPr>
          <w:rFonts w:eastAsia="Calibri"/>
          <w:szCs w:val="24"/>
          <w:lang w:val="x-none" w:eastAsia="x-none"/>
        </w:rPr>
        <w:t xml:space="preserve">s organizacijas ir kt. </w:t>
      </w:r>
    </w:p>
    <w:p w:rsidR="00F578FE" w:rsidRDefault="00F578FE">
      <w:pPr>
        <w:tabs>
          <w:tab w:val="left" w:pos="567"/>
        </w:tabs>
        <w:ind w:firstLine="567"/>
        <w:jc w:val="both"/>
        <w:rPr>
          <w:rFonts w:eastAsia="Calibri"/>
          <w:szCs w:val="24"/>
        </w:rPr>
      </w:pPr>
    </w:p>
    <w:p w:rsidR="00F578FE" w:rsidRDefault="00F578FE">
      <w:pPr>
        <w:tabs>
          <w:tab w:val="left" w:pos="567"/>
        </w:tabs>
        <w:ind w:left="567"/>
        <w:jc w:val="both"/>
        <w:rPr>
          <w:rFonts w:eastAsia="Calibri"/>
          <w:iCs/>
          <w:szCs w:val="24"/>
        </w:rPr>
      </w:pPr>
    </w:p>
    <w:p w:rsidR="00F578FE" w:rsidRDefault="00924546">
      <w:pPr>
        <w:tabs>
          <w:tab w:val="left" w:pos="567"/>
        </w:tabs>
        <w:ind w:left="72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3 SKYRIUS. PROGRAMOS, VEIKLOS, JŲ VYKDYTOJAI </w:t>
      </w:r>
    </w:p>
    <w:p w:rsidR="00F578FE" w:rsidRDefault="00F578FE">
      <w:pPr>
        <w:tabs>
          <w:tab w:val="left" w:pos="567"/>
        </w:tabs>
        <w:rPr>
          <w:rFonts w:eastAsia="Calibri"/>
          <w:szCs w:val="24"/>
        </w:rPr>
      </w:pPr>
    </w:p>
    <w:p w:rsidR="00F578FE" w:rsidRDefault="00F578FE">
      <w:pPr>
        <w:tabs>
          <w:tab w:val="left" w:pos="567"/>
        </w:tabs>
        <w:rPr>
          <w:rFonts w:eastAsia="Calibri"/>
          <w:szCs w:val="24"/>
        </w:rPr>
      </w:pP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10</w:t>
      </w:r>
      <w:r>
        <w:rPr>
          <w:rFonts w:eastAsia="Calibri"/>
          <w:szCs w:val="24"/>
        </w:rPr>
        <w:t>. VDM organizuojama veikla apima tarpusavyje suderintą formalųjį  ir neformalųjį ugdymą, švietimo pagalbos, socialinių (sociokultūrinės paslaugos, maitinimo organizavimas, parama mokinio reikmėms įsigyti, transporto organizavimas), kultūros (sociokultūrinė</w:t>
      </w:r>
      <w:r>
        <w:rPr>
          <w:rFonts w:eastAsia="Calibri"/>
          <w:szCs w:val="24"/>
        </w:rPr>
        <w:t xml:space="preserve"> edukacija), visuomenės sveikatos priežiūros paslaugų teikimą ir kitą, visapusiškam mokinių ugdymuisi, sveikatinimui, poilsiui reikalingą veiklą.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11. Mokyklos pasirinktų formaliojo ir neformaliojo ugdymo programų, kitų veiklų ir paslaugų kasdieninės teikim</w:t>
      </w:r>
      <w:r>
        <w:rPr>
          <w:rFonts w:eastAsia="Calibri"/>
          <w:szCs w:val="24"/>
        </w:rPr>
        <w:t>o sekos, trukmės, kiekio, dažnumo, vietos nustatymas yra suprantamas kaip VDM veiklos modelis.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12. Mokykla, kurdama VDM, atsižvelgia į mokyklos bendruomenės poreikius ir  pasirenka jai tinkamiausią iš Rekomendacijų, pateiktų priede, arba pati susikuria ir </w:t>
      </w:r>
      <w:r>
        <w:rPr>
          <w:rFonts w:eastAsia="Calibri"/>
          <w:szCs w:val="24"/>
        </w:rPr>
        <w:t>įgyvendina VDM veiklos modelį.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13. VDM numatytas veiklas, išskyrus vaikų ugdymą pagal priešmokyklinio ir bendrojo ugdymo programas, neformaliojo vaikų švietimo programas ir švietimo pagalbą, gali teikti savanoriai, socialiniai darbuotojai, visuomenės sveik</w:t>
      </w:r>
      <w:r>
        <w:rPr>
          <w:rFonts w:eastAsia="Calibri"/>
          <w:szCs w:val="24"/>
        </w:rPr>
        <w:t>atos priežiūros specialistai, kultūros darbuotojai, kiti specialistai. Rekomenduojama, kad visi specialistai, neturintys pedagogo kvalifikacijos, išklausytų pedagoginių-psichologinių žinių kursą.</w:t>
      </w:r>
    </w:p>
    <w:p w:rsidR="00F578FE" w:rsidRDefault="00F578FE">
      <w:pPr>
        <w:tabs>
          <w:tab w:val="left" w:pos="567"/>
        </w:tabs>
        <w:jc w:val="both"/>
        <w:rPr>
          <w:rFonts w:eastAsia="Calibri"/>
          <w:szCs w:val="24"/>
        </w:rPr>
      </w:pPr>
    </w:p>
    <w:p w:rsidR="00F578FE" w:rsidRDefault="00F578FE">
      <w:pPr>
        <w:tabs>
          <w:tab w:val="left" w:pos="567"/>
        </w:tabs>
        <w:jc w:val="both"/>
        <w:rPr>
          <w:rFonts w:eastAsia="Calibri"/>
          <w:szCs w:val="24"/>
        </w:rPr>
      </w:pPr>
    </w:p>
    <w:p w:rsidR="00F578FE" w:rsidRDefault="00924546">
      <w:pPr>
        <w:tabs>
          <w:tab w:val="left" w:pos="567"/>
        </w:tabs>
        <w:ind w:left="720"/>
        <w:jc w:val="center"/>
        <w:rPr>
          <w:rFonts w:eastAsia="Calibri"/>
          <w:b/>
          <w:szCs w:val="24"/>
        </w:rPr>
      </w:pPr>
      <w:r>
        <w:rPr>
          <w:rFonts w:eastAsia="Calibri"/>
          <w:b/>
          <w:iCs/>
          <w:szCs w:val="24"/>
        </w:rPr>
        <w:t>4 SKYRIUS. UGDYMO, KITŲ VEIKLŲ IR PASLAUGŲ PLANAVIMAS, ĮGY</w:t>
      </w:r>
      <w:r>
        <w:rPr>
          <w:rFonts w:eastAsia="Calibri"/>
          <w:b/>
          <w:iCs/>
          <w:szCs w:val="24"/>
        </w:rPr>
        <w:t>VENDINIMAS</w:t>
      </w:r>
      <w:r>
        <w:rPr>
          <w:rFonts w:eastAsia="Calibri"/>
          <w:b/>
          <w:szCs w:val="24"/>
        </w:rPr>
        <w:t xml:space="preserve"> IR KOKYBĖS UŽTIKRINIMAS</w:t>
      </w:r>
    </w:p>
    <w:p w:rsidR="00F578FE" w:rsidRDefault="00F578FE">
      <w:pPr>
        <w:tabs>
          <w:tab w:val="left" w:pos="567"/>
        </w:tabs>
        <w:rPr>
          <w:rFonts w:eastAsia="Calibri"/>
          <w:b/>
          <w:iCs/>
          <w:szCs w:val="24"/>
        </w:rPr>
      </w:pPr>
    </w:p>
    <w:p w:rsidR="00F578FE" w:rsidRDefault="00F578FE">
      <w:pPr>
        <w:tabs>
          <w:tab w:val="left" w:pos="567"/>
        </w:tabs>
        <w:rPr>
          <w:rFonts w:eastAsia="Calibri"/>
          <w:b/>
          <w:iCs/>
          <w:szCs w:val="24"/>
        </w:rPr>
      </w:pP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lastRenderedPageBreak/>
        <w:t>14</w:t>
      </w:r>
      <w:r>
        <w:rPr>
          <w:rFonts w:eastAsia="Calibri"/>
          <w:iCs/>
          <w:szCs w:val="24"/>
        </w:rPr>
        <w:t>. VDM procesų organizavime mokyklai rekomenduojama bendradarbiauti su  mokyklos savininko teises ir pareigas įgyvendinančia institucija (valstybinės Mokyklos – biudžetinės įstaigos), savivaldybės vykdomąja institucija (savivaldybės Mokyklos – biudžetinės į</w:t>
      </w:r>
      <w:r>
        <w:rPr>
          <w:rFonts w:eastAsia="Calibri"/>
          <w:iCs/>
          <w:szCs w:val="24"/>
        </w:rPr>
        <w:t xml:space="preserve">staigos), savininko teises ir pareigas įgyvendinančia institucija (dalyvių susirinkimu) (valstybinės ir savivaldybės Mokyklos – viešosios įstaigos), savininku (dalyvių susirinkimu) (kitų Mokyklų) (toliau – Savininkas). 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 xml:space="preserve">15. Iniciatyva kurti VDM gali kilti </w:t>
      </w:r>
      <w:r>
        <w:rPr>
          <w:rFonts w:eastAsia="Calibri"/>
          <w:iCs/>
          <w:szCs w:val="24"/>
        </w:rPr>
        <w:t>iš mokyklos bendruomenės poreikių (nepalankus socialinis ekonominis kontekstas, žemi mokinių pasiekimai, netenkinami mokinių individualūs poreikiai ir kt.). Įsivertinusi kontekstą, mokykla kartu su Savininku priima sprendimą dėl ugdymo proceso organizavimo</w:t>
      </w:r>
      <w:r>
        <w:rPr>
          <w:rFonts w:eastAsia="Calibri"/>
          <w:iCs/>
          <w:szCs w:val="24"/>
        </w:rPr>
        <w:t xml:space="preserve"> VDM būdu visoje mokykloje ar atskirose klasėse / grupėse. Iniciatyva galima ir iš mokyklos Savininko, kuris, analizuodamas esamą konkrečios mokyklos situaciją, gali teikti siūlymą dėl ugdymo proceso organizavimo mokykloje VDM būdu. 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>16. Norint organizuoti</w:t>
      </w:r>
      <w:r>
        <w:rPr>
          <w:rFonts w:eastAsia="Calibri"/>
          <w:iCs/>
          <w:szCs w:val="24"/>
        </w:rPr>
        <w:t xml:space="preserve"> ugdymo procesą VDM būdu, mokyklai rekomenduojama nusistatyti VDM poreikį atliekant reprezentatyvią jos mokinių tėvų (globėjų, rūpintojų) apklausą ir įvertinant kontekstą  šiais  aspektais: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>16.1. tėvų (globėjų, rūpintojų), kurie</w:t>
      </w:r>
      <w:r>
        <w:rPr>
          <w:rFonts w:ascii="Calibri" w:eastAsia="Calibri" w:hAnsi="Calibri"/>
          <w:sz w:val="20"/>
        </w:rPr>
        <w:t xml:space="preserve"> </w:t>
      </w:r>
      <w:r>
        <w:rPr>
          <w:rFonts w:eastAsia="Calibri"/>
          <w:iCs/>
          <w:szCs w:val="24"/>
        </w:rPr>
        <w:t>pritaria, kad ugdymo proces</w:t>
      </w:r>
      <w:r>
        <w:rPr>
          <w:rFonts w:eastAsia="Calibri"/>
          <w:iCs/>
          <w:szCs w:val="24"/>
        </w:rPr>
        <w:t>as mokykloje vyktų VDM būdu, dalis (jei pasirenkamas VDM veiklos modelis, kuriame lankomumas būtų privalomas visiems mokiniams – visi tėvai (globėjai, rūpintojai) turėtų pritarti);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>16.2. mokyklos turimas socialinių partnerių tinklas, t. y. ar mokykla yra u</w:t>
      </w:r>
      <w:r>
        <w:rPr>
          <w:rFonts w:eastAsia="Calibri"/>
          <w:iCs/>
          <w:szCs w:val="24"/>
        </w:rPr>
        <w:t>žmezgusi partnerystes su vaikų socialinę priežiūrą vykdančiomis institucijomis, nevyriausybinėmis organizacijomis, neformaliojo vaikų švietimo teikėjais, daugiafunkcių centrų paslaugų teikėjais ir kita;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>16.3. mokyklos aplinkų atitikimas mokinių neformaliaj</w:t>
      </w:r>
      <w:r>
        <w:rPr>
          <w:rFonts w:eastAsia="Calibri"/>
          <w:iCs/>
          <w:szCs w:val="24"/>
        </w:rPr>
        <w:t>am švietimui, individualiam ir grupiniam darbui, poilsiui;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 xml:space="preserve">16.4. mokyklos mokinių, dalyvaujančių neformaliojo vaikų švietimo programose ne mokykloje, dalis; 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>16.5. mokyklos personalo situacija (t. y. ar jo pakanka VDM veiklai, kokio ne pedagoginio personal</w:t>
      </w:r>
      <w:r>
        <w:rPr>
          <w:rFonts w:eastAsia="Calibri"/>
          <w:iCs/>
          <w:szCs w:val="24"/>
        </w:rPr>
        <w:t>o trūksta socialinių, sveikatos priežiūros, kultūros ar kitų mokyklos bendruomenei reikalingų paslaugų teikimui);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>16.6. mokykloje besimokančių specialiųjų ugdymosi poreikių turinčių mokinių skaičius ir jiems reikalingos švietimo pagalbos poreikis;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>16.7. mo</w:t>
      </w:r>
      <w:r>
        <w:rPr>
          <w:rFonts w:eastAsia="Calibri"/>
          <w:iCs/>
          <w:szCs w:val="24"/>
        </w:rPr>
        <w:t>kyklos mokinių pasiekimų lygis (pvz., 2 ir 4 klasės mokinių, nepasiekiančių patenkinamo skaitymo ir matematikos pasiekimų lygio, dalis pagal Nacionalinio mokinių pasiekimų tyrimo duomenis);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 xml:space="preserve">16.8. mokinių, turinčių mokymosi sunkumų dėl nepalankios aplinkos </w:t>
      </w:r>
      <w:r>
        <w:rPr>
          <w:rFonts w:eastAsia="Calibri"/>
          <w:iCs/>
          <w:szCs w:val="24"/>
        </w:rPr>
        <w:t>veiksnių, dalis (pvz., pagal mokinių, kurie gauna nemokamą maitinimą, dalį; vaiko minimalios priežiūros priemonę gavusių vaikų skaičių ir kt.);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 xml:space="preserve">16.9. mokyklos Savininko  pritarimas organizuoti ugdymo procesą VDM būdu. 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>17</w:t>
      </w:r>
      <w:r>
        <w:rPr>
          <w:rFonts w:eastAsia="Calibri"/>
          <w:iCs/>
          <w:szCs w:val="24"/>
        </w:rPr>
        <w:t>. Mokyklos Savininkas, teikdamas pritarimą konkrečioje mokykloje organizuoti ugdymo procesą VDM būdu, atsižvelgia į savivaldybės bendrojo ugdymo mokyklų tinklo pertvarkos planą ir įsipareigoja sudaryti tinkamas sąlygas VDM įgyvendinimui: padėti mokyklai pa</w:t>
      </w:r>
      <w:r>
        <w:rPr>
          <w:rFonts w:eastAsia="Calibri"/>
          <w:iCs/>
          <w:szCs w:val="24"/>
        </w:rPr>
        <w:t xml:space="preserve">rengti savivaldybės teritorijoje esančių socialinių partnerių tinklo žemėlapį, prireikus skirti papildomą finansavimą VDM veiklai ir (ar) mokyklos aplinkos pritaikymui, mokyklos ūkio lėšų poreikiui padengti, pritaikyti transporto organizavimo ir maitinimo </w:t>
      </w:r>
      <w:r>
        <w:rPr>
          <w:rFonts w:eastAsia="Calibri"/>
          <w:iCs/>
          <w:szCs w:val="24"/>
        </w:rPr>
        <w:t xml:space="preserve">organizavimo sąlygas VDM. 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>18. Rekomenduojama mokyklai, inicijuojančiai ugdymo proceso organizavimą VDM būdu, ir mokyklos Savininkui dalintis su socialiniais partneriais informacija apie VDM paslaugų poreikį ir galimas teikti paslaugas.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>19. Nusprendus orga</w:t>
      </w:r>
      <w:r>
        <w:rPr>
          <w:rFonts w:eastAsia="Calibri"/>
          <w:iCs/>
          <w:szCs w:val="24"/>
        </w:rPr>
        <w:t>nizuoti ugdymo procesą VDM būdu rekomenduojama: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>19.1. nusistatyti VDM ugdymo kryptį / išsigryninti ugdymo filosofiją, veiklos tikslą, uždavinius ir veiklos turinį;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>19.2. nusistatyti VDM siektinus rodiklius;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lastRenderedPageBreak/>
        <w:t xml:space="preserve">19.3. numatyti tikslines grupes, kurios dalyvaus </w:t>
      </w:r>
      <w:r>
        <w:rPr>
          <w:rFonts w:eastAsia="Calibri"/>
          <w:iCs/>
          <w:szCs w:val="24"/>
        </w:rPr>
        <w:t>VDM veikloje (pvz., visi mokiniai, tam tikros klasės / grupės, pavieniai mokiniai);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>19.4. pasirinkti VDM veiklos modelį ar susikurti savo modelį ir nusimatyti konkrečias veiklas;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>19.5. numatyti pedagoginius darbuotojus, specialistus, socialinius partnerius</w:t>
      </w:r>
      <w:r>
        <w:rPr>
          <w:rFonts w:eastAsia="Calibri"/>
          <w:iCs/>
          <w:szCs w:val="24"/>
        </w:rPr>
        <w:t xml:space="preserve"> konkrečioms veikloms vykdyti (mokyklos personalą, socialinius partnerius);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>19.6.  suplanuoti VDM veiklą (t. y. veiklų organizavimo seką, formas ir būdus, vietas, tvarkaraščius ir kt.);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 xml:space="preserve">19.7. suplanuoti lėšų poreikį ir finansavimo šaltinius VDM veikloms. 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20. kokybiška VDM veikla užtikrinama turimais įprastais mokyklų veiklos įsivertinimo ir išorinio vertinimo įrankiais; </w:t>
      </w:r>
    </w:p>
    <w:p w:rsidR="00F578FE" w:rsidRDefault="00924546">
      <w:pPr>
        <w:tabs>
          <w:tab w:val="left" w:pos="567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21. VDM veiklos įsivertinimas atliekamas kolegialiai – dalyvaujant mokyklos bendruomenei, Mokyklos savininko teises ir pareigas įgyvendin</w:t>
      </w:r>
      <w:r>
        <w:rPr>
          <w:rFonts w:eastAsia="Calibri"/>
          <w:szCs w:val="24"/>
        </w:rPr>
        <w:t>ančiai institucijai, socialiniams partneriams.</w:t>
      </w:r>
    </w:p>
    <w:p w:rsidR="00F578FE" w:rsidRDefault="00F578FE">
      <w:pPr>
        <w:tabs>
          <w:tab w:val="left" w:pos="567"/>
        </w:tabs>
        <w:jc w:val="both"/>
        <w:rPr>
          <w:rFonts w:eastAsia="Calibri"/>
          <w:iCs/>
          <w:szCs w:val="24"/>
        </w:rPr>
      </w:pPr>
    </w:p>
    <w:p w:rsidR="00F578FE" w:rsidRDefault="00F578FE">
      <w:pPr>
        <w:tabs>
          <w:tab w:val="left" w:pos="567"/>
        </w:tabs>
        <w:jc w:val="both"/>
        <w:rPr>
          <w:rFonts w:eastAsia="Calibri"/>
          <w:szCs w:val="24"/>
        </w:rPr>
      </w:pPr>
    </w:p>
    <w:p w:rsidR="00F578FE" w:rsidRDefault="00924546">
      <w:pPr>
        <w:tabs>
          <w:tab w:val="left" w:pos="567"/>
        </w:tabs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5 SKYRIUS. VDM VEIKLOS FINANSAVIMAS</w:t>
      </w:r>
    </w:p>
    <w:p w:rsidR="00F578FE" w:rsidRDefault="00F578FE">
      <w:pPr>
        <w:tabs>
          <w:tab w:val="left" w:pos="567"/>
        </w:tabs>
        <w:jc w:val="both"/>
        <w:rPr>
          <w:rFonts w:eastAsia="Calibri"/>
          <w:szCs w:val="24"/>
        </w:rPr>
      </w:pPr>
    </w:p>
    <w:p w:rsidR="00F578FE" w:rsidRDefault="00924546">
      <w:pPr>
        <w:tabs>
          <w:tab w:val="left" w:pos="567"/>
        </w:tabs>
        <w:ind w:firstLine="567"/>
        <w:jc w:val="both"/>
        <w:rPr>
          <w:rFonts w:ascii="HelveticaLT" w:hAnsi="HelveticaLT"/>
        </w:rPr>
      </w:pPr>
      <w:r>
        <w:rPr>
          <w:rFonts w:eastAsia="Calibri"/>
          <w:szCs w:val="24"/>
        </w:rPr>
        <w:t xml:space="preserve">22. VDM veikla finansuojama Lietuvos Respublikos valstybės ir savivaldybių biudžetų ir kitų šaltinių lėšomis. </w:t>
      </w:r>
    </w:p>
    <w:p w:rsidR="00F578FE" w:rsidRDefault="00F578FE">
      <w:pPr>
        <w:jc w:val="both"/>
        <w:rPr>
          <w:b/>
          <w:sz w:val="20"/>
        </w:rPr>
      </w:pPr>
    </w:p>
    <w:p w:rsidR="00F578FE" w:rsidRDefault="00F578FE">
      <w:pPr>
        <w:jc w:val="both"/>
        <w:rPr>
          <w:b/>
          <w:sz w:val="20"/>
        </w:rPr>
      </w:pPr>
    </w:p>
    <w:p w:rsidR="00F578FE" w:rsidRDefault="00924546">
      <w:pPr>
        <w:jc w:val="both"/>
        <w:rPr>
          <w:b/>
        </w:rPr>
      </w:pPr>
      <w:r>
        <w:rPr>
          <w:b/>
          <w:sz w:val="20"/>
        </w:rPr>
        <w:t>Pakeitimai:</w:t>
      </w:r>
    </w:p>
    <w:p w:rsidR="00F578FE" w:rsidRDefault="00F578FE">
      <w:pPr>
        <w:jc w:val="both"/>
        <w:rPr>
          <w:sz w:val="20"/>
        </w:rPr>
      </w:pPr>
    </w:p>
    <w:p w:rsidR="00F578FE" w:rsidRDefault="00924546">
      <w:pPr>
        <w:jc w:val="both"/>
      </w:pPr>
      <w:r>
        <w:rPr>
          <w:sz w:val="20"/>
        </w:rPr>
        <w:t>1.</w:t>
      </w:r>
    </w:p>
    <w:p w:rsidR="00F578FE" w:rsidRDefault="00924546">
      <w:pPr>
        <w:jc w:val="both"/>
      </w:pPr>
      <w:r>
        <w:rPr>
          <w:sz w:val="20"/>
        </w:rPr>
        <w:t xml:space="preserve">Lietuvos Respublikos švietimo ir mokslo </w:t>
      </w:r>
      <w:r>
        <w:rPr>
          <w:sz w:val="20"/>
        </w:rPr>
        <w:t>ministerija, Įsakymas</w:t>
      </w:r>
    </w:p>
    <w:p w:rsidR="00F578FE" w:rsidRDefault="00924546">
      <w:pPr>
        <w:jc w:val="both"/>
      </w:pPr>
      <w:r>
        <w:rPr>
          <w:sz w:val="20"/>
        </w:rPr>
        <w:t xml:space="preserve">Nr. </w:t>
      </w:r>
      <w:hyperlink r:id="rId18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V-671</w:t>
        </w:r>
      </w:hyperlink>
      <w:r>
        <w:rPr>
          <w:rFonts w:eastAsia="MS Mincho"/>
          <w:iCs/>
          <w:sz w:val="20"/>
        </w:rPr>
        <w:t>, 2018-07-26, paskelbta TAR 2018-07-26, i. k. 2018-12450</w:t>
      </w:r>
    </w:p>
    <w:p w:rsidR="00F578FE" w:rsidRDefault="00924546">
      <w:pPr>
        <w:jc w:val="both"/>
      </w:pPr>
      <w:r>
        <w:rPr>
          <w:sz w:val="20"/>
        </w:rPr>
        <w:t>Dėl švietimo ir mokslo ministro 2018 m. birželio 26 d. įsakymo Nr. V-6</w:t>
      </w:r>
      <w:r>
        <w:rPr>
          <w:sz w:val="20"/>
        </w:rPr>
        <w:t>06 „Dėl Rekomendacijų dėl visos dienos mokyklos kūrimo ir veiklos organizavimo patvirtinimo“ pakeitimo</w:t>
      </w:r>
    </w:p>
    <w:p w:rsidR="00F578FE" w:rsidRDefault="00F578FE">
      <w:pPr>
        <w:jc w:val="both"/>
        <w:rPr>
          <w:sz w:val="20"/>
        </w:rPr>
      </w:pPr>
    </w:p>
    <w:p w:rsidR="00F578FE" w:rsidRDefault="00F578FE">
      <w:pPr>
        <w:widowControl w:val="0"/>
        <w:rPr>
          <w:snapToGrid w:val="0"/>
        </w:rPr>
      </w:pPr>
    </w:p>
    <w:sectPr w:rsidR="00F578FE">
      <w:pgSz w:w="11907" w:h="16840" w:code="9"/>
      <w:pgMar w:top="1138" w:right="562" w:bottom="1238" w:left="1699" w:header="709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546" w:rsidRDefault="00924546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:rsidR="00924546" w:rsidRDefault="00924546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8FE" w:rsidRDefault="00924546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:rsidR="00F578FE" w:rsidRDefault="00F578FE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8FE" w:rsidRDefault="00F578FE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8FE" w:rsidRDefault="00F578FE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546" w:rsidRDefault="00924546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:rsidR="00924546" w:rsidRDefault="00924546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8FE" w:rsidRDefault="00F578FE">
    <w:pPr>
      <w:tabs>
        <w:tab w:val="center" w:pos="4819"/>
        <w:tab w:val="right" w:pos="9071"/>
      </w:tabs>
      <w:overflowPunct w:val="0"/>
      <w:spacing w:after="200" w:line="276" w:lineRule="auto"/>
      <w:textAlignment w:val="baseline"/>
      <w:rPr>
        <w:rFonts w:ascii="HelveticaLT" w:hAnsi="HelveticaLT"/>
        <w:sz w:val="20"/>
        <w:szCs w:val="22"/>
        <w:lang w:val="en-GB"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8FE" w:rsidRDefault="00924546">
    <w:pPr>
      <w:tabs>
        <w:tab w:val="center" w:pos="4680"/>
        <w:tab w:val="right" w:pos="9360"/>
      </w:tabs>
      <w:spacing w:after="200" w:line="276" w:lineRule="auto"/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0022EB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:rsidR="00F578FE" w:rsidRDefault="00F578FE">
    <w:pPr>
      <w:tabs>
        <w:tab w:val="center" w:pos="4819"/>
        <w:tab w:val="right" w:pos="9071"/>
      </w:tabs>
      <w:overflowPunct w:val="0"/>
      <w:spacing w:after="200" w:line="276" w:lineRule="auto"/>
      <w:textAlignment w:val="baseline"/>
      <w:rPr>
        <w:rFonts w:ascii="HelveticaLT" w:hAnsi="HelveticaLT"/>
        <w:sz w:val="20"/>
        <w:szCs w:val="22"/>
        <w:lang w:val="en-GB"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8FE" w:rsidRDefault="00F578FE">
    <w:pPr>
      <w:tabs>
        <w:tab w:val="center" w:pos="4680"/>
        <w:tab w:val="right" w:pos="9360"/>
      </w:tabs>
      <w:spacing w:after="200" w:line="276" w:lineRule="auto"/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AD"/>
    <w:rsid w:val="000022EB"/>
    <w:rsid w:val="00415FAD"/>
    <w:rsid w:val="00924546"/>
    <w:rsid w:val="00F5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5:docId w15:val="{8879A3C4-9462-479E-ADFD-EB950EDC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www.e-tar.lt/portal/legalAct.html?documentId=035fe36090bb11e8b93ad15b34c9248c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-tar.lt/portal/legalAct.html?documentId=035fe36090bb11e8b93ad15b34c9248c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e-tar.lt/portal/legalAct.html?documentId=035fe36090bb11e8b93ad15b34c9248c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EC0AB6-7B86-4FD8-A19F-770ACF358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7E9171F-EA99-4C9C-B27E-8CB1AB60527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DF8D339-1820-4C70-803B-94953A8E4F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9466</Words>
  <Characters>5397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3acf969d-5f91-4e6f-9ee5-1d1e9b9e6ae5</vt:lpstr>
      <vt:lpstr/>
    </vt:vector>
  </TitlesOfParts>
  <Company>VKS</Company>
  <LinksUpToDate>false</LinksUpToDate>
  <CharactersWithSpaces>14834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3acf969d-5f91-4e6f-9ee5-1d1e9b9e6ae5</dc:title>
  <dc:creator>Dilytė Asta</dc:creator>
  <cp:lastModifiedBy>Izolda Pakalnienė</cp:lastModifiedBy>
  <cp:revision>2</cp:revision>
  <cp:lastPrinted>2010-02-18T07:54:00Z</cp:lastPrinted>
  <dcterms:created xsi:type="dcterms:W3CDTF">2024-02-05T12:30:00Z</dcterms:created>
  <dcterms:modified xsi:type="dcterms:W3CDTF">2024-02-05T12:30:00Z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