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96923E8" w14:textId="77777777" w:rsidR="00544631" w:rsidRPr="00002C95" w:rsidRDefault="00544631" w:rsidP="00544631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PROJEKTUI „TŪKSTANTMEČIO MOKYKLOS I“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229793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 xml:space="preserve">4 m. </w:t>
      </w:r>
      <w:r w:rsidR="00D90059">
        <w:t>kovo 8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6771FAE4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>Panevėžio miesto savivaldybės projekte „Tūkstantmečio mokyklos I“</w:t>
      </w:r>
      <w:r w:rsidR="00DF1259">
        <w:rPr>
          <w:color w:val="000000"/>
        </w:rPr>
        <w:t xml:space="preserve">. </w:t>
      </w:r>
      <w:r w:rsidR="00DF1259">
        <w:t xml:space="preserve"> Tam įsigytos specialiosios ugdymo priemonės, skirtos </w:t>
      </w:r>
      <w:r w:rsidRPr="005462D8">
        <w:t xml:space="preserve">projekte „Tūkstantmečio mokyklos I“ dalyvaujančioms </w:t>
      </w:r>
      <w:r>
        <w:t xml:space="preserve">Panevėžio miesto savivaldybės mokykloms.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386F2C0C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2024</w:t>
      </w:r>
      <w:r>
        <w:t xml:space="preserve"> m. </w:t>
      </w:r>
      <w:r w:rsidR="00D90059">
        <w:t>vasario 19</w:t>
      </w:r>
      <w:r>
        <w:t xml:space="preserve"> d. </w:t>
      </w:r>
      <w:r w:rsidR="005534DF">
        <w:t>rašto</w:t>
      </w:r>
      <w:r>
        <w:t xml:space="preserve"> Nr. D2-</w:t>
      </w:r>
      <w:r w:rsidR="00D90059">
        <w:t>241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9317B" w14:textId="77777777" w:rsidR="005C4192" w:rsidRDefault="005C4192" w:rsidP="00A52524">
      <w:r>
        <w:separator/>
      </w:r>
    </w:p>
  </w:endnote>
  <w:endnote w:type="continuationSeparator" w:id="0">
    <w:p w14:paraId="262E21CB" w14:textId="77777777" w:rsidR="005C4192" w:rsidRDefault="005C419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C2A70" w14:textId="77777777" w:rsidR="005C4192" w:rsidRDefault="005C4192" w:rsidP="00A52524">
      <w:r>
        <w:separator/>
      </w:r>
    </w:p>
  </w:footnote>
  <w:footnote w:type="continuationSeparator" w:id="0">
    <w:p w14:paraId="1E7E1AB6" w14:textId="77777777" w:rsidR="005C4192" w:rsidRDefault="005C419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2E0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1248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2024-03-13T05:56:00Z</dcterms:created>
  <dcterms:modified xsi:type="dcterms:W3CDTF">2024-03-13T05:56:00Z</dcterms:modified>
</cp:coreProperties>
</file>