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r w:rsidRPr="00EB137F">
        <w:rPr>
          <w:b/>
        </w:rPr>
        <w:t>AIŠKINAMASIS RAŠTAS</w:t>
      </w:r>
    </w:p>
    <w:p w14:paraId="473FC76A" w14:textId="33017118" w:rsidR="00F775FF" w:rsidRPr="00F775FF" w:rsidRDefault="00F775FF" w:rsidP="00F775FF">
      <w:pPr>
        <w:jc w:val="center"/>
        <w:rPr>
          <w:rFonts w:eastAsia="Times New Roman" w:cs="Times New Roman"/>
          <w:b/>
          <w:noProof w:val="0"/>
          <w:szCs w:val="24"/>
          <w:lang w:eastAsia="lt-LT"/>
        </w:rPr>
      </w:pPr>
      <w:bookmarkStart w:id="0" w:name="_Hlk141448677"/>
      <w:r w:rsidRPr="00F775FF">
        <w:rPr>
          <w:rFonts w:eastAsia="Times New Roman" w:cs="Times New Roman"/>
          <w:b/>
          <w:noProof w:val="0"/>
          <w:szCs w:val="20"/>
        </w:rPr>
        <w:t xml:space="preserve">DĖL STASIO EIDRIGEVIČIAUS MENŲ CENTRO NUOSTATŲ PATVIRTINIMO IR SAVIVALDYBĖS TARYBOS 2018 M. RUGSĖJO 27 D. </w:t>
      </w:r>
      <w:bookmarkStart w:id="1" w:name="n_1"/>
      <w:r w:rsidRPr="00F775FF">
        <w:rPr>
          <w:rFonts w:eastAsia="Times New Roman" w:cs="Times New Roman"/>
          <w:b/>
          <w:noProof w:val="0"/>
          <w:szCs w:val="20"/>
        </w:rPr>
        <w:t xml:space="preserve">SPRENDIMO NR. </w:t>
      </w:r>
      <w:bookmarkEnd w:id="1"/>
      <w:r w:rsidRPr="00F775FF">
        <w:rPr>
          <w:rFonts w:eastAsia="Times New Roman" w:cs="Times New Roman"/>
          <w:b/>
          <w:noProof w:val="0"/>
          <w:szCs w:val="20"/>
        </w:rPr>
        <w:t xml:space="preserve">1-288 </w:t>
      </w:r>
      <w:r w:rsidRPr="00F775FF">
        <w:rPr>
          <w:rFonts w:eastAsia="Times New Roman" w:cs="Times New Roman"/>
          <w:b/>
          <w:noProof w:val="0"/>
          <w:szCs w:val="24"/>
        </w:rPr>
        <w:t>3 PU</w:t>
      </w:r>
      <w:r w:rsidR="005031C2">
        <w:rPr>
          <w:rFonts w:eastAsia="Times New Roman" w:cs="Times New Roman"/>
          <w:b/>
          <w:noProof w:val="0"/>
          <w:szCs w:val="24"/>
        </w:rPr>
        <w:t>N</w:t>
      </w:r>
      <w:r w:rsidRPr="00F775FF">
        <w:rPr>
          <w:rFonts w:eastAsia="Times New Roman" w:cs="Times New Roman"/>
          <w:b/>
          <w:noProof w:val="0"/>
          <w:szCs w:val="24"/>
        </w:rPr>
        <w:t>KTO PRIPAŽINIMO NETEKUSIU GALIOS</w:t>
      </w:r>
    </w:p>
    <w:bookmarkEnd w:id="0"/>
    <w:p w14:paraId="5F3D7D4A" w14:textId="77777777" w:rsidR="00EB137F" w:rsidRDefault="00EB137F" w:rsidP="00EB137F">
      <w:pPr>
        <w:jc w:val="center"/>
        <w:rPr>
          <w:b/>
        </w:rPr>
      </w:pPr>
    </w:p>
    <w:p w14:paraId="5F3D7D4B" w14:textId="38F243FB" w:rsidR="00EB137F" w:rsidRDefault="00EB137F" w:rsidP="00EB137F">
      <w:pPr>
        <w:jc w:val="center"/>
      </w:pPr>
      <w:r>
        <w:t>202</w:t>
      </w:r>
      <w:r w:rsidR="00306E54">
        <w:t>4</w:t>
      </w:r>
      <w:r>
        <w:t xml:space="preserve"> m. </w:t>
      </w:r>
      <w:r w:rsidR="00835E56" w:rsidRPr="003E05C6">
        <w:t xml:space="preserve">kovo </w:t>
      </w:r>
      <w:r w:rsidR="005562D6" w:rsidRPr="003E05C6">
        <w:t>6</w:t>
      </w:r>
      <w:r w:rsidR="00800F3F" w:rsidRPr="003E05C6">
        <w:t xml:space="preserve"> </w:t>
      </w:r>
      <w:r w:rsidR="00800F3F">
        <w:t>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41FCCD5A" w14:textId="77777777" w:rsidR="00835E56" w:rsidRDefault="00835E56" w:rsidP="00835E56">
      <w:pPr>
        <w:pStyle w:val="Sraopastraipa"/>
        <w:ind w:left="0" w:firstLine="720"/>
        <w:jc w:val="both"/>
      </w:pPr>
      <w:r>
        <w:t xml:space="preserve">Lietuvos Respublikos Seimas 2023 m. kovo 23 d. priėmė Lietuvos Respublikos muziejų įstatymo Nr. I-930 pakeitimo įstatymą Nr. XIV-1819 (toliau – Muziejų įstatymo pakeitimo įstatymas), kurio 1 straipsniu pakeitė ir išdėstė nauja redakcija Muziejų įstatymą (toliau - Įstatymas). Muziejų pakeitimo įstatymas įsigaliojo 2023 m. balandžio 1 d. </w:t>
      </w:r>
    </w:p>
    <w:p w14:paraId="2108EB5D" w14:textId="1A5EC186" w:rsidR="00835E56" w:rsidRDefault="00835E56" w:rsidP="00835E56">
      <w:pPr>
        <w:pStyle w:val="Sraopastraipa"/>
        <w:ind w:left="0" w:firstLine="720"/>
        <w:jc w:val="both"/>
      </w:pPr>
      <w:r>
        <w:t>Muziejų pakeitimo įstatymu patikslintos kai kurios Įstatymo sąvokos (Įstatymo 2 straipsnis), nustatyta savivaldybių tarybų kompetencija muziejų veiklos valdymo srityje (Įstatymo 4 straipsnio 3 dalis), Įstatymo 7 straipsnio 2 dalis papildyta nuostata, numatančia pareigą ne vėliau kaip per 10 darbo dienų nuo sprendimo dėl muziejaus (nepaisant jo teisinės formos) steigimo priėmimo dienos, informuoti Kultūros ministeriją, papildytos savivaldybių</w:t>
      </w:r>
      <w:bookmarkStart w:id="2" w:name="_GoBack"/>
      <w:bookmarkEnd w:id="2"/>
      <w:r>
        <w:t xml:space="preserve"> muziejų atliekamos funkcijos (Įstatymo 10 straipsnio 2 dalis), patikslinta Įstatymo nuostata dėl savivaldybių muziejų metinių veiklos planų, numatanti, jog savivaldybių  muziejų metinius veiklos planus gali tvirtinti ir šių įstaigų vadovai, jeigu savininko teises ir pareigas įgyvendinančios institucijos pavedė jiems tai atlikti (Įstatymo 10 straipsnio 2 dalies 12 punktas), </w:t>
      </w:r>
      <w:r w:rsidRPr="00902A44">
        <w:t xml:space="preserve">atsisakyta pareigos savivaldybių muziejams teikti metinius veiklos planus ir ataskaitas Kultūros ministerijai, </w:t>
      </w:r>
      <w:r>
        <w:t>patikslintos Įstatymo nuostatos, susijusios su savivaldybių muziejų vadovų darbo santykiais, t. y. nustatyta, jog pasibaigus savivaldybės muziejaus vadovo penkerių metų kadencijai, mero sprendimu jis gali būti skiriamas be konkurso antrajai penkerių metų kadencijai, jeigu jo eitos penkerių metų kadencijos kiekvienų metų veikla buvo įvertinta gerai arba labai gerai, patikslintos sąlygos, kurioms esant vadovai, taip pat pretenduojantys šias pareigas eiti asmenys, būtų nelaikomi nepriekaištingos reputacijos (Įstatymo 14 straipsnio 5 ir 7 dalys), atsisakyta nuostatos, jog muziejų galima perkelti iš užimamų patalpų tik į geresnes, muziejaus funkcijoms atlikti tinkamas patalpas, papildyta, jog savivaldybės muziejuje veikia kolegiali, patariamojo balso teisę turinti muziejaus taryba, nustatytos jos funkcijos, reikalavimai tarybos sudėčiai (Įstatymo 16 straipsnis), taip pat patikslintos ir kitos Įstatymo nuostatos.</w:t>
      </w:r>
    </w:p>
    <w:p w14:paraId="109BC734" w14:textId="6E3A082E" w:rsidR="00306E54" w:rsidRDefault="00306E54" w:rsidP="00306E54">
      <w:pPr>
        <w:pStyle w:val="Sraopastraipa"/>
        <w:ind w:left="0" w:firstLine="720"/>
        <w:jc w:val="both"/>
      </w:pPr>
      <w:r>
        <w:t>Lietuvos Respublikos Seimas 2023 m. lapkričio 16 d. priėmė Lietuvos Respublikos biudžetinių įstaigų įstatymo Nr. I-1113 pakeitimo įstatymą Nr. XIV-2241 (toliau – Pakeitimo įstatymas), kuriuo pakeitė dalį Lietuvos Respublikos biudžetinių įstaigų įstatymo nuostatų (toliau – Biudžetinių įstaigų įstatymas). Biudžetinių įstaigų įstatymo pakeitimai pilna apimtimi įsigaliojo 2024 m. sausio 1 d.</w:t>
      </w:r>
    </w:p>
    <w:p w14:paraId="4335D847" w14:textId="6BC31A56" w:rsidR="00306E54" w:rsidRDefault="00306E54" w:rsidP="00306E54">
      <w:pPr>
        <w:pStyle w:val="Sraopastraipa"/>
        <w:ind w:left="0" w:firstLine="720"/>
        <w:jc w:val="both"/>
      </w:pPr>
      <w:r>
        <w:t>Pakeitimo įstatymu buvo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pakeista daugelis kitų Biudžetinių įstaigų įstatymo nuostatų.</w:t>
      </w:r>
    </w:p>
    <w:p w14:paraId="70ACE2EA" w14:textId="03B6F317" w:rsidR="00306E54" w:rsidRDefault="00306E54" w:rsidP="00306E54">
      <w:pPr>
        <w:pStyle w:val="Sraopastraipa"/>
        <w:ind w:left="0" w:firstLine="720"/>
        <w:jc w:val="both"/>
      </w:pPr>
      <w:r>
        <w:t>Pažymėtina ir tai, kad Biudžetinių įstaigų įstatymo 5 straipsnio 3 dalies 1 punkte nurodyta, jog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6CDEFB78" w14:textId="6BFFBA96" w:rsidR="00306E54" w:rsidRPr="00306E54" w:rsidRDefault="00306E54" w:rsidP="00306E54">
      <w:pPr>
        <w:autoSpaceDN w:val="0"/>
        <w:ind w:firstLine="720"/>
        <w:jc w:val="both"/>
        <w:rPr>
          <w:rFonts w:eastAsia="Times New Roman" w:cs="Times New Roman"/>
          <w:noProof w:val="0"/>
          <w:color w:val="000000"/>
          <w:szCs w:val="24"/>
          <w:shd w:val="clear" w:color="auto" w:fill="FFFFFF"/>
          <w:lang w:eastAsia="lt-LT"/>
        </w:rPr>
      </w:pPr>
      <w:r w:rsidRPr="00306E54">
        <w:rPr>
          <w:rFonts w:eastAsia="Times New Roman" w:cs="Times New Roman"/>
          <w:noProof w:val="0"/>
          <w:color w:val="000000"/>
          <w:szCs w:val="24"/>
          <w:shd w:val="clear" w:color="auto" w:fill="FFFFFF"/>
          <w:lang w:eastAsia="lt-LT"/>
        </w:rPr>
        <w:t xml:space="preserve">Atkreiptinas dėmesys ir į tai, kad </w:t>
      </w:r>
      <w:r w:rsidRPr="00306E54">
        <w:rPr>
          <w:rFonts w:eastAsia="Times New Roman" w:cs="Times New Roman"/>
          <w:noProof w:val="0"/>
          <w:szCs w:val="24"/>
          <w:lang w:eastAsia="lt-LT"/>
        </w:rPr>
        <w:t xml:space="preserve">Lietuvos Respublikos Seimas 2023 m. lapkričio 16 d. priėmė Lietuvos Respublikos vietos savivaldos įstatymo Nr. I-533 </w:t>
      </w:r>
      <w:r>
        <w:rPr>
          <w:rFonts w:eastAsia="Times New Roman" w:cs="Times New Roman"/>
          <w:noProof w:val="0"/>
          <w:szCs w:val="24"/>
          <w:lang w:eastAsia="lt-LT"/>
        </w:rPr>
        <w:t>(</w:t>
      </w:r>
      <w:r w:rsidRPr="00C43081">
        <w:rPr>
          <w:rFonts w:eastAsia="Times New Roman" w:cs="Times New Roman"/>
          <w:noProof w:val="0"/>
          <w:szCs w:val="24"/>
          <w:lang w:eastAsia="lt-LT"/>
        </w:rPr>
        <w:t>6, 15, 18, 21, 25, 27, 29, 33, 34, 38, 39, 43, 55, 60 ir 68 straipsnių)</w:t>
      </w:r>
      <w:r w:rsidRPr="00306E54">
        <w:rPr>
          <w:rFonts w:eastAsia="Times New Roman" w:cs="Times New Roman"/>
          <w:noProof w:val="0"/>
          <w:szCs w:val="24"/>
          <w:lang w:eastAsia="lt-LT"/>
        </w:rPr>
        <w:t xml:space="preserve"> pakeitimo įstatymą</w:t>
      </w:r>
      <w:r w:rsidR="00C43081">
        <w:rPr>
          <w:rFonts w:eastAsia="Times New Roman" w:cs="Times New Roman"/>
          <w:noProof w:val="0"/>
          <w:szCs w:val="24"/>
          <w:lang w:eastAsia="lt-LT"/>
        </w:rPr>
        <w:t xml:space="preserve"> Nr. XIV-2246</w:t>
      </w:r>
      <w:r w:rsidRPr="00306E54">
        <w:rPr>
          <w:rFonts w:eastAsia="Times New Roman" w:cs="Times New Roman"/>
          <w:noProof w:val="0"/>
          <w:szCs w:val="24"/>
          <w:lang w:eastAsia="lt-LT"/>
        </w:rPr>
        <w:t xml:space="preserve">, kuris įsigaliojo 2024 m. sausio 1 d. Šiuo įstatymu buvo pakeistas 15 straipsnio 2 dalies 9 punktas, numatantis, jog savivaldybės tarybos viena iš </w:t>
      </w:r>
      <w:r w:rsidR="00BC7A60">
        <w:rPr>
          <w:rFonts w:eastAsia="Times New Roman" w:cs="Times New Roman"/>
          <w:noProof w:val="0"/>
          <w:szCs w:val="24"/>
          <w:lang w:eastAsia="lt-LT"/>
        </w:rPr>
        <w:t>išimtinių</w:t>
      </w:r>
      <w:r w:rsidR="00C43081">
        <w:rPr>
          <w:rFonts w:eastAsia="Times New Roman" w:cs="Times New Roman"/>
          <w:noProof w:val="0"/>
          <w:szCs w:val="24"/>
          <w:lang w:eastAsia="lt-LT"/>
        </w:rPr>
        <w:t xml:space="preserve"> </w:t>
      </w:r>
      <w:r w:rsidRPr="00306E54">
        <w:rPr>
          <w:rFonts w:eastAsia="Times New Roman" w:cs="Times New Roman"/>
          <w:noProof w:val="0"/>
          <w:szCs w:val="24"/>
          <w:lang w:eastAsia="lt-LT"/>
        </w:rPr>
        <w:t xml:space="preserve">kompetencijų yra savivaldybės biudžetinių įstaigų nuostatų tvirtinimas mero </w:t>
      </w:r>
      <w:r w:rsidRPr="00306E54">
        <w:rPr>
          <w:rFonts w:eastAsia="Times New Roman" w:cs="Times New Roman"/>
          <w:noProof w:val="0"/>
          <w:szCs w:val="24"/>
          <w:lang w:eastAsia="lt-LT"/>
        </w:rPr>
        <w:lastRenderedPageBreak/>
        <w:t>teikimu. Pažymėtina ir tai, kad iki šio įstatymo įsigaliojimo savivaldybės tarybos viena iš</w:t>
      </w:r>
      <w:r w:rsidR="00BC7A60">
        <w:rPr>
          <w:rFonts w:eastAsia="Times New Roman" w:cs="Times New Roman"/>
          <w:noProof w:val="0"/>
          <w:szCs w:val="24"/>
          <w:lang w:eastAsia="lt-LT"/>
        </w:rPr>
        <w:t xml:space="preserve"> išimtinių</w:t>
      </w:r>
      <w:r w:rsidRPr="00306E54">
        <w:rPr>
          <w:rFonts w:eastAsia="Times New Roman" w:cs="Times New Roman"/>
          <w:noProof w:val="0"/>
          <w:szCs w:val="24"/>
          <w:lang w:eastAsia="lt-LT"/>
        </w:rPr>
        <w:t xml:space="preserve">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5427C39B" w14:textId="534EC457" w:rsidR="004A27A3" w:rsidRDefault="004A27A3" w:rsidP="004A27A3">
      <w:pPr>
        <w:pStyle w:val="Sraopastraipa"/>
        <w:ind w:left="0" w:firstLine="720"/>
        <w:jc w:val="both"/>
      </w:pPr>
      <w:r w:rsidRPr="00D95C4F">
        <w:t>Dėl pasikeitusi</w:t>
      </w:r>
      <w:r w:rsidR="00306E54">
        <w:t>ų</w:t>
      </w:r>
      <w:r>
        <w:t xml:space="preserve"> </w:t>
      </w:r>
      <w:r w:rsidR="008A4371">
        <w:t>teisės aktų</w:t>
      </w:r>
      <w:r w:rsidR="00B5473E">
        <w:t xml:space="preserve">, </w:t>
      </w:r>
      <w:r w:rsidR="00835E56">
        <w:t>Stasio Eidrigevičiaus menų centro</w:t>
      </w:r>
      <w:r w:rsidRPr="00D95C4F">
        <w:t xml:space="preserve"> </w:t>
      </w:r>
      <w:r w:rsidR="006D5847">
        <w:t xml:space="preserve">(toliau – SEMC) </w:t>
      </w:r>
      <w:r w:rsidRPr="00D95C4F">
        <w:t xml:space="preserve">nuostatai turi būti suderinti su aktualios redakcijos </w:t>
      </w:r>
      <w:r w:rsidR="008A4371">
        <w:t xml:space="preserve">teisės aktų (įstatymų) </w:t>
      </w:r>
      <w:r w:rsidRPr="00D95C4F">
        <w:t>nuostatomis.</w:t>
      </w:r>
    </w:p>
    <w:p w14:paraId="5F3D7D52" w14:textId="77777777" w:rsidR="00EB137F" w:rsidRDefault="00EB137F" w:rsidP="006D5847">
      <w:pPr>
        <w:pStyle w:val="Sraopastraipa"/>
        <w:numPr>
          <w:ilvl w:val="0"/>
          <w:numId w:val="1"/>
        </w:numPr>
        <w:ind w:left="0" w:firstLine="720"/>
        <w:jc w:val="both"/>
        <w:rPr>
          <w:b/>
        </w:rPr>
      </w:pPr>
      <w:r>
        <w:rPr>
          <w:b/>
        </w:rPr>
        <w:t>Siūlomos teisinio reguliavimo nuostatos, laukiami rezultatai:</w:t>
      </w:r>
    </w:p>
    <w:p w14:paraId="767119EB" w14:textId="38230592" w:rsidR="00C0365B" w:rsidRPr="005562D6" w:rsidRDefault="0047574A" w:rsidP="006D5847">
      <w:pPr>
        <w:keepNext/>
        <w:ind w:firstLine="720"/>
        <w:jc w:val="both"/>
        <w:outlineLvl w:val="1"/>
        <w:rPr>
          <w:rFonts w:eastAsia="Times New Roman" w:cs="Times New Roman"/>
          <w:bCs/>
          <w:noProof w:val="0"/>
          <w:color w:val="000000"/>
          <w:szCs w:val="24"/>
        </w:rPr>
      </w:pPr>
      <w:r>
        <w:t xml:space="preserve">Atsižvelgiant į </w:t>
      </w:r>
      <w:r w:rsidR="00EA31AF">
        <w:t>šiuo metu galiojančius</w:t>
      </w:r>
      <w:r w:rsidR="008A4371">
        <w:t xml:space="preserve"> </w:t>
      </w:r>
      <w:r w:rsidR="00E012B7">
        <w:t>teisės aktus:</w:t>
      </w:r>
      <w:r w:rsidR="00204131">
        <w:t xml:space="preserve"> </w:t>
      </w:r>
      <w:r w:rsidR="00F05469" w:rsidRPr="00F05469">
        <w:t>Vietos savivaldos</w:t>
      </w:r>
      <w:r w:rsidR="00EA31AF">
        <w:t xml:space="preserve"> įstatymą, </w:t>
      </w:r>
      <w:r w:rsidR="00E012B7">
        <w:t xml:space="preserve">Civilinį kodeksą, </w:t>
      </w:r>
      <w:r w:rsidR="00EA31AF">
        <w:t xml:space="preserve">Biudžetinių įstaigų įstatymą ir </w:t>
      </w:r>
      <w:r w:rsidR="00204131">
        <w:t>Muziejų įsta</w:t>
      </w:r>
      <w:r w:rsidR="00B6627F">
        <w:t>t</w:t>
      </w:r>
      <w:r w:rsidR="00204131">
        <w:t>ymą</w:t>
      </w:r>
      <w:r w:rsidR="00F05469" w:rsidRPr="00F05469">
        <w:t xml:space="preserve">, </w:t>
      </w:r>
      <w:r w:rsidR="006A4E63">
        <w:t xml:space="preserve">parengti </w:t>
      </w:r>
      <w:r w:rsidR="00E012B7">
        <w:t xml:space="preserve">atnaujinti </w:t>
      </w:r>
      <w:r w:rsidR="006D5847">
        <w:t xml:space="preserve">SEMC </w:t>
      </w:r>
      <w:r w:rsidR="006A4E63">
        <w:t xml:space="preserve">nuostatai. </w:t>
      </w:r>
      <w:r w:rsidR="006D5847">
        <w:t>SEMC</w:t>
      </w:r>
      <w:r w:rsidR="00EA31AF" w:rsidRPr="00F05469">
        <w:t xml:space="preserve"> </w:t>
      </w:r>
      <w:r w:rsidR="00EA31AF" w:rsidRPr="00EA31AF">
        <w:t>savininko teises ir pareigas įgyvendinančiai institucijai</w:t>
      </w:r>
      <w:r w:rsidR="00EA31AF">
        <w:t xml:space="preserve"> – P</w:t>
      </w:r>
      <w:r w:rsidR="00EA31AF" w:rsidRPr="00EA31AF">
        <w:t xml:space="preserve">anevėžio miesto savivaldybės tarybai, </w:t>
      </w:r>
      <w:r w:rsidR="006A4E63">
        <w:t xml:space="preserve">teikiamas šis Tarybos sprendimo projektas </w:t>
      </w:r>
      <w:r w:rsidR="00C0365B">
        <w:t>„</w:t>
      </w:r>
      <w:r w:rsidR="00C0365B" w:rsidRPr="00204131">
        <w:rPr>
          <w:rFonts w:eastAsia="Times New Roman" w:cs="Times New Roman"/>
          <w:bCs/>
          <w:noProof w:val="0"/>
          <w:szCs w:val="24"/>
        </w:rPr>
        <w:t xml:space="preserve">Dėl </w:t>
      </w:r>
      <w:r w:rsidR="006D5847" w:rsidRPr="005562D6">
        <w:rPr>
          <w:rFonts w:eastAsia="Times New Roman" w:cs="Times New Roman"/>
          <w:bCs/>
          <w:noProof w:val="0"/>
          <w:color w:val="000000"/>
          <w:szCs w:val="24"/>
        </w:rPr>
        <w:t xml:space="preserve">Stasio Eidrigevičiaus menų centro nuostatų patvirtinimo ir </w:t>
      </w:r>
      <w:r w:rsidR="006D5847" w:rsidRPr="005562D6">
        <w:rPr>
          <w:rFonts w:eastAsia="Times New Roman" w:cs="Times New Roman"/>
          <w:bCs/>
          <w:noProof w:val="0"/>
          <w:szCs w:val="24"/>
        </w:rPr>
        <w:t>Savivaldybės tarybos 2018 m. rugsėjo 27 d. sprendimo Nr. 1-288 „ Dėl Panevėžio biudžetinės įstaigos Stasio Eidrigevičiaus menų centro įsteigimo 3 punkto pripažinimo netekusiu galios</w:t>
      </w:r>
      <w:r w:rsidR="00C0365B" w:rsidRPr="005562D6">
        <w:rPr>
          <w:rFonts w:eastAsia="Times New Roman" w:cs="Times New Roman"/>
          <w:bCs/>
          <w:noProof w:val="0"/>
          <w:szCs w:val="24"/>
        </w:rPr>
        <w:t>“ ir prašoma jam pritarti.</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7DCE4E0A" w:rsidR="00F05469" w:rsidRPr="00EB137F" w:rsidRDefault="00AE0F68" w:rsidP="00EB137F">
      <w:pPr>
        <w:pStyle w:val="Sraopastraipa"/>
      </w:pPr>
      <w:r w:rsidRPr="00F05469">
        <w:t xml:space="preserve">Nuostatų pakeitimai reikalingi tiesioginei </w:t>
      </w:r>
      <w:r w:rsidR="006D5847">
        <w:t>SEMC</w:t>
      </w:r>
      <w:r w:rsidRPr="00F05469">
        <w:t xml:space="preserve"> 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77777777" w:rsidR="00F05469" w:rsidRPr="00F05469" w:rsidRDefault="00F05469" w:rsidP="00E012B7">
      <w:pPr>
        <w:pStyle w:val="Sraopastraipa"/>
        <w:jc w:val="both"/>
      </w:pPr>
      <w:r w:rsidRPr="00F05469">
        <w:t xml:space="preserve">Sprendimo projektas parengtas </w:t>
      </w:r>
      <w:r>
        <w:t>Kultūros ir meno</w:t>
      </w:r>
      <w:r w:rsidRPr="00F05469">
        <w:t xml:space="preserve"> skyriaus iniciatyva.</w:t>
      </w:r>
    </w:p>
    <w:p w14:paraId="5F3D7D5B" w14:textId="77777777" w:rsidR="00EB137F" w:rsidRDefault="00EB137F" w:rsidP="00EB137F">
      <w:pPr>
        <w:pStyle w:val="Sraopastraipa"/>
      </w:pPr>
    </w:p>
    <w:p w14:paraId="5FBC7A66" w14:textId="77777777" w:rsidR="006D5847" w:rsidRPr="00EB137F" w:rsidRDefault="006D5847" w:rsidP="00EB137F">
      <w:pPr>
        <w:pStyle w:val="Sraopastraipa"/>
      </w:pPr>
    </w:p>
    <w:p w14:paraId="5F3D7D5E" w14:textId="77777777" w:rsidR="00D0527F" w:rsidRPr="00F05469" w:rsidRDefault="00EB137F" w:rsidP="00955E75">
      <w:pPr>
        <w:jc w:val="both"/>
      </w:pPr>
      <w:r w:rsidRPr="00EB137F">
        <w:t>Kultūros ir meno skyriaus vedėja</w:t>
      </w:r>
      <w:r w:rsidRPr="00EB137F">
        <w:tab/>
      </w:r>
      <w:r w:rsidRPr="00EB137F">
        <w:tab/>
      </w:r>
      <w:r w:rsidRPr="00EB137F">
        <w:tab/>
      </w:r>
      <w:r w:rsidR="00E012B7">
        <w:tab/>
      </w:r>
      <w:r w:rsidRPr="00EB137F">
        <w:t>Asta Čeponienė</w:t>
      </w:r>
    </w:p>
    <w:sectPr w:rsidR="00D0527F" w:rsidRPr="00F05469" w:rsidSect="005441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55D66"/>
    <w:rsid w:val="000762E5"/>
    <w:rsid w:val="000A1BB1"/>
    <w:rsid w:val="000A5037"/>
    <w:rsid w:val="000E786D"/>
    <w:rsid w:val="00204131"/>
    <w:rsid w:val="002832A8"/>
    <w:rsid w:val="002E478F"/>
    <w:rsid w:val="00306E54"/>
    <w:rsid w:val="003301F0"/>
    <w:rsid w:val="00367B54"/>
    <w:rsid w:val="003A6033"/>
    <w:rsid w:val="003E00B5"/>
    <w:rsid w:val="003E05C6"/>
    <w:rsid w:val="0047574A"/>
    <w:rsid w:val="004A27A3"/>
    <w:rsid w:val="004F624C"/>
    <w:rsid w:val="005031C2"/>
    <w:rsid w:val="00544118"/>
    <w:rsid w:val="005562D6"/>
    <w:rsid w:val="006A4E63"/>
    <w:rsid w:val="006D5847"/>
    <w:rsid w:val="00800F3F"/>
    <w:rsid w:val="008311AC"/>
    <w:rsid w:val="00835E56"/>
    <w:rsid w:val="00897DDA"/>
    <w:rsid w:val="008A4371"/>
    <w:rsid w:val="00902A44"/>
    <w:rsid w:val="009160AC"/>
    <w:rsid w:val="00955E75"/>
    <w:rsid w:val="00971226"/>
    <w:rsid w:val="00AE0F68"/>
    <w:rsid w:val="00B5473E"/>
    <w:rsid w:val="00B63339"/>
    <w:rsid w:val="00B6627F"/>
    <w:rsid w:val="00B82F1F"/>
    <w:rsid w:val="00BC7A60"/>
    <w:rsid w:val="00C0365B"/>
    <w:rsid w:val="00C43081"/>
    <w:rsid w:val="00D0527F"/>
    <w:rsid w:val="00D6232E"/>
    <w:rsid w:val="00D63D77"/>
    <w:rsid w:val="00D6402A"/>
    <w:rsid w:val="00DA2D69"/>
    <w:rsid w:val="00DF42A3"/>
    <w:rsid w:val="00E00547"/>
    <w:rsid w:val="00E012B7"/>
    <w:rsid w:val="00E21F1C"/>
    <w:rsid w:val="00EA31AF"/>
    <w:rsid w:val="00EB137F"/>
    <w:rsid w:val="00F05469"/>
    <w:rsid w:val="00F63940"/>
    <w:rsid w:val="00F775FF"/>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3881</Words>
  <Characters>2213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3</cp:revision>
  <dcterms:created xsi:type="dcterms:W3CDTF">2024-03-13T06:51:00Z</dcterms:created>
  <dcterms:modified xsi:type="dcterms:W3CDTF">2024-03-13T07:30:00Z</dcterms:modified>
</cp:coreProperties>
</file>