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0BE2F0D1" w14:textId="77777777" w:rsidR="00C152C2" w:rsidRPr="00741C4A" w:rsidRDefault="00C152C2" w:rsidP="00C152C2">
      <w:pPr>
        <w:jc w:val="center"/>
        <w:rPr>
          <w:b/>
          <w:szCs w:val="24"/>
        </w:rPr>
      </w:pPr>
      <w:r w:rsidRPr="00741C4A">
        <w:rPr>
          <w:b/>
          <w:szCs w:val="24"/>
        </w:rPr>
        <w:t>DĖL PANEVĖŽIO ROŽYNO PROGIMNAZIJOS NUOSTATŲ PATVIRTINIMO IR SAVIVALDYBĖS TARYBOS 2021 M. LAPKRIČIO 25 D. SPRENDIMO NR. 1-336 PRIPAŽINIMO NETEKUSIU GALIOS</w:t>
      </w:r>
    </w:p>
    <w:p w14:paraId="5F3D7D4A" w14:textId="77777777" w:rsidR="00EB137F" w:rsidRDefault="00EB137F" w:rsidP="00EB137F">
      <w:pPr>
        <w:jc w:val="center"/>
        <w:rPr>
          <w:b/>
        </w:rPr>
      </w:pPr>
    </w:p>
    <w:p w14:paraId="5F3D7D4B" w14:textId="770ACF14" w:rsidR="00EB137F" w:rsidRDefault="00EB137F" w:rsidP="00EB137F">
      <w:pPr>
        <w:jc w:val="center"/>
      </w:pPr>
      <w:r>
        <w:t>202</w:t>
      </w:r>
      <w:r w:rsidR="00306E54">
        <w:t>4</w:t>
      </w:r>
      <w:r>
        <w:t xml:space="preserve"> m. </w:t>
      </w:r>
      <w:r w:rsidR="00415587">
        <w:t>balandžio</w:t>
      </w:r>
      <w:r w:rsidR="000E3059">
        <w:t xml:space="preserve"> </w:t>
      </w:r>
      <w:r w:rsidR="00C152C2">
        <w:t>3</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3E3390E9" w14:textId="03139D5B" w:rsidR="00415587" w:rsidRPr="00C152C2" w:rsidRDefault="00415587" w:rsidP="00306E54">
      <w:pPr>
        <w:pStyle w:val="Sraopastraipa"/>
        <w:ind w:left="0" w:firstLine="720"/>
        <w:jc w:val="both"/>
        <w:rPr>
          <w:sz w:val="22"/>
        </w:rPr>
      </w:pPr>
      <w:r w:rsidRPr="00C152C2">
        <w:rPr>
          <w:sz w:val="22"/>
        </w:rPr>
        <w:t>Tarybos sprendimo projekto tikslas – patvirtinti patikslintus Panevėžio Rožyno progimnazijos 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64204F1F" w:rsidR="00310342" w:rsidRPr="00C152C2" w:rsidRDefault="00310342" w:rsidP="00306E54">
      <w:pPr>
        <w:pStyle w:val="Sraopastraipa"/>
        <w:ind w:left="0" w:firstLine="720"/>
        <w:jc w:val="both"/>
        <w:rPr>
          <w:sz w:val="22"/>
        </w:rPr>
      </w:pPr>
      <w:r w:rsidRPr="00C152C2">
        <w:rPr>
          <w:sz w:val="22"/>
        </w:rPr>
        <w:t xml:space="preserve">Progimnazijos nuostatuose yra atlikti šie </w:t>
      </w:r>
      <w:r w:rsidR="00B943BD" w:rsidRPr="00C152C2">
        <w:rPr>
          <w:sz w:val="22"/>
        </w:rPr>
        <w:t xml:space="preserve">svarbūs </w:t>
      </w:r>
      <w:r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308D1D88"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5E395E">
        <w:rPr>
          <w:rFonts w:eastAsia="Times New Roman" w:cs="Times New Roman"/>
          <w:noProof w:val="0"/>
          <w:sz w:val="22"/>
          <w:lang w:eastAsia="lt-LT"/>
        </w:rPr>
        <w:t>8</w:t>
      </w:r>
      <w:r w:rsidRPr="00C152C2">
        <w:rPr>
          <w:rFonts w:eastAsia="Times New Roman" w:cs="Times New Roman"/>
          <w:noProof w:val="0"/>
          <w:sz w:val="22"/>
          <w:lang w:eastAsia="lt-LT"/>
        </w:rPr>
        <w:t>9-9</w:t>
      </w:r>
      <w:r w:rsidR="005E395E">
        <w:rPr>
          <w:rFonts w:eastAsia="Times New Roman" w:cs="Times New Roman"/>
          <w:noProof w:val="0"/>
          <w:sz w:val="22"/>
          <w:lang w:eastAsia="lt-LT"/>
        </w:rPr>
        <w:t>0</w:t>
      </w:r>
      <w:r w:rsidRPr="00C152C2">
        <w:rPr>
          <w:rFonts w:eastAsia="Times New Roman" w:cs="Times New Roman"/>
          <w:noProof w:val="0"/>
          <w:sz w:val="22"/>
          <w:lang w:eastAsia="lt-LT"/>
        </w:rPr>
        <w:t xml:space="preserve">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2F0E90" w:rsidRDefault="002F0E90" w:rsidP="002F0E90">
      <w:pPr>
        <w:autoSpaceDN w:val="0"/>
        <w:ind w:firstLine="720"/>
        <w:jc w:val="both"/>
        <w:rPr>
          <w:color w:val="000000"/>
          <w:sz w:val="20"/>
          <w:szCs w:val="20"/>
        </w:rPr>
      </w:pPr>
      <w:r w:rsidRPr="002F0E90">
        <w:rPr>
          <w:color w:val="000000"/>
          <w:sz w:val="20"/>
          <w:szCs w:val="20"/>
        </w:rPr>
        <w:t>11 straipsnis. Biudžetinės įstaigos vadovo kompetencija</w:t>
      </w:r>
    </w:p>
    <w:p w14:paraId="15612239" w14:textId="77777777" w:rsidR="002F0E90" w:rsidRPr="002F0E90" w:rsidRDefault="002F0E90" w:rsidP="002F0E90">
      <w:pPr>
        <w:autoSpaceDN w:val="0"/>
        <w:ind w:firstLine="720"/>
        <w:jc w:val="both"/>
        <w:rPr>
          <w:color w:val="000000"/>
          <w:sz w:val="20"/>
          <w:szCs w:val="20"/>
        </w:rPr>
      </w:pPr>
      <w:bookmarkStart w:id="2" w:name="part_7d43a8ce7e084d2f947f29e31ce57a49"/>
      <w:bookmarkEnd w:id="2"/>
      <w:r w:rsidRPr="002F0E90">
        <w:rPr>
          <w:color w:val="000000"/>
          <w:sz w:val="20"/>
          <w:szCs w:val="20"/>
        </w:rPr>
        <w:t>1. Biudžetinės įstaigos vadovas:</w:t>
      </w:r>
    </w:p>
    <w:p w14:paraId="4A6AA60B" w14:textId="77777777" w:rsidR="002F0E90" w:rsidRPr="002F0E90" w:rsidRDefault="002F0E90" w:rsidP="002F0E90">
      <w:pPr>
        <w:autoSpaceDN w:val="0"/>
        <w:ind w:firstLine="720"/>
        <w:jc w:val="both"/>
        <w:rPr>
          <w:color w:val="000000"/>
          <w:sz w:val="20"/>
          <w:szCs w:val="20"/>
        </w:rPr>
      </w:pPr>
      <w:bookmarkStart w:id="3" w:name="part_06a189bb5df642699358ac024fb47261"/>
      <w:bookmarkEnd w:id="3"/>
      <w:r w:rsidRPr="002F0E90">
        <w:rPr>
          <w:color w:val="000000"/>
          <w:sz w:val="20"/>
          <w:szCs w:val="20"/>
        </w:rPr>
        <w:t>1) organizuoja biudžetinės įstaigos darbą, kad būtų įgyvendinami biudžetinės įstaigos veiklos tikslai ir atliekamos nustatytos funkcijos;</w:t>
      </w:r>
    </w:p>
    <w:p w14:paraId="7870DCD1" w14:textId="77777777" w:rsidR="002F0E90" w:rsidRPr="002F0E90" w:rsidRDefault="002F0E90" w:rsidP="002F0E90">
      <w:pPr>
        <w:autoSpaceDN w:val="0"/>
        <w:ind w:firstLine="720"/>
        <w:jc w:val="both"/>
        <w:rPr>
          <w:color w:val="000000"/>
          <w:sz w:val="20"/>
          <w:szCs w:val="20"/>
        </w:rPr>
      </w:pPr>
      <w:bookmarkStart w:id="4" w:name="part_595685fcd55a40f882c74a1a1e7afb49"/>
      <w:bookmarkEnd w:id="4"/>
      <w:r w:rsidRPr="002F0E90">
        <w:rPr>
          <w:color w:val="000000"/>
          <w:sz w:val="20"/>
          <w:szCs w:val="20"/>
        </w:rPr>
        <w:t>2) užtikrina, kad biudžetinės įstaigos veikloje būtų laikomasi įstatymų, kitų teisės aktų ir biudžetinės įstaigos nuostatų;</w:t>
      </w:r>
    </w:p>
    <w:p w14:paraId="1CD4428D" w14:textId="77777777" w:rsidR="002F0E90" w:rsidRPr="002F0E90" w:rsidRDefault="002F0E90" w:rsidP="002F0E90">
      <w:pPr>
        <w:autoSpaceDN w:val="0"/>
        <w:ind w:firstLine="720"/>
        <w:jc w:val="both"/>
        <w:rPr>
          <w:color w:val="000000"/>
          <w:sz w:val="20"/>
          <w:szCs w:val="20"/>
        </w:rPr>
      </w:pPr>
      <w:bookmarkStart w:id="5" w:name="part_66bf2fcfab9b44a1a9b413ce36c82310"/>
      <w:bookmarkEnd w:id="5"/>
      <w:r w:rsidRPr="002F0E90">
        <w:rPr>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2F0E90" w:rsidRDefault="002F0E90" w:rsidP="002F0E90">
      <w:pPr>
        <w:autoSpaceDN w:val="0"/>
        <w:ind w:firstLine="720"/>
        <w:jc w:val="both"/>
        <w:rPr>
          <w:color w:val="000000"/>
          <w:sz w:val="20"/>
          <w:szCs w:val="20"/>
        </w:rPr>
      </w:pPr>
      <w:bookmarkStart w:id="6" w:name="part_cda307168155479abfa6df6d7f8a5f32"/>
      <w:bookmarkEnd w:id="6"/>
      <w:r w:rsidRPr="002F0E90">
        <w:rPr>
          <w:color w:val="000000"/>
          <w:sz w:val="20"/>
          <w:szCs w:val="20"/>
        </w:rPr>
        <w:t>4) nustato biudžetinės įstaigos struktūrą ir darbuotojų pareigybių sąrašą;</w:t>
      </w:r>
    </w:p>
    <w:p w14:paraId="1436D914" w14:textId="77777777" w:rsidR="002F0E90" w:rsidRPr="002F0E90" w:rsidRDefault="002F0E90" w:rsidP="002F0E90">
      <w:pPr>
        <w:autoSpaceDN w:val="0"/>
        <w:ind w:firstLine="720"/>
        <w:jc w:val="both"/>
        <w:rPr>
          <w:color w:val="000000"/>
          <w:sz w:val="20"/>
          <w:szCs w:val="20"/>
        </w:rPr>
      </w:pPr>
      <w:bookmarkStart w:id="7" w:name="part_512d8a6be9b74480a6fab043854ffe40"/>
      <w:bookmarkEnd w:id="7"/>
      <w:r w:rsidRPr="002F0E90">
        <w:rPr>
          <w:color w:val="000000"/>
          <w:sz w:val="20"/>
          <w:szCs w:val="20"/>
        </w:rPr>
        <w:t>5) nustato biudžetinės įstaigos darbuotojų darbo apmokėjimo sistemą, jeigu biudžetinėje įstaigoje nėra sudaryta kolektyvinė sutartis;</w:t>
      </w:r>
    </w:p>
    <w:p w14:paraId="173289FE" w14:textId="77777777" w:rsidR="002F0E90" w:rsidRPr="002F0E90" w:rsidRDefault="002F0E90" w:rsidP="002F0E90">
      <w:pPr>
        <w:autoSpaceDN w:val="0"/>
        <w:ind w:firstLine="720"/>
        <w:jc w:val="both"/>
        <w:rPr>
          <w:color w:val="000000"/>
          <w:sz w:val="20"/>
          <w:szCs w:val="20"/>
        </w:rPr>
      </w:pPr>
      <w:bookmarkStart w:id="8" w:name="part_31c7dce2cd1c42adba419133cba4d294"/>
      <w:bookmarkEnd w:id="8"/>
      <w:r w:rsidRPr="002F0E90">
        <w:rPr>
          <w:color w:val="000000"/>
          <w:sz w:val="20"/>
          <w:szCs w:val="20"/>
        </w:rPr>
        <w:t>6) organizuoja biudžetinės įstaigos finansinę apskaitą pagal Lietuvos Respublikos finansinės apskaitos įstatymą;</w:t>
      </w:r>
    </w:p>
    <w:p w14:paraId="08E491D2" w14:textId="77777777" w:rsidR="002F0E90" w:rsidRPr="002F0E90" w:rsidRDefault="002F0E90" w:rsidP="002F0E90">
      <w:pPr>
        <w:autoSpaceDN w:val="0"/>
        <w:ind w:firstLine="720"/>
        <w:jc w:val="both"/>
        <w:rPr>
          <w:color w:val="000000"/>
          <w:sz w:val="20"/>
          <w:szCs w:val="20"/>
        </w:rPr>
      </w:pPr>
      <w:bookmarkStart w:id="9" w:name="part_47083b69a7aa4e418546503f3d2a76a8"/>
      <w:bookmarkEnd w:id="9"/>
      <w:r w:rsidRPr="002F0E90">
        <w:rPr>
          <w:color w:val="000000"/>
          <w:sz w:val="20"/>
          <w:szCs w:val="20"/>
        </w:rPr>
        <w:lastRenderedPageBreak/>
        <w:t>7) užtikrina racionalų ir taupų lėšų ir turto naudojimą, biudžetinės įstaigos veiksmingos vidaus kontrolės sistemos sukūrimą, jos veikimą ir tobulinimą.</w:t>
      </w:r>
    </w:p>
    <w:p w14:paraId="43BACFC6" w14:textId="77777777" w:rsidR="002F0E90" w:rsidRPr="002F0E90" w:rsidRDefault="002F0E90" w:rsidP="002F0E90">
      <w:pPr>
        <w:autoSpaceDN w:val="0"/>
        <w:ind w:firstLine="720"/>
        <w:jc w:val="both"/>
        <w:rPr>
          <w:color w:val="000000"/>
          <w:sz w:val="20"/>
          <w:szCs w:val="20"/>
        </w:rPr>
      </w:pPr>
      <w:bookmarkStart w:id="10" w:name="part_20e813cd8f31423d896475cf4b56def2"/>
      <w:bookmarkEnd w:id="10"/>
      <w:r w:rsidRPr="002F0E90">
        <w:rPr>
          <w:color w:val="000000"/>
          <w:sz w:val="20"/>
          <w:szCs w:val="20"/>
        </w:rPr>
        <w:t>2. Biudžetinės įstaigos vadovas gali turėti ir kitų jam biudžetinės įstaigos nuostatuose arba kituose teisės aktuose nustatytų funkcijų.</w:t>
      </w:r>
    </w:p>
    <w:p w14:paraId="67A325CB" w14:textId="3B9484E7"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(30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2F0E90" w:rsidRDefault="002F0E90" w:rsidP="002F0E90">
      <w:pPr>
        <w:autoSpaceDN w:val="0"/>
        <w:ind w:firstLine="720"/>
        <w:jc w:val="both"/>
        <w:rPr>
          <w:color w:val="000000"/>
          <w:sz w:val="20"/>
          <w:szCs w:val="20"/>
        </w:rPr>
      </w:pPr>
      <w:r w:rsidRPr="002F0E90">
        <w:rPr>
          <w:color w:val="000000"/>
          <w:sz w:val="20"/>
          <w:szCs w:val="20"/>
        </w:rPr>
        <w:t>22 straipsnis. Biudžetinės įstaigos auditas</w:t>
      </w:r>
    </w:p>
    <w:p w14:paraId="280E41DD" w14:textId="77777777" w:rsidR="002F0E90" w:rsidRPr="002F0E90" w:rsidRDefault="002F0E90" w:rsidP="002F0E90">
      <w:pPr>
        <w:autoSpaceDN w:val="0"/>
        <w:ind w:firstLine="720"/>
        <w:jc w:val="both"/>
        <w:rPr>
          <w:color w:val="000000"/>
          <w:sz w:val="20"/>
          <w:szCs w:val="20"/>
        </w:rPr>
      </w:pPr>
      <w:bookmarkStart w:id="11" w:name="part_56f7b5efed41411a8535a25cfcd2b2a8"/>
      <w:bookmarkEnd w:id="11"/>
      <w:r w:rsidRPr="002F0E90">
        <w:rPr>
          <w:color w:val="000000"/>
          <w:sz w:val="20"/>
          <w:szCs w:val="20"/>
        </w:rPr>
        <w:t>1. Valstybės biudžetinės įstaigos ir savivaldybės biudžetinės įstaigos valstybinį auditą atlieka Lietuvos Respublikos valstybės kontrolė.</w:t>
      </w:r>
    </w:p>
    <w:p w14:paraId="4601943A" w14:textId="77777777" w:rsidR="002F0E90" w:rsidRPr="002F0E90" w:rsidRDefault="002F0E90" w:rsidP="002F0E90">
      <w:pPr>
        <w:autoSpaceDN w:val="0"/>
        <w:ind w:firstLine="720"/>
        <w:jc w:val="both"/>
        <w:rPr>
          <w:color w:val="000000"/>
          <w:sz w:val="20"/>
          <w:szCs w:val="20"/>
        </w:rPr>
      </w:pPr>
      <w:bookmarkStart w:id="12" w:name="part_0da30f5d6343413281be247b6286925f"/>
      <w:bookmarkEnd w:id="12"/>
      <w:r w:rsidRPr="002F0E90">
        <w:rPr>
          <w:color w:val="000000"/>
          <w:sz w:val="20"/>
          <w:szCs w:val="20"/>
        </w:rPr>
        <w:t>2. Savivaldybės biudžetinės įstaigos išorės finansinį, atitikties ir veiklos auditą atlieka savivaldybės kontrolės ir audito tarnyba.</w:t>
      </w:r>
    </w:p>
    <w:p w14:paraId="45A03FD9" w14:textId="77777777" w:rsidR="002F0E90" w:rsidRPr="002F0E90" w:rsidRDefault="002F0E90" w:rsidP="002F0E90">
      <w:pPr>
        <w:autoSpaceDN w:val="0"/>
        <w:ind w:firstLine="720"/>
        <w:jc w:val="both"/>
        <w:rPr>
          <w:color w:val="000000"/>
          <w:sz w:val="20"/>
          <w:szCs w:val="20"/>
        </w:rPr>
      </w:pPr>
      <w:bookmarkStart w:id="13" w:name="part_55026bb756b244c7aca3b33951727fbd"/>
      <w:bookmarkEnd w:id="13"/>
      <w:r w:rsidRPr="002F0E90">
        <w:rPr>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4CF00484" w:rsidR="00FE33DC" w:rsidRPr="00C152C2" w:rsidRDefault="006967BD" w:rsidP="002F0E90">
      <w:pPr>
        <w:jc w:val="both"/>
        <w:rPr>
          <w:sz w:val="22"/>
        </w:rPr>
      </w:pPr>
      <w:r>
        <w:t xml:space="preserve"> </w:t>
      </w: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C152C2" w:rsidRPr="00C152C2">
        <w:rPr>
          <w:sz w:val="22"/>
        </w:rPr>
        <w:t>86-88</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C152C2" w:rsidRPr="00C152C2">
        <w:rPr>
          <w:sz w:val="22"/>
        </w:rPr>
        <w:t xml:space="preserve">85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5AE6758D"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 ir VIII</w:t>
      </w:r>
      <w:r w:rsidRPr="00C152C2">
        <w:rPr>
          <w:rFonts w:eastAsia="Times New Roman" w:cs="Times New Roman"/>
          <w:noProof w:val="0"/>
          <w:sz w:val="22"/>
          <w:lang w:eastAsia="lt-LT"/>
        </w:rPr>
        <w:t xml:space="preserve"> skyrius </w:t>
      </w:r>
      <w:r w:rsidR="005E395E">
        <w:rPr>
          <w:rFonts w:eastAsia="Times New Roman" w:cs="Times New Roman"/>
          <w:noProof w:val="0"/>
          <w:sz w:val="22"/>
          <w:lang w:eastAsia="lt-LT"/>
        </w:rPr>
        <w:t>8</w:t>
      </w:r>
      <w:r w:rsidR="00C152C2" w:rsidRPr="00C152C2">
        <w:rPr>
          <w:rFonts w:eastAsia="Times New Roman" w:cs="Times New Roman"/>
          <w:noProof w:val="0"/>
          <w:sz w:val="22"/>
          <w:lang w:eastAsia="lt-LT"/>
        </w:rPr>
        <w:t>9-9</w:t>
      </w:r>
      <w:r w:rsidR="005E395E">
        <w:rPr>
          <w:rFonts w:eastAsia="Times New Roman" w:cs="Times New Roman"/>
          <w:noProof w:val="0"/>
          <w:sz w:val="22"/>
          <w:lang w:eastAsia="lt-LT"/>
        </w:rPr>
        <w:t>0</w:t>
      </w:r>
      <w:r w:rsidRPr="00C152C2">
        <w:rPr>
          <w:rFonts w:eastAsia="Times New Roman" w:cs="Times New Roman"/>
          <w:noProof w:val="0"/>
          <w:sz w:val="22"/>
          <w:lang w:eastAsia="lt-LT"/>
        </w:rPr>
        <w:t>punktai</w:t>
      </w:r>
      <w:r w:rsidR="00C152C2" w:rsidRPr="00C152C2">
        <w:rPr>
          <w:rFonts w:eastAsia="Times New Roman" w:cs="Times New Roman"/>
          <w:noProof w:val="0"/>
          <w:sz w:val="22"/>
          <w:lang w:eastAsia="lt-LT"/>
        </w:rPr>
        <w:t>.</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62DC58CD"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28</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 xml:space="preserve">o 28.-28.2.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4D684C00"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 xml:space="preserve">28.3.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1D3B0D9A"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C152C2" w:rsidRPr="00C152C2">
        <w:rPr>
          <w:sz w:val="22"/>
        </w:rPr>
        <w:t>Rožyno progimnazijos</w:t>
      </w:r>
      <w:r w:rsidR="00D0527F" w:rsidRPr="00C152C2">
        <w:rPr>
          <w:sz w:val="22"/>
        </w:rPr>
        <w:t xml:space="preserve">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0176C4AF" w:rsidR="00F05469" w:rsidRPr="00C152C2" w:rsidRDefault="00AE0F68" w:rsidP="00EB137F">
      <w:pPr>
        <w:pStyle w:val="Sraopastraipa"/>
        <w:rPr>
          <w:sz w:val="22"/>
        </w:rPr>
      </w:pPr>
      <w:r w:rsidRPr="00C152C2">
        <w:rPr>
          <w:sz w:val="22"/>
        </w:rPr>
        <w:t xml:space="preserve">Nuostatų pakeitimai reikalingi tiesioginei </w:t>
      </w:r>
      <w:r w:rsidR="00C152C2" w:rsidRPr="00C152C2">
        <w:rPr>
          <w:sz w:val="22"/>
        </w:rPr>
        <w:t xml:space="preserve">Rožyno progimnazijos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Pr="00F05469"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sectPr w:rsidR="00D0527F" w:rsidRPr="00F05469" w:rsidSect="00C241F7">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66175" w14:textId="77777777" w:rsidR="00C241F7" w:rsidRDefault="00C241F7" w:rsidP="00415587">
      <w:r>
        <w:separator/>
      </w:r>
    </w:p>
  </w:endnote>
  <w:endnote w:type="continuationSeparator" w:id="0">
    <w:p w14:paraId="43BCA177" w14:textId="77777777" w:rsidR="00C241F7" w:rsidRDefault="00C241F7"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A50DC" w14:textId="77777777" w:rsidR="00C241F7" w:rsidRDefault="00C241F7" w:rsidP="00415587">
      <w:r>
        <w:separator/>
      </w:r>
    </w:p>
  </w:footnote>
  <w:footnote w:type="continuationSeparator" w:id="0">
    <w:p w14:paraId="3A4EAFB7" w14:textId="77777777" w:rsidR="00C241F7" w:rsidRDefault="00C241F7"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63B1C"/>
    <w:rsid w:val="000762E5"/>
    <w:rsid w:val="000A5037"/>
    <w:rsid w:val="000E3059"/>
    <w:rsid w:val="000E786D"/>
    <w:rsid w:val="00111EA9"/>
    <w:rsid w:val="0013576E"/>
    <w:rsid w:val="0013602E"/>
    <w:rsid w:val="002832A8"/>
    <w:rsid w:val="002D61EE"/>
    <w:rsid w:val="002F0E90"/>
    <w:rsid w:val="002F3A21"/>
    <w:rsid w:val="00306E54"/>
    <w:rsid w:val="003100D3"/>
    <w:rsid w:val="00310342"/>
    <w:rsid w:val="00367B54"/>
    <w:rsid w:val="003868BC"/>
    <w:rsid w:val="003E00B5"/>
    <w:rsid w:val="00415587"/>
    <w:rsid w:val="0047574A"/>
    <w:rsid w:val="004A27A3"/>
    <w:rsid w:val="004A44EB"/>
    <w:rsid w:val="004D338F"/>
    <w:rsid w:val="004E0101"/>
    <w:rsid w:val="004F7B3D"/>
    <w:rsid w:val="0053258B"/>
    <w:rsid w:val="005E395E"/>
    <w:rsid w:val="00625DA6"/>
    <w:rsid w:val="00657973"/>
    <w:rsid w:val="006967BD"/>
    <w:rsid w:val="006A4E63"/>
    <w:rsid w:val="00897DDA"/>
    <w:rsid w:val="008A4371"/>
    <w:rsid w:val="00955E75"/>
    <w:rsid w:val="00971226"/>
    <w:rsid w:val="00A11EE6"/>
    <w:rsid w:val="00A2750E"/>
    <w:rsid w:val="00AA2F8E"/>
    <w:rsid w:val="00AD16CE"/>
    <w:rsid w:val="00AE0F68"/>
    <w:rsid w:val="00B943BD"/>
    <w:rsid w:val="00C0365B"/>
    <w:rsid w:val="00C152C2"/>
    <w:rsid w:val="00C241F7"/>
    <w:rsid w:val="00C8385E"/>
    <w:rsid w:val="00CB3128"/>
    <w:rsid w:val="00D0527F"/>
    <w:rsid w:val="00D21D68"/>
    <w:rsid w:val="00D63D77"/>
    <w:rsid w:val="00DA2D69"/>
    <w:rsid w:val="00DF42A3"/>
    <w:rsid w:val="00E00547"/>
    <w:rsid w:val="00E012B7"/>
    <w:rsid w:val="00E21F1C"/>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53E82-CDC7-477A-88B4-A798A7A3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5243</Words>
  <Characters>2989</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2024-04-09T11:00:00Z</dcterms:created>
  <dcterms:modified xsi:type="dcterms:W3CDTF">2024-04-09T11:00:00Z</dcterms:modified>
</cp:coreProperties>
</file>