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E10D79E" w:rsidR="00A56ABA" w:rsidRPr="008706D7" w:rsidRDefault="00102133" w:rsidP="00BF1846">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3522C7">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8706D7">
        <w:rPr>
          <w:rFonts w:ascii="Times New Roman" w:eastAsia="Times New Roman" w:hAnsi="Times New Roman" w:cs="Times New Roman"/>
          <w:i/>
          <w:iCs/>
          <w:sz w:val="24"/>
          <w:szCs w:val="24"/>
          <w:lang w:eastAsia="lt-LT"/>
        </w:rPr>
        <w:t>D</w:t>
      </w:r>
      <w:r w:rsidR="008706D7" w:rsidRPr="008706D7">
        <w:rPr>
          <w:rFonts w:ascii="Times New Roman" w:eastAsia="Times New Roman" w:hAnsi="Times New Roman" w:cs="Times New Roman"/>
          <w:i/>
          <w:iCs/>
          <w:sz w:val="24"/>
          <w:szCs w:val="24"/>
          <w:lang w:eastAsia="lt-LT"/>
        </w:rPr>
        <w:t xml:space="preserve">ėl </w:t>
      </w:r>
      <w:r w:rsidR="008706D7">
        <w:rPr>
          <w:rFonts w:ascii="Times New Roman" w:eastAsia="Times New Roman" w:hAnsi="Times New Roman" w:cs="Times New Roman"/>
          <w:i/>
          <w:iCs/>
          <w:sz w:val="24"/>
          <w:szCs w:val="24"/>
          <w:lang w:eastAsia="lt-LT"/>
        </w:rPr>
        <w:t>P</w:t>
      </w:r>
      <w:r w:rsidR="008706D7" w:rsidRPr="008706D7">
        <w:rPr>
          <w:rFonts w:ascii="Times New Roman" w:eastAsia="Times New Roman" w:hAnsi="Times New Roman" w:cs="Times New Roman"/>
          <w:i/>
          <w:iCs/>
          <w:sz w:val="24"/>
          <w:szCs w:val="24"/>
          <w:lang w:eastAsia="lt-LT"/>
        </w:rPr>
        <w:t xml:space="preserve">anevėžio miesto garbės piliečio vardo suteikimo nuostatų patvirtinimo ir </w:t>
      </w:r>
      <w:r w:rsidR="008706D7">
        <w:rPr>
          <w:rFonts w:ascii="Times New Roman" w:eastAsia="Times New Roman" w:hAnsi="Times New Roman" w:cs="Times New Roman"/>
          <w:i/>
          <w:iCs/>
          <w:sz w:val="24"/>
          <w:szCs w:val="24"/>
          <w:lang w:eastAsia="lt-LT"/>
        </w:rPr>
        <w:t>S</w:t>
      </w:r>
      <w:r w:rsidR="008706D7" w:rsidRPr="008706D7">
        <w:rPr>
          <w:rFonts w:ascii="Times New Roman" w:eastAsia="Times New Roman" w:hAnsi="Times New Roman" w:cs="Times New Roman"/>
          <w:i/>
          <w:iCs/>
          <w:sz w:val="24"/>
          <w:szCs w:val="24"/>
          <w:lang w:eastAsia="lt-LT"/>
        </w:rPr>
        <w:t xml:space="preserve">avivaldybės tarybos 2018 m. vasario 20 d. sprendimo </w:t>
      </w:r>
      <w:r w:rsidR="008706D7">
        <w:rPr>
          <w:rFonts w:ascii="Times New Roman" w:eastAsia="Times New Roman" w:hAnsi="Times New Roman" w:cs="Times New Roman"/>
          <w:i/>
          <w:iCs/>
          <w:sz w:val="24"/>
          <w:szCs w:val="24"/>
          <w:lang w:eastAsia="lt-LT"/>
        </w:rPr>
        <w:t>N</w:t>
      </w:r>
      <w:r w:rsidR="008706D7" w:rsidRPr="008706D7">
        <w:rPr>
          <w:rFonts w:ascii="Times New Roman" w:eastAsia="Times New Roman" w:hAnsi="Times New Roman" w:cs="Times New Roman"/>
          <w:i/>
          <w:iCs/>
          <w:sz w:val="24"/>
          <w:szCs w:val="24"/>
          <w:lang w:eastAsia="lt-LT"/>
        </w:rPr>
        <w:t>r. 1-35 pripažinimo netekusiu galios</w:t>
      </w:r>
      <w:r w:rsidR="00F66CDB" w:rsidRPr="00F66CDB">
        <w:rPr>
          <w:rFonts w:ascii="Times New Roman" w:hAnsi="Times New Roman" w:cs="Times New Roman"/>
          <w:i/>
          <w:iCs/>
          <w:color w:val="000000"/>
          <w:sz w:val="24"/>
          <w:szCs w:val="24"/>
          <w:shd w:val="clear" w:color="auto" w:fill="FFFFFF"/>
        </w:rPr>
        <w:t>“ projektas.</w:t>
      </w:r>
    </w:p>
    <w:p w14:paraId="2EA28631" w14:textId="781A70F2" w:rsidR="00320652" w:rsidRPr="008708D4" w:rsidRDefault="00102133" w:rsidP="00BF1846">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C65A05">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C2372" w:rsidRPr="00DC2372">
        <w:rPr>
          <w:rFonts w:ascii="Times New Roman" w:hAnsi="Times New Roman" w:cs="Times New Roman"/>
          <w:i/>
          <w:iCs/>
          <w:color w:val="000000"/>
          <w:sz w:val="24"/>
          <w:szCs w:val="24"/>
          <w:shd w:val="clear" w:color="auto" w:fill="FFFFFF"/>
        </w:rPr>
        <w:t>Komunikacijos skyriaus</w:t>
      </w:r>
      <w:r w:rsidR="00B136AF">
        <w:rPr>
          <w:rFonts w:ascii="Times New Roman" w:hAnsi="Times New Roman" w:cs="Times New Roman"/>
          <w:i/>
          <w:iCs/>
          <w:color w:val="000000"/>
          <w:sz w:val="24"/>
          <w:szCs w:val="24"/>
          <w:shd w:val="clear" w:color="auto" w:fill="FFFFFF"/>
        </w:rPr>
        <w:t xml:space="preserve"> vedėja Rū</w:t>
      </w:r>
      <w:r w:rsidR="009D667E">
        <w:rPr>
          <w:rFonts w:ascii="Times New Roman" w:hAnsi="Times New Roman" w:cs="Times New Roman"/>
          <w:i/>
          <w:iCs/>
          <w:color w:val="000000"/>
          <w:sz w:val="24"/>
          <w:szCs w:val="24"/>
          <w:shd w:val="clear" w:color="auto" w:fill="FFFFFF"/>
        </w:rPr>
        <w:t>t</w:t>
      </w:r>
      <w:r w:rsidR="00B136AF">
        <w:rPr>
          <w:rFonts w:ascii="Times New Roman" w:hAnsi="Times New Roman" w:cs="Times New Roman"/>
          <w:i/>
          <w:iCs/>
          <w:color w:val="000000"/>
          <w:sz w:val="24"/>
          <w:szCs w:val="24"/>
          <w:shd w:val="clear" w:color="auto" w:fill="FFFFFF"/>
        </w:rPr>
        <w:t>a Karčiauskienė</w:t>
      </w:r>
      <w:r w:rsidR="00C65A05">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C130561" w:rsidR="00102133" w:rsidRPr="00102133" w:rsidRDefault="00A961C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961C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8F6A611" w:rsidR="00102133" w:rsidRPr="00102133" w:rsidRDefault="00CF14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0083C60" w:rsidR="00102133" w:rsidRPr="00102133" w:rsidRDefault="00902E26"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02E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FAE9BE1" w:rsidR="00102133" w:rsidRPr="00102133" w:rsidRDefault="00CF14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F8B14B" w:rsidR="00102133" w:rsidRPr="00102133" w:rsidRDefault="003C431F"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3C431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9AEF85B" w:rsidR="00102133" w:rsidRPr="00102133" w:rsidRDefault="00C65A0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65A0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81BDDAC" w:rsidR="00102133" w:rsidRPr="00102133" w:rsidRDefault="00CF14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45D73CA" w:rsidR="00102133" w:rsidRPr="00102133" w:rsidRDefault="005F14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147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E59535E" w:rsidR="00102133" w:rsidRPr="00102133" w:rsidRDefault="00C65A05"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5A0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0507F9" w:rsidR="00102133" w:rsidRPr="00102133" w:rsidRDefault="005F14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147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37C6B21" w:rsidR="0031306D" w:rsidRPr="0031306D" w:rsidRDefault="00AF29FF"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Komunikacijos</w:t>
      </w:r>
      <w:r w:rsidR="00BD4747" w:rsidRPr="00BD4747">
        <w:rPr>
          <w:rFonts w:ascii="Times New Roman" w:hAnsi="Times New Roman" w:cs="Times New Roman"/>
          <w:color w:val="000000"/>
          <w:sz w:val="24"/>
          <w:szCs w:val="24"/>
          <w:shd w:val="clear" w:color="auto" w:fill="FFFFFF"/>
        </w:rPr>
        <w:t xml:space="preserve"> skyri</w:t>
      </w:r>
      <w:r w:rsidR="00BD4747">
        <w:rPr>
          <w:rFonts w:ascii="Times New Roman" w:hAnsi="Times New Roman" w:cs="Times New Roman"/>
          <w:color w:val="000000"/>
          <w:sz w:val="24"/>
          <w:szCs w:val="24"/>
          <w:shd w:val="clear" w:color="auto" w:fill="FFFFFF"/>
        </w:rPr>
        <w:t>aus</w:t>
      </w:r>
      <w:r w:rsidR="00B136AF">
        <w:rPr>
          <w:rFonts w:ascii="Times New Roman" w:hAnsi="Times New Roman" w:cs="Times New Roman"/>
          <w:color w:val="000000"/>
          <w:sz w:val="24"/>
          <w:szCs w:val="24"/>
          <w:shd w:val="clear" w:color="auto" w:fill="FFFFFF"/>
        </w:rPr>
        <w:t xml:space="preserve"> vedėja</w:t>
      </w:r>
      <w:r w:rsidR="00C65A05">
        <w:rPr>
          <w:rFonts w:ascii="Times New Roman" w:hAnsi="Times New Roman" w:cs="Times New Roman"/>
          <w:sz w:val="24"/>
          <w:szCs w:val="24"/>
        </w:rPr>
        <w:t xml:space="preserve">                                                               </w:t>
      </w:r>
      <w:r w:rsidR="00B136AF">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1471A39" w:rsidR="0031306D" w:rsidRPr="0031306D" w:rsidRDefault="00B136A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Rūta Karčiauskienė</w:t>
      </w:r>
      <w:r w:rsidR="00C65A05">
        <w:rPr>
          <w:rFonts w:ascii="Times New Roman" w:hAnsi="Times New Roman" w:cs="Times New Roman"/>
          <w:sz w:val="24"/>
          <w:szCs w:val="24"/>
        </w:rPr>
        <w:tab/>
      </w:r>
      <w:r w:rsidR="00C65A05">
        <w:rPr>
          <w:rFonts w:ascii="Times New Roman" w:hAnsi="Times New Roman" w:cs="Times New Roman"/>
          <w:sz w:val="24"/>
          <w:szCs w:val="24"/>
        </w:rPr>
        <w:tab/>
      </w:r>
      <w:r w:rsidR="00C65A05">
        <w:rPr>
          <w:rFonts w:ascii="Times New Roman" w:hAnsi="Times New Roman" w:cs="Times New Roman"/>
          <w:sz w:val="24"/>
          <w:szCs w:val="24"/>
        </w:rPr>
        <w:tab/>
      </w:r>
      <w:r w:rsidR="00C65A05">
        <w:rPr>
          <w:rFonts w:ascii="Times New Roman" w:hAnsi="Times New Roman" w:cs="Times New Roman"/>
          <w:sz w:val="24"/>
          <w:szCs w:val="24"/>
        </w:rPr>
        <w:tab/>
        <w:t xml:space="preserve">                               </w:t>
      </w:r>
      <w:r w:rsidR="0036424F">
        <w:rPr>
          <w:rFonts w:ascii="Times New Roman" w:hAnsi="Times New Roman" w:cs="Times New Roman"/>
          <w:sz w:val="24"/>
          <w:szCs w:val="24"/>
        </w:rPr>
        <w:t>202</w:t>
      </w:r>
      <w:r w:rsidR="00C65A05">
        <w:rPr>
          <w:rFonts w:ascii="Times New Roman" w:hAnsi="Times New Roman" w:cs="Times New Roman"/>
          <w:sz w:val="24"/>
          <w:szCs w:val="24"/>
        </w:rPr>
        <w:t>4-0</w:t>
      </w:r>
      <w:r>
        <w:rPr>
          <w:rFonts w:ascii="Times New Roman" w:hAnsi="Times New Roman" w:cs="Times New Roman"/>
          <w:sz w:val="24"/>
          <w:szCs w:val="24"/>
        </w:rPr>
        <w:t>4-1</w:t>
      </w:r>
      <w:r w:rsidR="00180D66">
        <w:rPr>
          <w:rFonts w:ascii="Times New Roman" w:hAnsi="Times New Roman" w:cs="Times New Roman"/>
          <w:sz w:val="24"/>
          <w:szCs w:val="24"/>
        </w:rPr>
        <w:t>1</w:t>
      </w:r>
    </w:p>
    <w:p w14:paraId="7BD4E13B" w14:textId="206F870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65A05">
        <w:rPr>
          <w:rFonts w:ascii="Times New Roman" w:hAnsi="Times New Roman" w:cs="Times New Roman"/>
          <w:sz w:val="24"/>
          <w:szCs w:val="24"/>
        </w:rPr>
        <w:t>4-</w:t>
      </w:r>
      <w:r w:rsidR="00B136AF">
        <w:rPr>
          <w:rFonts w:ascii="Times New Roman" w:hAnsi="Times New Roman" w:cs="Times New Roman"/>
          <w:sz w:val="24"/>
          <w:szCs w:val="24"/>
        </w:rPr>
        <w:t>04-1</w:t>
      </w:r>
      <w:r w:rsidR="00180D66">
        <w:rPr>
          <w:rFonts w:ascii="Times New Roman" w:hAnsi="Times New Roman" w:cs="Times New Roman"/>
          <w:sz w:val="24"/>
          <w:szCs w:val="24"/>
        </w:rPr>
        <w:t>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F382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77B4A"/>
    <w:rsid w:val="00180D66"/>
    <w:rsid w:val="001C2BBE"/>
    <w:rsid w:val="001C332A"/>
    <w:rsid w:val="001D25E8"/>
    <w:rsid w:val="001D71AB"/>
    <w:rsid w:val="001E1C80"/>
    <w:rsid w:val="00226471"/>
    <w:rsid w:val="002C037D"/>
    <w:rsid w:val="0031306D"/>
    <w:rsid w:val="00320652"/>
    <w:rsid w:val="003522C7"/>
    <w:rsid w:val="0036424F"/>
    <w:rsid w:val="00366E57"/>
    <w:rsid w:val="00394023"/>
    <w:rsid w:val="00396F95"/>
    <w:rsid w:val="003C431F"/>
    <w:rsid w:val="0042476C"/>
    <w:rsid w:val="004C0834"/>
    <w:rsid w:val="004C6E23"/>
    <w:rsid w:val="004F0806"/>
    <w:rsid w:val="005F147D"/>
    <w:rsid w:val="00615496"/>
    <w:rsid w:val="00672185"/>
    <w:rsid w:val="00690972"/>
    <w:rsid w:val="006956CE"/>
    <w:rsid w:val="00703B0D"/>
    <w:rsid w:val="00716407"/>
    <w:rsid w:val="00717D59"/>
    <w:rsid w:val="007305F4"/>
    <w:rsid w:val="00814B29"/>
    <w:rsid w:val="00821459"/>
    <w:rsid w:val="008378EC"/>
    <w:rsid w:val="00846198"/>
    <w:rsid w:val="008706D7"/>
    <w:rsid w:val="008708D4"/>
    <w:rsid w:val="008C6886"/>
    <w:rsid w:val="008C6C8C"/>
    <w:rsid w:val="00902E26"/>
    <w:rsid w:val="00945C61"/>
    <w:rsid w:val="009D667E"/>
    <w:rsid w:val="009E461C"/>
    <w:rsid w:val="009E501A"/>
    <w:rsid w:val="00A069E8"/>
    <w:rsid w:val="00A1430D"/>
    <w:rsid w:val="00A15062"/>
    <w:rsid w:val="00A24913"/>
    <w:rsid w:val="00A468F1"/>
    <w:rsid w:val="00A56ABA"/>
    <w:rsid w:val="00A961CE"/>
    <w:rsid w:val="00AF29FF"/>
    <w:rsid w:val="00B136AF"/>
    <w:rsid w:val="00B37B99"/>
    <w:rsid w:val="00B64AC0"/>
    <w:rsid w:val="00BD4747"/>
    <w:rsid w:val="00BE604D"/>
    <w:rsid w:val="00BF1846"/>
    <w:rsid w:val="00C466D7"/>
    <w:rsid w:val="00C65A05"/>
    <w:rsid w:val="00C75E25"/>
    <w:rsid w:val="00CF1468"/>
    <w:rsid w:val="00D54ADC"/>
    <w:rsid w:val="00D86B03"/>
    <w:rsid w:val="00DC2372"/>
    <w:rsid w:val="00DD2DE9"/>
    <w:rsid w:val="00E45201"/>
    <w:rsid w:val="00EF3825"/>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4586</Words>
  <Characters>2615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2024-04-11T10:15:00Z</dcterms:created>
  <dcterms:modified xsi:type="dcterms:W3CDTF">2024-04-11T10:15:00Z</dcterms:modified>
</cp:coreProperties>
</file>