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16605283"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3F6D0073" w:rsidR="00F61A0E" w:rsidRDefault="0000585C" w:rsidP="00F61A0E">
      <w:pPr>
        <w:jc w:val="center"/>
      </w:pPr>
      <w:r>
        <w:rPr>
          <w:rStyle w:val="Style3"/>
        </w:rPr>
        <w:t>2024 m. balandžio 25 d.</w:t>
      </w:r>
      <w:r w:rsidR="00F61A0E">
        <w:t xml:space="preserve"> Nr. </w:t>
      </w:r>
      <w:r>
        <w:t>1-161</w:t>
      </w:r>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1B6A96A6" w:rsidR="00E47BBB" w:rsidRDefault="00E47BBB" w:rsidP="00E47BBB">
      <w:pPr>
        <w:spacing w:line="360" w:lineRule="auto"/>
        <w:ind w:firstLine="851"/>
        <w:jc w:val="both"/>
      </w:pPr>
      <w:r>
        <w:rPr>
          <w:szCs w:val="24"/>
        </w:rPr>
        <w:t>Vadovaudamasi Lietuvos Respublikos vietos savivaldos įstatymo 6 straipsnio 13</w:t>
      </w:r>
      <w:r w:rsidR="0000585C">
        <w:rPr>
          <w:szCs w:val="24"/>
        </w:rPr>
        <w:t xml:space="preserve"> </w:t>
      </w:r>
      <w:r w:rsidR="0000585C">
        <w:rPr>
          <w:b/>
          <w:szCs w:val="24"/>
        </w:rPr>
        <w:t xml:space="preserve">ir 24 </w:t>
      </w:r>
      <w:r>
        <w:rPr>
          <w:szCs w:val="24"/>
        </w:rPr>
        <w:t xml:space="preserve"> punkt</w:t>
      </w:r>
      <w:r w:rsidRPr="0000585C">
        <w:rPr>
          <w:strike/>
          <w:szCs w:val="24"/>
        </w:rPr>
        <w:t>u</w:t>
      </w:r>
      <w:r w:rsidR="0000585C">
        <w:rPr>
          <w:b/>
          <w:szCs w:val="24"/>
        </w:rPr>
        <w:t>ais</w:t>
      </w:r>
      <w:r>
        <w:rPr>
          <w:szCs w:val="24"/>
        </w:rPr>
        <w:t xml:space="preserve">,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 xml:space="preserve">12 straipsnio 1 </w:t>
      </w:r>
      <w:r w:rsidR="00C94055">
        <w:rPr>
          <w:szCs w:val="24"/>
          <w:lang w:eastAsia="lt-LT"/>
        </w:rPr>
        <w:t>dalimi</w:t>
      </w:r>
      <w:r w:rsidR="003C5F09">
        <w:rPr>
          <w:szCs w:val="24"/>
        </w:rPr>
        <w:t xml:space="preserve"> ir </w:t>
      </w:r>
      <w:r w:rsidR="003C5F09" w:rsidRPr="00D134B2">
        <w:rPr>
          <w:szCs w:val="24"/>
        </w:rPr>
        <w:t>20 straipsnio 1 dalies 4 punktu</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m. spalio 26 d. sprendimo Nr. 1-349 pripažinimo netekusiu galios“, 5.1 papunkčiu</w:t>
      </w:r>
      <w:r w:rsidR="00737434">
        <w:rPr>
          <w:szCs w:val="24"/>
          <w:lang w:eastAsia="lt-LT"/>
        </w:rPr>
        <w:t>,</w:t>
      </w:r>
      <w:r>
        <w:rPr>
          <w:szCs w:val="24"/>
          <w:lang w:eastAsia="lt-LT"/>
        </w:rPr>
        <w:t xml:space="preserve"> 6 punktu ir </w:t>
      </w:r>
      <w:r>
        <w:rPr>
          <w:szCs w:val="24"/>
        </w:rPr>
        <w:t xml:space="preserve">atsižvelgdama į </w:t>
      </w:r>
      <w:r w:rsidR="002A7C90">
        <w:rPr>
          <w:szCs w:val="24"/>
        </w:rPr>
        <w:t>Lietuvos nacionalinės Martyno Mažvydo</w:t>
      </w:r>
      <w:r>
        <w:rPr>
          <w:szCs w:val="24"/>
        </w:rPr>
        <w:t xml:space="preserve"> bibliotekos 202</w:t>
      </w:r>
      <w:r w:rsidR="00876914">
        <w:rPr>
          <w:szCs w:val="24"/>
        </w:rPr>
        <w:t>4</w:t>
      </w:r>
      <w:r>
        <w:rPr>
          <w:szCs w:val="24"/>
        </w:rPr>
        <w:t xml:space="preserve"> m. </w:t>
      </w:r>
      <w:r w:rsidR="00876914">
        <w:rPr>
          <w:szCs w:val="24"/>
        </w:rPr>
        <w:t>kovo 27</w:t>
      </w:r>
      <w:r>
        <w:rPr>
          <w:szCs w:val="24"/>
        </w:rPr>
        <w:t xml:space="preserve"> d. raštą Nr. S</w:t>
      </w:r>
      <w:r w:rsidR="002A7C90">
        <w:rPr>
          <w:szCs w:val="24"/>
        </w:rPr>
        <w:t>D-2</w:t>
      </w:r>
      <w:r w:rsidR="00876914">
        <w:rPr>
          <w:szCs w:val="24"/>
        </w:rPr>
        <w:t>4</w:t>
      </w:r>
      <w:r w:rsidR="002A7C90">
        <w:rPr>
          <w:szCs w:val="24"/>
        </w:rPr>
        <w:t>-</w:t>
      </w:r>
      <w:r w:rsidR="00876914">
        <w:rPr>
          <w:szCs w:val="24"/>
        </w:rPr>
        <w:t>205</w:t>
      </w:r>
      <w:r>
        <w:rPr>
          <w:szCs w:val="24"/>
        </w:rPr>
        <w:t xml:space="preserve"> „Dėl </w:t>
      </w:r>
      <w:r w:rsidR="002A7C90">
        <w:rPr>
          <w:szCs w:val="24"/>
        </w:rPr>
        <w:t>sutikimo perimti valstybės turtą</w:t>
      </w:r>
      <w:r>
        <w:rPr>
          <w:szCs w:val="24"/>
        </w:rPr>
        <w:t xml:space="preserve">“, Panevėžio miesto savivaldybės taryba </w:t>
      </w:r>
      <w:r>
        <w:rPr>
          <w:spacing w:val="60"/>
          <w:szCs w:val="24"/>
        </w:rPr>
        <w:t>nusprendži</w:t>
      </w:r>
      <w:r>
        <w:rPr>
          <w:szCs w:val="24"/>
        </w:rPr>
        <w:t>a:</w:t>
      </w:r>
    </w:p>
    <w:p w14:paraId="059FF386" w14:textId="5762B2F6"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Panevėžio miesto savivaldybės nuosavybėn </w:t>
      </w:r>
      <w:r w:rsidR="009D42C6">
        <w:rPr>
          <w:color w:val="000000"/>
          <w:szCs w:val="24"/>
        </w:rPr>
        <w:t xml:space="preserve">perimti </w:t>
      </w:r>
      <w:r>
        <w:rPr>
          <w:szCs w:val="24"/>
        </w:rPr>
        <w:t xml:space="preserve">savarankiškosioms funkcijoms įgyvendinti valstybei nuosavybės teise priklausantį ir šiuo metu </w:t>
      </w:r>
      <w:r w:rsidR="002A7C90">
        <w:rPr>
          <w:szCs w:val="24"/>
        </w:rPr>
        <w:t>Lietuvos nacionalinės Martyno Mažvydo</w:t>
      </w:r>
      <w:r>
        <w:rPr>
          <w:szCs w:val="24"/>
        </w:rPr>
        <w:t xml:space="preserve"> bibliotekos patikėjimo teise valdomą ilgalaikį materialųjį turtą</w:t>
      </w:r>
      <w:r w:rsidR="00876914">
        <w:rPr>
          <w:szCs w:val="24"/>
        </w:rPr>
        <w:t>, kurio</w:t>
      </w:r>
      <w:r>
        <w:rPr>
          <w:szCs w:val="24"/>
        </w:rPr>
        <w:t xml:space="preserve"> </w:t>
      </w:r>
      <w:r w:rsidR="002A7C90">
        <w:rPr>
          <w:szCs w:val="24"/>
        </w:rPr>
        <w:t>bendra įsigijimo (</w:t>
      </w:r>
      <w:r>
        <w:rPr>
          <w:szCs w:val="24"/>
        </w:rPr>
        <w:t>likutinė</w:t>
      </w:r>
      <w:r w:rsidR="002A7C90">
        <w:rPr>
          <w:szCs w:val="24"/>
        </w:rPr>
        <w:t>)</w:t>
      </w:r>
      <w:r>
        <w:rPr>
          <w:szCs w:val="24"/>
        </w:rPr>
        <w:t xml:space="preserve"> vertė – </w:t>
      </w:r>
      <w:r w:rsidR="00876914">
        <w:rPr>
          <w:szCs w:val="24"/>
        </w:rPr>
        <w:t>5 353,04</w:t>
      </w:r>
      <w:r>
        <w:rPr>
          <w:szCs w:val="24"/>
        </w:rPr>
        <w:t xml:space="preserve"> Eur</w:t>
      </w:r>
      <w:r w:rsidR="00876914">
        <w:rPr>
          <w:szCs w:val="24"/>
        </w:rPr>
        <w:t xml:space="preserve"> (priedas)</w:t>
      </w:r>
      <w:r>
        <w:rPr>
          <w:color w:val="000000"/>
          <w:szCs w:val="24"/>
        </w:rPr>
        <w:t>.</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34D14A09" w14:textId="77777777" w:rsidR="009D42C6" w:rsidRDefault="009D42C6" w:rsidP="009D42C6">
      <w:pPr>
        <w:pStyle w:val="Sraopastraipa"/>
        <w:numPr>
          <w:ilvl w:val="0"/>
          <w:numId w:val="18"/>
        </w:numPr>
        <w:tabs>
          <w:tab w:val="left" w:pos="993"/>
          <w:tab w:val="left" w:pos="1134"/>
        </w:tabs>
        <w:spacing w:line="360" w:lineRule="auto"/>
        <w:ind w:left="0" w:firstLine="851"/>
        <w:jc w:val="both"/>
        <w:rPr>
          <w:color w:val="000000"/>
          <w:szCs w:val="24"/>
        </w:rPr>
      </w:pPr>
      <w:r>
        <w:t>Nurodyti Savivaldybės nuosavybėn perduotą turtą naudoti Panevėžio Elenos Mezginaitės viešosios bibliotekos veiklai vykdyti plėtojant viešosios interneto prieigos paslaugų teikimą.</w:t>
      </w:r>
    </w:p>
    <w:p w14:paraId="0A0869CE" w14:textId="51880992"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aktus.</w:t>
      </w:r>
    </w:p>
    <w:p w14:paraId="7FCFACAB" w14:textId="5C2602BA"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4683DD3C" w:rsidR="00E47BBB" w:rsidRDefault="00E47BBB" w:rsidP="00E47BBB">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4BCB3311" w14:textId="4FB044F5" w:rsidR="00876914" w:rsidRDefault="00876914" w:rsidP="00E47BBB">
      <w:pPr>
        <w:jc w:val="both"/>
        <w:rPr>
          <w:rFonts w:eastAsia="Calibri"/>
          <w:szCs w:val="24"/>
        </w:rPr>
      </w:pPr>
      <w:r>
        <w:rPr>
          <w:rFonts w:eastAsia="Calibri"/>
          <w:szCs w:val="24"/>
        </w:rPr>
        <w:br w:type="page"/>
      </w:r>
    </w:p>
    <w:p w14:paraId="40459F14" w14:textId="77777777" w:rsidR="00876914" w:rsidRPr="00271AF5" w:rsidRDefault="00876914" w:rsidP="00876914">
      <w:pPr>
        <w:tabs>
          <w:tab w:val="left" w:pos="7371"/>
        </w:tabs>
        <w:ind w:firstLine="5245"/>
        <w:rPr>
          <w:szCs w:val="24"/>
        </w:rPr>
      </w:pPr>
      <w:r w:rsidRPr="00271AF5">
        <w:rPr>
          <w:szCs w:val="24"/>
        </w:rPr>
        <w:lastRenderedPageBreak/>
        <w:t xml:space="preserve">Panevėžio miesto savivaldybės tarybos </w:t>
      </w:r>
    </w:p>
    <w:p w14:paraId="49F487F3" w14:textId="77777777" w:rsidR="00876914" w:rsidRPr="00271AF5" w:rsidRDefault="00876914" w:rsidP="00876914">
      <w:pPr>
        <w:tabs>
          <w:tab w:val="left" w:pos="7371"/>
        </w:tabs>
        <w:ind w:firstLine="5245"/>
        <w:rPr>
          <w:szCs w:val="24"/>
        </w:rPr>
      </w:pPr>
      <w:r>
        <w:rPr>
          <w:szCs w:val="24"/>
        </w:rPr>
        <w:t xml:space="preserve">                                  </w:t>
      </w:r>
      <w:r w:rsidRPr="00271AF5">
        <w:rPr>
          <w:szCs w:val="24"/>
        </w:rPr>
        <w:t xml:space="preserve"> sprendimo Nr. </w:t>
      </w:r>
    </w:p>
    <w:p w14:paraId="45104C45" w14:textId="215784C3" w:rsidR="00876914" w:rsidRPr="00271AF5" w:rsidRDefault="00876914" w:rsidP="00876914">
      <w:pPr>
        <w:ind w:firstLine="5245"/>
        <w:jc w:val="both"/>
        <w:rPr>
          <w:szCs w:val="24"/>
        </w:rPr>
      </w:pPr>
      <w:r w:rsidRPr="00271AF5">
        <w:rPr>
          <w:szCs w:val="24"/>
        </w:rPr>
        <w:t>priedas</w:t>
      </w:r>
    </w:p>
    <w:p w14:paraId="1D4AC87D" w14:textId="77777777" w:rsidR="00876914" w:rsidRPr="00271AF5" w:rsidRDefault="00876914" w:rsidP="00876914">
      <w:pPr>
        <w:ind w:firstLine="5245"/>
        <w:jc w:val="both"/>
        <w:rPr>
          <w:szCs w:val="24"/>
        </w:rPr>
      </w:pPr>
    </w:p>
    <w:p w14:paraId="58FA1995" w14:textId="66DD72D0" w:rsidR="00876914" w:rsidRPr="00271AF5" w:rsidRDefault="00876914" w:rsidP="00876914">
      <w:pPr>
        <w:jc w:val="center"/>
        <w:rPr>
          <w:b/>
          <w:szCs w:val="22"/>
        </w:rPr>
      </w:pPr>
      <w:r>
        <w:rPr>
          <w:b/>
          <w:szCs w:val="22"/>
        </w:rPr>
        <w:t>ILGALAIKIO</w:t>
      </w:r>
      <w:r w:rsidRPr="00271AF5">
        <w:rPr>
          <w:b/>
          <w:szCs w:val="22"/>
        </w:rPr>
        <w:t xml:space="preserve"> MATERIALIOJO TURTO, PERIMAMO PANEVĖŽIO MIESTO SAVIVALDYBĖS NUOSAVYBĖN, SĄRAŠAS</w:t>
      </w:r>
    </w:p>
    <w:p w14:paraId="0DB44F7C" w14:textId="77777777" w:rsidR="00876914" w:rsidRPr="00271AF5" w:rsidRDefault="00876914" w:rsidP="00876914">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67"/>
        <w:gridCol w:w="979"/>
        <w:gridCol w:w="1397"/>
        <w:gridCol w:w="1389"/>
      </w:tblGrid>
      <w:tr w:rsidR="00876914" w:rsidRPr="00003544" w14:paraId="1C7ED627" w14:textId="77777777" w:rsidTr="009D42C6">
        <w:trPr>
          <w:trHeight w:val="1094"/>
          <w:tblHeader/>
        </w:trPr>
        <w:tc>
          <w:tcPr>
            <w:tcW w:w="1716" w:type="pct"/>
            <w:shd w:val="clear" w:color="000000" w:fill="FFFFFF"/>
            <w:vAlign w:val="center"/>
            <w:hideMark/>
          </w:tcPr>
          <w:p w14:paraId="595A002B" w14:textId="77777777" w:rsidR="00876914" w:rsidRPr="00003544" w:rsidRDefault="00876914" w:rsidP="00AB71E7">
            <w:pPr>
              <w:jc w:val="center"/>
              <w:rPr>
                <w:szCs w:val="24"/>
                <w:lang w:eastAsia="lt-LT"/>
              </w:rPr>
            </w:pPr>
            <w:r w:rsidRPr="00003544">
              <w:rPr>
                <w:szCs w:val="24"/>
                <w:lang w:eastAsia="lt-LT"/>
              </w:rPr>
              <w:t>Turto pavadinimas</w:t>
            </w:r>
          </w:p>
        </w:tc>
        <w:tc>
          <w:tcPr>
            <w:tcW w:w="1300" w:type="pct"/>
            <w:shd w:val="clear" w:color="000000" w:fill="FFFFFF"/>
            <w:vAlign w:val="center"/>
          </w:tcPr>
          <w:p w14:paraId="6CC54D55" w14:textId="77777777" w:rsidR="00876914" w:rsidRPr="00003544" w:rsidRDefault="00876914" w:rsidP="00AB71E7">
            <w:pPr>
              <w:jc w:val="center"/>
              <w:rPr>
                <w:szCs w:val="24"/>
                <w:lang w:eastAsia="lt-LT"/>
              </w:rPr>
            </w:pPr>
            <w:r w:rsidRPr="00003544">
              <w:rPr>
                <w:szCs w:val="24"/>
                <w:lang w:eastAsia="lt-LT"/>
              </w:rPr>
              <w:t>Inventorini</w:t>
            </w:r>
            <w:r>
              <w:rPr>
                <w:szCs w:val="24"/>
                <w:lang w:eastAsia="lt-LT"/>
              </w:rPr>
              <w:t>s</w:t>
            </w:r>
            <w:r w:rsidRPr="00003544">
              <w:rPr>
                <w:szCs w:val="24"/>
                <w:lang w:eastAsia="lt-LT"/>
              </w:rPr>
              <w:t xml:space="preserve"> Nr.</w:t>
            </w:r>
          </w:p>
        </w:tc>
        <w:tc>
          <w:tcPr>
            <w:tcW w:w="516" w:type="pct"/>
            <w:shd w:val="clear" w:color="000000" w:fill="FFFFFF"/>
            <w:vAlign w:val="center"/>
            <w:hideMark/>
          </w:tcPr>
          <w:p w14:paraId="68349C4E" w14:textId="77777777" w:rsidR="00876914" w:rsidRPr="00003544" w:rsidRDefault="00876914" w:rsidP="00AB71E7">
            <w:pPr>
              <w:jc w:val="center"/>
              <w:rPr>
                <w:szCs w:val="24"/>
                <w:lang w:eastAsia="lt-LT"/>
              </w:rPr>
            </w:pPr>
            <w:r w:rsidRPr="00003544">
              <w:rPr>
                <w:szCs w:val="24"/>
                <w:lang w:eastAsia="lt-LT"/>
              </w:rPr>
              <w:t>Kiekis</w:t>
            </w:r>
            <w:r>
              <w:rPr>
                <w:szCs w:val="24"/>
                <w:lang w:eastAsia="lt-LT"/>
              </w:rPr>
              <w:t>,</w:t>
            </w:r>
            <w:r w:rsidRPr="00003544">
              <w:rPr>
                <w:szCs w:val="24"/>
                <w:lang w:eastAsia="lt-LT"/>
              </w:rPr>
              <w:t xml:space="preserve"> vnt.</w:t>
            </w:r>
          </w:p>
        </w:tc>
        <w:tc>
          <w:tcPr>
            <w:tcW w:w="736" w:type="pct"/>
            <w:shd w:val="clear" w:color="000000" w:fill="FFFFFF"/>
            <w:vAlign w:val="center"/>
            <w:hideMark/>
          </w:tcPr>
          <w:p w14:paraId="455D41DD" w14:textId="77777777" w:rsidR="00876914" w:rsidRPr="00003544" w:rsidRDefault="00876914" w:rsidP="00AB71E7">
            <w:pPr>
              <w:jc w:val="center"/>
              <w:rPr>
                <w:szCs w:val="24"/>
                <w:lang w:eastAsia="lt-LT"/>
              </w:rPr>
            </w:pPr>
            <w:r w:rsidRPr="00003544">
              <w:rPr>
                <w:szCs w:val="24"/>
                <w:lang w:eastAsia="lt-LT"/>
              </w:rPr>
              <w:t xml:space="preserve">Vieneto įsigijimo </w:t>
            </w:r>
            <w:r>
              <w:rPr>
                <w:szCs w:val="24"/>
                <w:lang w:eastAsia="lt-LT"/>
              </w:rPr>
              <w:t>vertė, Eur</w:t>
            </w:r>
          </w:p>
        </w:tc>
        <w:tc>
          <w:tcPr>
            <w:tcW w:w="732" w:type="pct"/>
            <w:shd w:val="clear" w:color="000000" w:fill="FFFFFF"/>
            <w:vAlign w:val="center"/>
            <w:hideMark/>
          </w:tcPr>
          <w:p w14:paraId="25B499D9" w14:textId="07729341" w:rsidR="00876914" w:rsidRPr="00003544" w:rsidRDefault="00876914" w:rsidP="00AB71E7">
            <w:pPr>
              <w:jc w:val="center"/>
              <w:rPr>
                <w:szCs w:val="24"/>
                <w:lang w:eastAsia="lt-LT"/>
              </w:rPr>
            </w:pPr>
            <w:r w:rsidRPr="00003544">
              <w:rPr>
                <w:szCs w:val="24"/>
                <w:lang w:eastAsia="lt-LT"/>
              </w:rPr>
              <w:t xml:space="preserve">Bendra įsigijimo </w:t>
            </w:r>
            <w:r>
              <w:rPr>
                <w:szCs w:val="24"/>
                <w:lang w:eastAsia="lt-LT"/>
              </w:rPr>
              <w:t xml:space="preserve">(likutinė) </w:t>
            </w:r>
            <w:r w:rsidRPr="00003544">
              <w:rPr>
                <w:szCs w:val="24"/>
                <w:lang w:eastAsia="lt-LT"/>
              </w:rPr>
              <w:t>vertė</w:t>
            </w:r>
            <w:r>
              <w:rPr>
                <w:szCs w:val="24"/>
                <w:lang w:eastAsia="lt-LT"/>
              </w:rPr>
              <w:t>, Eur</w:t>
            </w:r>
          </w:p>
        </w:tc>
      </w:tr>
      <w:tr w:rsidR="00876914" w:rsidRPr="00003544" w14:paraId="396C1AD0" w14:textId="77777777" w:rsidTr="009D42C6">
        <w:trPr>
          <w:trHeight w:val="1249"/>
        </w:trPr>
        <w:tc>
          <w:tcPr>
            <w:tcW w:w="1716" w:type="pct"/>
            <w:shd w:val="clear" w:color="000000" w:fill="FFFFFF"/>
          </w:tcPr>
          <w:p w14:paraId="48EA521C" w14:textId="00A36359" w:rsidR="00876914" w:rsidRPr="00003544" w:rsidRDefault="00876914" w:rsidP="00AB71E7">
            <w:pPr>
              <w:rPr>
                <w:color w:val="000000"/>
                <w:szCs w:val="24"/>
                <w:lang w:eastAsia="lt-LT"/>
              </w:rPr>
            </w:pPr>
            <w:r>
              <w:t xml:space="preserve">Stacionarusis kompiuteris </w:t>
            </w:r>
            <w:r w:rsidRPr="00876914">
              <w:rPr>
                <w:i/>
              </w:rPr>
              <w:t>HP ProOne 440 G9 AiO</w:t>
            </w:r>
          </w:p>
        </w:tc>
        <w:tc>
          <w:tcPr>
            <w:tcW w:w="1300" w:type="pct"/>
            <w:shd w:val="clear" w:color="000000" w:fill="FFFFFF"/>
          </w:tcPr>
          <w:p w14:paraId="6656EE11" w14:textId="35178449" w:rsidR="00876914" w:rsidRPr="00003544" w:rsidRDefault="00876914" w:rsidP="00AB71E7">
            <w:pPr>
              <w:jc w:val="center"/>
              <w:rPr>
                <w:szCs w:val="24"/>
                <w:lang w:eastAsia="lt-LT"/>
              </w:rPr>
            </w:pPr>
            <w:r>
              <w:t>IT-003979–IT-003980</w:t>
            </w:r>
          </w:p>
        </w:tc>
        <w:tc>
          <w:tcPr>
            <w:tcW w:w="516" w:type="pct"/>
            <w:shd w:val="clear" w:color="000000" w:fill="FFFFFF"/>
          </w:tcPr>
          <w:p w14:paraId="2FF7FABD" w14:textId="54524FE2" w:rsidR="00876914" w:rsidRPr="00003544" w:rsidRDefault="00876914" w:rsidP="00AB71E7">
            <w:pPr>
              <w:jc w:val="center"/>
              <w:rPr>
                <w:szCs w:val="24"/>
                <w:lang w:eastAsia="lt-LT"/>
              </w:rPr>
            </w:pPr>
            <w:r>
              <w:rPr>
                <w:szCs w:val="24"/>
                <w:lang w:eastAsia="lt-LT"/>
              </w:rPr>
              <w:t>2</w:t>
            </w:r>
          </w:p>
        </w:tc>
        <w:tc>
          <w:tcPr>
            <w:tcW w:w="736" w:type="pct"/>
            <w:shd w:val="clear" w:color="000000" w:fill="FFFFFF"/>
            <w:noWrap/>
          </w:tcPr>
          <w:p w14:paraId="575AE21A" w14:textId="06B262DA" w:rsidR="00876914" w:rsidRPr="00003544" w:rsidRDefault="00876914" w:rsidP="00AB71E7">
            <w:pPr>
              <w:jc w:val="center"/>
              <w:rPr>
                <w:szCs w:val="24"/>
                <w:lang w:eastAsia="lt-LT"/>
              </w:rPr>
            </w:pPr>
            <w:r>
              <w:rPr>
                <w:szCs w:val="24"/>
              </w:rPr>
              <w:t>885,72</w:t>
            </w:r>
          </w:p>
        </w:tc>
        <w:tc>
          <w:tcPr>
            <w:tcW w:w="732" w:type="pct"/>
            <w:shd w:val="clear" w:color="000000" w:fill="FFFFFF"/>
            <w:noWrap/>
          </w:tcPr>
          <w:p w14:paraId="54A0D72F" w14:textId="73196DD0" w:rsidR="00876914" w:rsidRPr="00003544" w:rsidRDefault="00876914" w:rsidP="00AB71E7">
            <w:pPr>
              <w:jc w:val="center"/>
              <w:rPr>
                <w:szCs w:val="24"/>
                <w:lang w:eastAsia="lt-LT"/>
              </w:rPr>
            </w:pPr>
            <w:r>
              <w:rPr>
                <w:szCs w:val="24"/>
              </w:rPr>
              <w:t>1 771,44</w:t>
            </w:r>
          </w:p>
        </w:tc>
      </w:tr>
      <w:tr w:rsidR="00876914" w:rsidRPr="00003544" w14:paraId="4C6999FB" w14:textId="77777777" w:rsidTr="009D42C6">
        <w:trPr>
          <w:trHeight w:val="146"/>
        </w:trPr>
        <w:tc>
          <w:tcPr>
            <w:tcW w:w="1716" w:type="pct"/>
            <w:shd w:val="clear" w:color="000000" w:fill="FFFFFF"/>
          </w:tcPr>
          <w:p w14:paraId="034D7741" w14:textId="7E721E69" w:rsidR="00876914" w:rsidRPr="00003544" w:rsidRDefault="00876914" w:rsidP="00AB71E7">
            <w:pPr>
              <w:rPr>
                <w:szCs w:val="24"/>
              </w:rPr>
            </w:pPr>
            <w:r>
              <w:t xml:space="preserve">Nešiojamasis kompiuteris </w:t>
            </w:r>
            <w:r w:rsidRPr="009D42C6">
              <w:t>HP ELITEBOOK 645 G10</w:t>
            </w:r>
          </w:p>
        </w:tc>
        <w:tc>
          <w:tcPr>
            <w:tcW w:w="1300" w:type="pct"/>
            <w:shd w:val="clear" w:color="000000" w:fill="FFFFFF"/>
          </w:tcPr>
          <w:p w14:paraId="4DE4BC59" w14:textId="39FA989C" w:rsidR="00876914" w:rsidRPr="00003544" w:rsidRDefault="00876914" w:rsidP="00AB71E7">
            <w:pPr>
              <w:jc w:val="center"/>
              <w:rPr>
                <w:szCs w:val="24"/>
              </w:rPr>
            </w:pPr>
            <w:r>
              <w:t>IT-003888–IT-003891</w:t>
            </w:r>
          </w:p>
        </w:tc>
        <w:tc>
          <w:tcPr>
            <w:tcW w:w="516" w:type="pct"/>
            <w:shd w:val="clear" w:color="000000" w:fill="FFFFFF"/>
          </w:tcPr>
          <w:p w14:paraId="5B1A83F7" w14:textId="2E0E0834" w:rsidR="00876914" w:rsidRPr="00003544" w:rsidRDefault="00876914" w:rsidP="00AB71E7">
            <w:pPr>
              <w:jc w:val="center"/>
              <w:rPr>
                <w:szCs w:val="24"/>
                <w:lang w:eastAsia="lt-LT"/>
              </w:rPr>
            </w:pPr>
            <w:r>
              <w:rPr>
                <w:szCs w:val="24"/>
                <w:lang w:eastAsia="lt-LT"/>
              </w:rPr>
              <w:t>4</w:t>
            </w:r>
          </w:p>
        </w:tc>
        <w:tc>
          <w:tcPr>
            <w:tcW w:w="736" w:type="pct"/>
            <w:shd w:val="clear" w:color="000000" w:fill="FFFFFF"/>
            <w:noWrap/>
          </w:tcPr>
          <w:p w14:paraId="23457F36" w14:textId="7E3944E8" w:rsidR="00876914" w:rsidRPr="00003544" w:rsidRDefault="00876914" w:rsidP="00AB71E7">
            <w:pPr>
              <w:jc w:val="center"/>
              <w:rPr>
                <w:szCs w:val="24"/>
              </w:rPr>
            </w:pPr>
            <w:r>
              <w:rPr>
                <w:szCs w:val="24"/>
              </w:rPr>
              <w:t>895,40</w:t>
            </w:r>
          </w:p>
        </w:tc>
        <w:tc>
          <w:tcPr>
            <w:tcW w:w="732" w:type="pct"/>
            <w:shd w:val="clear" w:color="000000" w:fill="FFFFFF"/>
            <w:noWrap/>
          </w:tcPr>
          <w:p w14:paraId="3C2E0459" w14:textId="2C2C0F2E" w:rsidR="00876914" w:rsidRPr="00003544" w:rsidRDefault="00876914" w:rsidP="00AB71E7">
            <w:pPr>
              <w:jc w:val="center"/>
              <w:rPr>
                <w:szCs w:val="24"/>
              </w:rPr>
            </w:pPr>
            <w:r>
              <w:rPr>
                <w:szCs w:val="24"/>
              </w:rPr>
              <w:t>3 581,60</w:t>
            </w:r>
          </w:p>
        </w:tc>
      </w:tr>
      <w:tr w:rsidR="00876914" w:rsidRPr="00F06E6C" w14:paraId="145BCCE5" w14:textId="77777777" w:rsidTr="00AB71E7">
        <w:trPr>
          <w:trHeight w:val="194"/>
        </w:trPr>
        <w:tc>
          <w:tcPr>
            <w:tcW w:w="4268" w:type="pct"/>
            <w:gridSpan w:val="4"/>
            <w:shd w:val="clear" w:color="000000" w:fill="FFFFFF"/>
          </w:tcPr>
          <w:p w14:paraId="23833A79" w14:textId="77777777" w:rsidR="00876914" w:rsidRPr="00F06E6C" w:rsidRDefault="00876914" w:rsidP="00AB71E7">
            <w:pPr>
              <w:jc w:val="right"/>
              <w:rPr>
                <w:b/>
                <w:szCs w:val="24"/>
                <w:lang w:eastAsia="lt-LT"/>
              </w:rPr>
            </w:pPr>
            <w:r w:rsidRPr="00F06E6C">
              <w:rPr>
                <w:b/>
                <w:szCs w:val="24"/>
                <w:lang w:eastAsia="lt-LT"/>
              </w:rPr>
              <w:t>Iš viso</w:t>
            </w:r>
          </w:p>
        </w:tc>
        <w:tc>
          <w:tcPr>
            <w:tcW w:w="732" w:type="pct"/>
            <w:shd w:val="clear" w:color="000000" w:fill="FFFFFF"/>
            <w:noWrap/>
            <w:vAlign w:val="center"/>
          </w:tcPr>
          <w:p w14:paraId="7C66F1EB" w14:textId="437857FA" w:rsidR="00876914" w:rsidRPr="00F06E6C" w:rsidRDefault="00876914" w:rsidP="00AB71E7">
            <w:pPr>
              <w:jc w:val="center"/>
              <w:rPr>
                <w:b/>
                <w:szCs w:val="24"/>
                <w:lang w:eastAsia="lt-LT"/>
              </w:rPr>
            </w:pPr>
            <w:r>
              <w:rPr>
                <w:b/>
                <w:szCs w:val="24"/>
                <w:lang w:eastAsia="lt-LT"/>
              </w:rPr>
              <w:t>5 353,04</w:t>
            </w:r>
          </w:p>
        </w:tc>
      </w:tr>
    </w:tbl>
    <w:p w14:paraId="385248AA" w14:textId="77777777" w:rsidR="00876914" w:rsidRDefault="00876914" w:rsidP="00E47BBB">
      <w:pPr>
        <w:jc w:val="both"/>
        <w:rPr>
          <w:rFonts w:eastAsia="Calibri"/>
          <w:szCs w:val="24"/>
        </w:rPr>
      </w:pPr>
    </w:p>
    <w:sectPr w:rsidR="00876914"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B1338" w14:textId="77777777" w:rsidR="001C7061" w:rsidRDefault="001C7061">
      <w:r>
        <w:separator/>
      </w:r>
    </w:p>
  </w:endnote>
  <w:endnote w:type="continuationSeparator" w:id="0">
    <w:p w14:paraId="481A5C1E" w14:textId="77777777" w:rsidR="001C7061" w:rsidRDefault="001C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37833" w14:textId="77777777" w:rsidR="001C7061" w:rsidRDefault="001C7061">
      <w:r>
        <w:separator/>
      </w:r>
    </w:p>
  </w:footnote>
  <w:footnote w:type="continuationSeparator" w:id="0">
    <w:p w14:paraId="695C684B" w14:textId="77777777" w:rsidR="001C7061" w:rsidRDefault="001C7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rsidR="00C23DE0">
          <w:rPr>
            <w:noProof/>
          </w:rP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85C"/>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C7061"/>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42C6"/>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23DE0"/>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B3E6-FD8F-4FAA-9D34-E0706A89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378</Words>
  <Characters>2703</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2024-05-09T13:38:00Z</dcterms:created>
  <dcterms:modified xsi:type="dcterms:W3CDTF">2024-05-09T13:38:00Z</dcterms:modified>
</cp:coreProperties>
</file>