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475E2DC0" w14:textId="1233DCCC" w:rsidR="0000602D" w:rsidRDefault="0000602D" w:rsidP="0000602D">
      <w:pPr>
        <w:jc w:val="center"/>
        <w:rPr>
          <w:b/>
          <w:bCs/>
          <w:color w:val="000000"/>
          <w:shd w:val="clear" w:color="auto" w:fill="FFFFFF"/>
        </w:rPr>
      </w:pPr>
      <w:r w:rsidRPr="005454A3">
        <w:rPr>
          <w:b/>
          <w:bCs/>
          <w:color w:val="000000"/>
          <w:shd w:val="clear" w:color="auto" w:fill="FFFFFF"/>
        </w:rPr>
        <w:t>DĖL SAVIVALDYBĖS TARYBOS 202</w:t>
      </w:r>
      <w:r>
        <w:rPr>
          <w:b/>
          <w:bCs/>
          <w:color w:val="000000"/>
          <w:shd w:val="clear" w:color="auto" w:fill="FFFFFF"/>
        </w:rPr>
        <w:t>4</w:t>
      </w:r>
      <w:r w:rsidRPr="005454A3">
        <w:rPr>
          <w:b/>
          <w:bCs/>
          <w:color w:val="000000"/>
          <w:shd w:val="clear" w:color="auto" w:fill="FFFFFF"/>
        </w:rPr>
        <w:t xml:space="preserve"> M. SAUSIO 2</w:t>
      </w:r>
      <w:r>
        <w:rPr>
          <w:b/>
          <w:bCs/>
          <w:color w:val="000000"/>
          <w:shd w:val="clear" w:color="auto" w:fill="FFFFFF"/>
        </w:rPr>
        <w:t>5</w:t>
      </w:r>
      <w:r w:rsidRPr="005454A3">
        <w:rPr>
          <w:b/>
          <w:bCs/>
          <w:color w:val="000000"/>
          <w:shd w:val="clear" w:color="auto" w:fill="FFFFFF"/>
        </w:rPr>
        <w:t xml:space="preserve"> D. SPRENDIMO NR. 1-2 „DĖL PANEVĖŽIO MIESTO SAVIVALDYBĖS 202</w:t>
      </w:r>
      <w:r>
        <w:rPr>
          <w:b/>
          <w:bCs/>
          <w:color w:val="000000"/>
          <w:shd w:val="clear" w:color="auto" w:fill="FFFFFF"/>
        </w:rPr>
        <w:t>4</w:t>
      </w:r>
      <w:r w:rsidRPr="005454A3">
        <w:rPr>
          <w:b/>
          <w:bCs/>
          <w:color w:val="000000"/>
          <w:shd w:val="clear" w:color="auto" w:fill="FFFFFF"/>
        </w:rPr>
        <w:t xml:space="preserve"> METŲ BIUDŽETO PATVIRTINIMO“ PAKEITIMO</w:t>
      </w:r>
    </w:p>
    <w:p w14:paraId="77C4EA45" w14:textId="0E64AD6F" w:rsidR="00B42A26" w:rsidRPr="0061607E" w:rsidRDefault="00D736F0" w:rsidP="00B42A26">
      <w:pPr>
        <w:jc w:val="center"/>
        <w:rPr>
          <w:b/>
          <w:color w:val="000000"/>
          <w:shd w:val="clear" w:color="auto" w:fill="FFFFFF"/>
        </w:rPr>
      </w:pPr>
      <w:r>
        <w:rPr>
          <w:b/>
          <w:color w:val="000000"/>
          <w:shd w:val="clear" w:color="auto" w:fill="FFFFFF"/>
        </w:rPr>
        <w:t xml:space="preserve">       </w:t>
      </w:r>
    </w:p>
    <w:p w14:paraId="7D989DD2" w14:textId="77777777" w:rsidR="0021258E" w:rsidRDefault="0021258E" w:rsidP="00B42A26">
      <w:pPr>
        <w:jc w:val="center"/>
        <w:rPr>
          <w:b/>
        </w:rPr>
      </w:pPr>
    </w:p>
    <w:p w14:paraId="77C4EA46" w14:textId="2522E94E" w:rsidR="006539FD" w:rsidRPr="00B332F8" w:rsidRDefault="00F56BB8" w:rsidP="001352EF">
      <w:pPr>
        <w:tabs>
          <w:tab w:val="left" w:pos="0"/>
        </w:tabs>
        <w:jc w:val="center"/>
      </w:pPr>
      <w:r w:rsidRPr="00B332F8">
        <w:t>20</w:t>
      </w:r>
      <w:r w:rsidR="0078280A">
        <w:t>2</w:t>
      </w:r>
      <w:r w:rsidR="0000602D">
        <w:t>4</w:t>
      </w:r>
      <w:r w:rsidRPr="00B332F8">
        <w:t xml:space="preserve"> m. </w:t>
      </w:r>
      <w:r w:rsidR="005020BE">
        <w:t>gegužės</w:t>
      </w:r>
      <w:r w:rsidR="0000602D">
        <w:t xml:space="preserve"> </w:t>
      </w:r>
      <w:r w:rsidR="005020BE">
        <w:t>13</w:t>
      </w:r>
      <w:r w:rsidR="0000602D">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3BEF5750" w14:textId="0FB9F58E" w:rsidR="0000602D" w:rsidRDefault="0000602D" w:rsidP="00E73A5A">
      <w:pPr>
        <w:spacing w:before="240" w:line="360" w:lineRule="auto"/>
        <w:ind w:firstLine="720"/>
        <w:jc w:val="both"/>
        <w:rPr>
          <w:color w:val="000000"/>
        </w:rPr>
      </w:pPr>
      <w:r w:rsidRPr="001E5522">
        <w:t xml:space="preserve">Savivaldybės tarybos sprendimo projektu </w:t>
      </w:r>
      <w:r>
        <w:t>siekiama patikslinti  Panevėžio</w:t>
      </w:r>
      <w:r w:rsidRPr="003E1E29">
        <w:t xml:space="preserve"> miesto savivaldybės </w:t>
      </w:r>
      <w:r>
        <w:t xml:space="preserve">2024 metų biudžetą. </w:t>
      </w: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4EC27CF9" w14:textId="3D45ACD8" w:rsidR="0000602D" w:rsidRDefault="0000602D" w:rsidP="00E73A5A">
      <w:pPr>
        <w:tabs>
          <w:tab w:val="left" w:pos="1296"/>
        </w:tabs>
        <w:spacing w:before="240"/>
        <w:ind w:firstLine="709"/>
        <w:jc w:val="both"/>
      </w:pPr>
      <w:r>
        <w:t xml:space="preserve">Sprendimo projektas išdėstomas nauja redakcija. </w:t>
      </w:r>
    </w:p>
    <w:p w14:paraId="5B63A93F" w14:textId="77777777" w:rsidR="00BF65AD" w:rsidRDefault="00BF65AD" w:rsidP="0000602D">
      <w:pPr>
        <w:tabs>
          <w:tab w:val="left" w:pos="1296"/>
        </w:tabs>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22CEFF97" w14:textId="77777777" w:rsidR="005020BE" w:rsidRDefault="005020BE" w:rsidP="00E73A5A">
      <w:pPr>
        <w:tabs>
          <w:tab w:val="left" w:pos="0"/>
        </w:tabs>
        <w:spacing w:before="240" w:line="360" w:lineRule="auto"/>
        <w:ind w:firstLine="720"/>
        <w:jc w:val="both"/>
      </w:pPr>
      <w:r>
        <w:t xml:space="preserve">Lėšos skiriamos iš </w:t>
      </w:r>
      <w:r w:rsidRPr="00981ECC">
        <w:t xml:space="preserve"> Europos Sąjungos finansinės paramos</w:t>
      </w:r>
      <w:r>
        <w:t>, Savivaldybės ir Valstybės biudžetų.</w:t>
      </w:r>
    </w:p>
    <w:p w14:paraId="1A2A5246" w14:textId="77777777" w:rsidR="00BF65AD" w:rsidRDefault="00BF65AD" w:rsidP="005C414B">
      <w:pPr>
        <w:tabs>
          <w:tab w:val="left" w:pos="0"/>
        </w:tabs>
        <w:ind w:firstLine="720"/>
        <w:jc w:val="both"/>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D2FA5C8" w14:textId="7389986C" w:rsidR="0000602D" w:rsidRDefault="0000602D" w:rsidP="00E73A5A">
      <w:pPr>
        <w:spacing w:before="240" w:line="360" w:lineRule="auto"/>
        <w:ind w:firstLine="709"/>
        <w:jc w:val="both"/>
      </w:pPr>
      <w:r w:rsidRPr="00850797">
        <w:t xml:space="preserve">Savivaldybės biudžeto pajamos didinamos </w:t>
      </w:r>
      <w:r w:rsidR="005020BE">
        <w:t>1904,9</w:t>
      </w:r>
      <w:r w:rsidRPr="00850797">
        <w:t xml:space="preserve"> tūkst. Eur. </w:t>
      </w:r>
      <w:bookmarkStart w:id="1" w:name="_Hlk122079189"/>
    </w:p>
    <w:p w14:paraId="1DD64EA6" w14:textId="08458DF6" w:rsidR="005020BE" w:rsidRDefault="005020BE" w:rsidP="00BF65AD">
      <w:pPr>
        <w:spacing w:line="360" w:lineRule="auto"/>
        <w:ind w:firstLine="709"/>
        <w:jc w:val="both"/>
      </w:pPr>
      <w:r>
        <w:t>Pajamos iš dividendų didinamos 420,1 tūkst. Eur. Šiais metais iš dividendų planuota gauti 455,0 tūkst. Eur, faktiškai gauti 875,1 tūkst. Eur.</w:t>
      </w:r>
    </w:p>
    <w:p w14:paraId="141BED1B" w14:textId="5BF153C6" w:rsidR="00351D47" w:rsidRDefault="00CE35F7" w:rsidP="00BF65AD">
      <w:pPr>
        <w:spacing w:line="360" w:lineRule="auto"/>
        <w:ind w:firstLine="709"/>
        <w:jc w:val="both"/>
      </w:pPr>
      <w:r w:rsidRPr="00BF65AD">
        <w:t>Socialinės apsaugos ir darbo ministerija</w:t>
      </w:r>
      <w:r w:rsidR="0021290E">
        <w:t xml:space="preserve"> </w:t>
      </w:r>
      <w:r w:rsidR="00351D47">
        <w:t>2024-05-02 ministro įsakymu Nr. A1-320 skyrė 48,3 tūkst. Eur išlaidoms, patirtoms 2024 metų I ketvirtį teikiant socialinę pašalpą, būsto šildymo išlaidų, geriamojo vandens išlaidų ir karšto vandens išlaidų kompensacijas, skiriamas vadovaujantis Lietuvos Respublikos piniginės socialinės paramos nepasiturintiems gyventojams įstatymu, Ukrainos gyventojams, nukentėjusiems dėl Rusijos Federacijos karinės agresijos prieš Ukrainą, padengti, 2024-05-07 ministro įsakymu Nr. A1-330 skyrė 2,</w:t>
      </w:r>
      <w:r w:rsidR="00E1533C">
        <w:t>5</w:t>
      </w:r>
      <w:r w:rsidR="00351D47">
        <w:t xml:space="preserve"> tūkst. Eur išlaidoms, patirtoms 2024 metų I ketvirtį teikiant specialiąsias socialines paslaugas užsieniečiams, pasitraukusiems iš Ukrainos dėl Rusijos Federacijos karinių veiksmų Ukrainoje, padengti (iš jų: 1,</w:t>
      </w:r>
      <w:r w:rsidR="00E1533C">
        <w:t>5</w:t>
      </w:r>
      <w:r w:rsidR="00351D47">
        <w:t xml:space="preserve"> tūkst. Eur – socialinėms paslaugoms, 1,0 tūkst. Eur – vaikų dienos socialinei priežiūrai), 2024-05-02 ministro įsakymu Nr. A1-321 skyrė 15,</w:t>
      </w:r>
      <w:r w:rsidR="00601B9E">
        <w:t>9</w:t>
      </w:r>
      <w:r w:rsidR="00351D47">
        <w:t xml:space="preserve"> tūkst. Eur išlaidoms, patirtoms 2024 metų I ketvirtį </w:t>
      </w:r>
      <w:r w:rsidR="00601B9E">
        <w:t xml:space="preserve">mokant laidojimo pašalpą (0,4 tūkst. Eur) ir </w:t>
      </w:r>
      <w:r w:rsidR="00351D47">
        <w:t>teikiant socialinę paramą mokiniams</w:t>
      </w:r>
      <w:r w:rsidR="00601B9E">
        <w:t xml:space="preserve"> (15,5 tūkst. Eur)</w:t>
      </w:r>
      <w:r w:rsidR="00351D47">
        <w:t xml:space="preserve"> </w:t>
      </w:r>
      <w:r w:rsidR="00601B9E">
        <w:t>Ukrainos gyventojams, nukentėjusiems dėl Rusijos Federacijos karinės agresijos prieš Ukrainą</w:t>
      </w:r>
      <w:r w:rsidR="00351D47" w:rsidRPr="00EC24B4">
        <w:t>, padengti</w:t>
      </w:r>
      <w:r w:rsidR="00601B9E">
        <w:t>.</w:t>
      </w:r>
    </w:p>
    <w:p w14:paraId="5204F99D" w14:textId="4B027324" w:rsidR="0021290E" w:rsidRDefault="00601B9E" w:rsidP="00BF65AD">
      <w:pPr>
        <w:spacing w:line="360" w:lineRule="auto"/>
        <w:ind w:firstLine="709"/>
        <w:jc w:val="both"/>
      </w:pPr>
      <w:r w:rsidRPr="00BF65AD">
        <w:t>Socialinės apsaugos ir darbo ministerija</w:t>
      </w:r>
      <w:r w:rsidR="00CE35F7" w:rsidRPr="00BF65AD">
        <w:t xml:space="preserve"> </w:t>
      </w:r>
      <w:r w:rsidR="00076867" w:rsidRPr="00BF65AD">
        <w:t>2024-0</w:t>
      </w:r>
      <w:r w:rsidR="005020BE">
        <w:t>4</w:t>
      </w:r>
      <w:r w:rsidR="00076867" w:rsidRPr="00BF65AD">
        <w:t>-09 kanclerio potvarkiu Nr. A3-</w:t>
      </w:r>
      <w:r w:rsidR="005020BE">
        <w:t>52</w:t>
      </w:r>
      <w:r w:rsidR="007A5ACD">
        <w:t xml:space="preserve"> ir 2024-0</w:t>
      </w:r>
      <w:r w:rsidR="005020BE">
        <w:t>5</w:t>
      </w:r>
      <w:r w:rsidR="007A5ACD">
        <w:t>-13 kanclerio potvarkiu Nr. A3-</w:t>
      </w:r>
      <w:r w:rsidR="005020BE">
        <w:t>67</w:t>
      </w:r>
      <w:r w:rsidR="00076867" w:rsidRPr="00BF65AD">
        <w:t xml:space="preserve"> </w:t>
      </w:r>
      <w:r w:rsidR="00902825">
        <w:t>31,6</w:t>
      </w:r>
      <w:r w:rsidR="00076867" w:rsidRPr="00BF65AD">
        <w:t xml:space="preserve"> tūkst. Eur vienkartinėms išmokoms įsikurti gyvenamojoje </w:t>
      </w:r>
      <w:r w:rsidR="00076867" w:rsidRPr="00BF65AD">
        <w:lastRenderedPageBreak/>
        <w:t>vietoje savivaldybės teritorijoje ir (ar) mėnesinėms kompensacijoms atlyginimui švietimo teikėjui už vaiko, ugdomo pagal ikimokyklinio ar priešmokyklinio ugdymo programas, išlaikymą laikinąją apsaugą Lietuvos Respublikoje gavusiems užsieniečiams mokėti ir administruoti</w:t>
      </w:r>
      <w:r w:rsidR="00061BD3" w:rsidRPr="00BF65AD">
        <w:t xml:space="preserve"> už 2024 m. </w:t>
      </w:r>
      <w:r w:rsidR="00902825">
        <w:t>balandžio</w:t>
      </w:r>
      <w:r w:rsidR="007A5ACD">
        <w:t xml:space="preserve"> – </w:t>
      </w:r>
      <w:r w:rsidR="00902825">
        <w:t>gegužės</w:t>
      </w:r>
      <w:r w:rsidR="007A5ACD">
        <w:t xml:space="preserve"> </w:t>
      </w:r>
      <w:r w:rsidR="00061BD3" w:rsidRPr="00BF65AD">
        <w:t>mėnes</w:t>
      </w:r>
      <w:r w:rsidR="007A5ACD">
        <w:t>ius.</w:t>
      </w:r>
      <w:r w:rsidR="00BF65AD">
        <w:t xml:space="preserve"> </w:t>
      </w:r>
    </w:p>
    <w:p w14:paraId="454E3957" w14:textId="33DADA49" w:rsidR="00601B9E" w:rsidRPr="00E1533C" w:rsidRDefault="0000602D" w:rsidP="00BF65AD">
      <w:pPr>
        <w:spacing w:line="360" w:lineRule="auto"/>
        <w:ind w:firstLine="709"/>
        <w:jc w:val="both"/>
      </w:pPr>
      <w:r w:rsidRPr="00C43F27">
        <w:t xml:space="preserve">Asignavimų valdytojų prašymu, didinamos </w:t>
      </w:r>
      <w:r w:rsidR="00601B9E" w:rsidRPr="00C43F27">
        <w:t>163,0</w:t>
      </w:r>
      <w:r w:rsidRPr="00C43F27">
        <w:t xml:space="preserve"> tūkst. Eur Europos Sąjungos struktūrinių fondų lėšos projektams įgyvendinti</w:t>
      </w:r>
      <w:r w:rsidR="00361CA7">
        <w:t>, be to Sa</w:t>
      </w:r>
      <w:r w:rsidR="00C43F27" w:rsidRPr="00C43F27">
        <w:t>vivaldybės biudžeto pajamos</w:t>
      </w:r>
      <w:r w:rsidR="00601B9E" w:rsidRPr="00C43F27">
        <w:t xml:space="preserve"> </w:t>
      </w:r>
      <w:r w:rsidR="00C43F27" w:rsidRPr="00C43F27">
        <w:t xml:space="preserve">didinamos </w:t>
      </w:r>
      <w:r w:rsidR="00601B9E" w:rsidRPr="00C43F27">
        <w:t>1223,5 tūkst. Eur</w:t>
      </w:r>
      <w:r w:rsidR="00C43F27" w:rsidRPr="00C43F27">
        <w:t xml:space="preserve"> </w:t>
      </w:r>
      <w:r w:rsidR="00361CA7">
        <w:t xml:space="preserve">į biudžetą </w:t>
      </w:r>
      <w:r w:rsidR="00C43F27" w:rsidRPr="00C43F27">
        <w:t>grąžintomis lėšomis baigus projekt</w:t>
      </w:r>
      <w:r w:rsidR="00361CA7">
        <w:t>ą</w:t>
      </w:r>
      <w:r w:rsidR="00FA693D">
        <w:t xml:space="preserve"> „</w:t>
      </w:r>
      <w:r w:rsidR="00FA693D" w:rsidRPr="00ED3FA6">
        <w:t>Panevėžio senvagės teritorijos sutvarkymas</w:t>
      </w:r>
      <w:r w:rsidR="00FA693D">
        <w:t>“.</w:t>
      </w:r>
    </w:p>
    <w:bookmarkEnd w:id="1"/>
    <w:p w14:paraId="6F60A11D" w14:textId="751B8ABA" w:rsidR="00BF65AD" w:rsidRPr="00E1533C" w:rsidRDefault="00BF65AD" w:rsidP="00BF65AD">
      <w:pPr>
        <w:spacing w:line="360" w:lineRule="auto"/>
        <w:ind w:firstLine="709"/>
        <w:jc w:val="both"/>
      </w:pPr>
      <w:r w:rsidRPr="00E1533C">
        <w:t xml:space="preserve">Patikslinus 2024 m. biudžeto pajamas jos sudarys </w:t>
      </w:r>
      <w:r w:rsidR="00E1533C" w:rsidRPr="00E1533C">
        <w:t>171906,6</w:t>
      </w:r>
      <w:r w:rsidRPr="00E1533C">
        <w:t xml:space="preserve"> tūkst. Eur.</w:t>
      </w:r>
    </w:p>
    <w:p w14:paraId="6911BF42" w14:textId="77777777" w:rsidR="00BF65AD" w:rsidRPr="00DA43B4" w:rsidRDefault="00BF65AD" w:rsidP="00BF65AD">
      <w:pPr>
        <w:spacing w:after="240"/>
        <w:ind w:firstLine="709"/>
        <w:jc w:val="both"/>
        <w:rPr>
          <w:b/>
        </w:rPr>
      </w:pPr>
      <w:r w:rsidRPr="00DA43B4">
        <w:t>Keičiami asignavimai šiose biudžeto programose:</w:t>
      </w:r>
    </w:p>
    <w:tbl>
      <w:tblPr>
        <w:tblW w:w="9385" w:type="dxa"/>
        <w:tblInd w:w="108" w:type="dxa"/>
        <w:tblLayout w:type="fixed"/>
        <w:tblLook w:val="0000" w:firstRow="0" w:lastRow="0" w:firstColumn="0" w:lastColumn="0" w:noHBand="0" w:noVBand="0"/>
      </w:tblPr>
      <w:tblGrid>
        <w:gridCol w:w="2581"/>
        <w:gridCol w:w="1417"/>
        <w:gridCol w:w="5387"/>
      </w:tblGrid>
      <w:tr w:rsidR="00BF65AD" w:rsidRPr="00DA43B4" w14:paraId="2D9BE456" w14:textId="77777777" w:rsidTr="006342B3">
        <w:tc>
          <w:tcPr>
            <w:tcW w:w="2581" w:type="dxa"/>
            <w:tcBorders>
              <w:top w:val="single" w:sz="4" w:space="0" w:color="000000"/>
              <w:left w:val="single" w:sz="4" w:space="0" w:color="000000"/>
              <w:bottom w:val="single" w:sz="4" w:space="0" w:color="000000"/>
            </w:tcBorders>
            <w:shd w:val="clear" w:color="auto" w:fill="auto"/>
          </w:tcPr>
          <w:p w14:paraId="23E93304" w14:textId="77777777" w:rsidR="00BF65AD" w:rsidRPr="00DA43B4" w:rsidRDefault="00BF65AD" w:rsidP="00E73A5A">
            <w:pPr>
              <w:spacing w:line="276" w:lineRule="auto"/>
              <w:jc w:val="both"/>
            </w:pPr>
            <w:r w:rsidRPr="00DA43B4">
              <w:t xml:space="preserve">   Programos pavadinimas </w:t>
            </w:r>
          </w:p>
        </w:tc>
        <w:tc>
          <w:tcPr>
            <w:tcW w:w="1417" w:type="dxa"/>
            <w:tcBorders>
              <w:top w:val="single" w:sz="4" w:space="0" w:color="000000"/>
              <w:left w:val="single" w:sz="4" w:space="0" w:color="000000"/>
              <w:bottom w:val="single" w:sz="4" w:space="0" w:color="000000"/>
            </w:tcBorders>
            <w:shd w:val="clear" w:color="auto" w:fill="auto"/>
          </w:tcPr>
          <w:p w14:paraId="4456DBB9" w14:textId="77777777" w:rsidR="00BF65AD" w:rsidRPr="00DA43B4" w:rsidRDefault="00BF65AD" w:rsidP="00E73A5A">
            <w:pPr>
              <w:spacing w:line="276" w:lineRule="auto"/>
              <w:jc w:val="center"/>
            </w:pPr>
            <w:r w:rsidRPr="00DA43B4">
              <w:t>Siūloma skirti lėšų</w:t>
            </w:r>
          </w:p>
          <w:p w14:paraId="533815AF" w14:textId="77777777" w:rsidR="00BF65AD" w:rsidRPr="00DA43B4" w:rsidRDefault="00BF65AD" w:rsidP="00E73A5A">
            <w:pPr>
              <w:spacing w:line="276" w:lineRule="auto"/>
              <w:jc w:val="center"/>
            </w:pPr>
            <w:r w:rsidRPr="00DA43B4">
              <w:t>(tūkst. Eur)</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9A4AD5F" w14:textId="77777777" w:rsidR="00BF65AD" w:rsidRPr="00DA43B4" w:rsidRDefault="00BF65AD" w:rsidP="00E73A5A">
            <w:pPr>
              <w:spacing w:line="276" w:lineRule="auto"/>
              <w:jc w:val="both"/>
            </w:pPr>
            <w:r w:rsidRPr="00DA43B4">
              <w:t xml:space="preserve">                        Lėšų paskirtis</w:t>
            </w:r>
          </w:p>
        </w:tc>
      </w:tr>
      <w:tr w:rsidR="00BF65AD" w:rsidRPr="00DA43B4" w14:paraId="375E3155" w14:textId="77777777" w:rsidTr="006342B3">
        <w:tc>
          <w:tcPr>
            <w:tcW w:w="2581" w:type="dxa"/>
            <w:tcBorders>
              <w:top w:val="single" w:sz="4" w:space="0" w:color="000000"/>
              <w:left w:val="single" w:sz="4" w:space="0" w:color="000000"/>
              <w:bottom w:val="single" w:sz="4" w:space="0" w:color="000000"/>
            </w:tcBorders>
            <w:shd w:val="clear" w:color="auto" w:fill="auto"/>
          </w:tcPr>
          <w:p w14:paraId="50939461" w14:textId="77777777" w:rsidR="00BF65AD" w:rsidRPr="00DA43B4" w:rsidRDefault="00BF65AD" w:rsidP="00E73A5A">
            <w:pPr>
              <w:spacing w:line="276" w:lineRule="auto"/>
              <w:jc w:val="both"/>
              <w:rPr>
                <w:b/>
                <w:bCs/>
              </w:rPr>
            </w:pPr>
            <w:r w:rsidRPr="00DA43B4">
              <w:rPr>
                <w:b/>
                <w:bCs/>
              </w:rPr>
              <w:t>01 Valdymo programa</w:t>
            </w:r>
          </w:p>
        </w:tc>
        <w:tc>
          <w:tcPr>
            <w:tcW w:w="1417" w:type="dxa"/>
            <w:tcBorders>
              <w:top w:val="single" w:sz="4" w:space="0" w:color="000000"/>
              <w:left w:val="single" w:sz="4" w:space="0" w:color="000000"/>
              <w:bottom w:val="single" w:sz="4" w:space="0" w:color="000000"/>
            </w:tcBorders>
            <w:shd w:val="clear" w:color="auto" w:fill="auto"/>
          </w:tcPr>
          <w:p w14:paraId="48B01E9C" w14:textId="26EE1021" w:rsidR="00BF65AD" w:rsidRPr="00DA43B4" w:rsidRDefault="00E1533C" w:rsidP="00E73A5A">
            <w:pPr>
              <w:spacing w:line="276" w:lineRule="auto"/>
              <w:jc w:val="center"/>
              <w:rPr>
                <w:b/>
                <w:bCs/>
              </w:rPr>
            </w:pPr>
            <w:r>
              <w:rPr>
                <w:b/>
                <w:bCs/>
              </w:rPr>
              <w:t>1,2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0F23815" w14:textId="1B877FEB" w:rsidR="00BF65AD" w:rsidRPr="00DA43B4" w:rsidRDefault="00BF65AD" w:rsidP="00E73A5A">
            <w:pPr>
              <w:spacing w:line="276" w:lineRule="auto"/>
              <w:jc w:val="both"/>
            </w:pPr>
            <w:r>
              <w:t xml:space="preserve">Iš valstybės biudžeto </w:t>
            </w:r>
            <w:r w:rsidR="00A66D94">
              <w:t>0,6</w:t>
            </w:r>
            <w:r w:rsidRPr="00DA43B4">
              <w:t xml:space="preserve"> tūkst. Eur </w:t>
            </w:r>
            <w:r>
              <w:t>skiriama</w:t>
            </w:r>
            <w:r w:rsidR="00A66D94">
              <w:t xml:space="preserve"> </w:t>
            </w:r>
            <w:r w:rsidR="00A66D94" w:rsidRPr="00BF65AD">
              <w:t>vienkartin</w:t>
            </w:r>
            <w:r w:rsidR="00A66D94">
              <w:t>ių</w:t>
            </w:r>
            <w:r w:rsidR="00A66D94" w:rsidRPr="00BF65AD">
              <w:t xml:space="preserve"> išmok</w:t>
            </w:r>
            <w:r w:rsidR="00A66D94">
              <w:t>ų</w:t>
            </w:r>
            <w:r w:rsidR="00A66D94" w:rsidRPr="00BF65AD">
              <w:t xml:space="preserve"> įsikurti gyvenamojoje vietoje savivaldybės teritorijoje ir (ar) mėnesin</w:t>
            </w:r>
            <w:r w:rsidR="00A66D94">
              <w:t xml:space="preserve">ių </w:t>
            </w:r>
            <w:r w:rsidR="00A66D94" w:rsidRPr="00BF65AD">
              <w:t>kompensacij</w:t>
            </w:r>
            <w:r w:rsidR="00A66D94">
              <w:t>ų</w:t>
            </w:r>
            <w:r w:rsidR="00A66D94" w:rsidRPr="00BF65AD">
              <w:t xml:space="preserve"> atlyginimui švietimo teikėjui už vaiko, ugdomo pagal ikimokyklinio ar priešmokyklinio ugdymo programas, išlaikymą laikinąją apsaugą Lietuvos Respublikoje gavusiems užsieniečiams </w:t>
            </w:r>
            <w:r w:rsidR="00A66D94">
              <w:t>administruoti,</w:t>
            </w:r>
            <w:r w:rsidRPr="00DA43B4">
              <w:t xml:space="preserve"> </w:t>
            </w:r>
            <w:r w:rsidR="00E1533C">
              <w:t xml:space="preserve">0,6 tūkst. Eur </w:t>
            </w:r>
            <w:r w:rsidR="00E1533C" w:rsidRPr="00A87978">
              <w:t>– socialinės paramos mokiniams teikimo administravimui</w:t>
            </w:r>
            <w:r w:rsidR="00E1533C">
              <w:t>.</w:t>
            </w:r>
          </w:p>
        </w:tc>
      </w:tr>
      <w:tr w:rsidR="004D04D8" w:rsidRPr="00DA43B4" w14:paraId="0076485E" w14:textId="77777777" w:rsidTr="006342B3">
        <w:tc>
          <w:tcPr>
            <w:tcW w:w="2581" w:type="dxa"/>
            <w:tcBorders>
              <w:top w:val="single" w:sz="4" w:space="0" w:color="000000"/>
              <w:left w:val="single" w:sz="4" w:space="0" w:color="000000"/>
              <w:bottom w:val="single" w:sz="4" w:space="0" w:color="000000"/>
            </w:tcBorders>
            <w:shd w:val="clear" w:color="auto" w:fill="auto"/>
          </w:tcPr>
          <w:p w14:paraId="1CB49D70" w14:textId="12BAC6DB" w:rsidR="004D04D8" w:rsidRPr="00DA43B4" w:rsidRDefault="004D04D8" w:rsidP="00E73A5A">
            <w:pPr>
              <w:spacing w:line="276" w:lineRule="auto"/>
              <w:jc w:val="both"/>
              <w:rPr>
                <w:b/>
                <w:bCs/>
              </w:rPr>
            </w:pPr>
            <w:r>
              <w:rPr>
                <w:b/>
                <w:bCs/>
              </w:rPr>
              <w:t>02 Investicijų projektų programa</w:t>
            </w:r>
          </w:p>
        </w:tc>
        <w:tc>
          <w:tcPr>
            <w:tcW w:w="1417" w:type="dxa"/>
            <w:tcBorders>
              <w:top w:val="single" w:sz="4" w:space="0" w:color="000000"/>
              <w:left w:val="single" w:sz="4" w:space="0" w:color="000000"/>
              <w:bottom w:val="single" w:sz="4" w:space="0" w:color="000000"/>
            </w:tcBorders>
            <w:shd w:val="clear" w:color="auto" w:fill="auto"/>
          </w:tcPr>
          <w:p w14:paraId="58088038" w14:textId="7656158A" w:rsidR="004D04D8" w:rsidRDefault="00E1533C" w:rsidP="00E73A5A">
            <w:pPr>
              <w:spacing w:line="276" w:lineRule="auto"/>
              <w:jc w:val="center"/>
              <w:rPr>
                <w:b/>
                <w:bCs/>
              </w:rPr>
            </w:pPr>
            <w:r>
              <w:rPr>
                <w:b/>
                <w:bCs/>
              </w:rPr>
              <w:t>1386,5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78C579F" w14:textId="4504DDF1" w:rsidR="004D04D8" w:rsidRDefault="00361CA7" w:rsidP="00E73A5A">
            <w:pPr>
              <w:spacing w:line="276" w:lineRule="auto"/>
              <w:jc w:val="both"/>
            </w:pPr>
            <w:r>
              <w:t>G</w:t>
            </w:r>
            <w:r w:rsidR="004D04D8">
              <w:t xml:space="preserve">avus Europos Sąjungos struktūrinių fondų lėšas didinamos </w:t>
            </w:r>
            <w:r w:rsidR="00E1533C">
              <w:t xml:space="preserve">163,0 </w:t>
            </w:r>
            <w:r w:rsidR="004D04D8">
              <w:t>tūkst. Eur lėšos projektams įgyvendinti (</w:t>
            </w:r>
            <w:r w:rsidR="00E1533C">
              <w:t>did</w:t>
            </w:r>
            <w:r w:rsidR="00120628">
              <w:t>inamos lėšos</w:t>
            </w:r>
            <w:r w:rsidR="00E1533C">
              <w:t xml:space="preserve"> 101,0</w:t>
            </w:r>
            <w:r w:rsidR="004D04D8">
              <w:t xml:space="preserve"> tūkst. Eur projektui „</w:t>
            </w:r>
            <w:r w:rsidR="00E1533C">
              <w:t>Jaunimo sodo sutvarkymas</w:t>
            </w:r>
            <w:r w:rsidR="004D04D8">
              <w:t xml:space="preserve">“, </w:t>
            </w:r>
            <w:r w:rsidR="00120628">
              <w:t>46,8</w:t>
            </w:r>
            <w:r w:rsidR="004D04D8">
              <w:t xml:space="preserve"> tūkst. Eur projektui </w:t>
            </w:r>
            <w:r w:rsidR="004D04D8" w:rsidRPr="00ED3FA6">
              <w:t>„</w:t>
            </w:r>
            <w:r w:rsidR="00120628" w:rsidRPr="004B4E67">
              <w:t>Perėjimas nuo institucinės globos prie bendruomeninių paslaugų Sostinės regione, Vidurio ir vakarų Lietuvos regione</w:t>
            </w:r>
            <w:r w:rsidR="004D04D8">
              <w:t xml:space="preserve">“, </w:t>
            </w:r>
            <w:r w:rsidR="00120628">
              <w:t>3,3</w:t>
            </w:r>
            <w:r w:rsidR="004D04D8">
              <w:t xml:space="preserve"> tūkst. Eur projektui </w:t>
            </w:r>
            <w:r w:rsidR="00120628" w:rsidRPr="004B4E67">
              <w:t>„Materialinio nepritekliaus mažinimas Lietuvoje</w:t>
            </w:r>
            <w:r w:rsidR="004D04D8" w:rsidRPr="00ED3FA6">
              <w:t>“</w:t>
            </w:r>
            <w:r w:rsidR="004D04D8">
              <w:t xml:space="preserve">, </w:t>
            </w:r>
            <w:r w:rsidR="00120628">
              <w:t xml:space="preserve">0,1 tūkst. Eur projektui </w:t>
            </w:r>
            <w:r w:rsidR="00120628" w:rsidRPr="004B4E67">
              <w:t>„Įtrauki Europos Sąjunga“</w:t>
            </w:r>
            <w:r w:rsidR="00120628">
              <w:t xml:space="preserve">, 3,2 tūkst. Eur projektui </w:t>
            </w:r>
            <w:r w:rsidR="00120628" w:rsidRPr="004B4E67">
              <w:t>„</w:t>
            </w:r>
            <w:r w:rsidR="00120628">
              <w:t>I</w:t>
            </w:r>
            <w:r w:rsidR="00120628" w:rsidRPr="004B4E67">
              <w:t>ššūkiai jaunimui“</w:t>
            </w:r>
            <w:r w:rsidR="00120628">
              <w:t xml:space="preserve">, 10,0 tūkst. Eur </w:t>
            </w:r>
            <w:r w:rsidR="00120628" w:rsidRPr="004B4E67">
              <w:t xml:space="preserve">„Koordinatorių modelio išbandymas </w:t>
            </w:r>
            <w:r w:rsidR="00120628">
              <w:t xml:space="preserve">ir lyčių lygybės </w:t>
            </w:r>
            <w:r w:rsidR="00120628" w:rsidRPr="004B4E67">
              <w:t>politikos stiprinimas Lietuvoje“</w:t>
            </w:r>
            <w:r w:rsidR="00120628">
              <w:t xml:space="preserve">, mažinamos lėšos 1,4 </w:t>
            </w:r>
            <w:r w:rsidR="004D04D8">
              <w:t>tūkst. Eur projektui „</w:t>
            </w:r>
            <w:r w:rsidR="004D04D8" w:rsidRPr="00ED3FA6">
              <w:t>Panevėžio senvagės teritorijos sutvarkymas“</w:t>
            </w:r>
            <w:r w:rsidR="00120628">
              <w:t>).</w:t>
            </w:r>
          </w:p>
          <w:p w14:paraId="592BCD78" w14:textId="51DEAD96" w:rsidR="00120628" w:rsidRDefault="00120628" w:rsidP="00E73A5A">
            <w:pPr>
              <w:spacing w:line="276" w:lineRule="auto"/>
              <w:jc w:val="both"/>
            </w:pPr>
            <w:r>
              <w:t>1223,5 tūkst. Eu</w:t>
            </w:r>
            <w:r w:rsidR="00361CA7">
              <w:t>r grąžintų į biudžetą lėšų</w:t>
            </w:r>
            <w:r>
              <w:t xml:space="preserve"> skiriam</w:t>
            </w:r>
            <w:r w:rsidR="00361CA7">
              <w:t>os</w:t>
            </w:r>
            <w:r>
              <w:t xml:space="preserve"> projektams įgyvendinti: 1200,0 tūkst. Eur projektui </w:t>
            </w:r>
            <w:r w:rsidRPr="004B4E67">
              <w:t>„Viešųjų erdvių prie bendruomenių rūmų sutvarkymas“</w:t>
            </w:r>
            <w:r>
              <w:t xml:space="preserve">, 23,5 tūkst. Eur projektui </w:t>
            </w:r>
            <w:r w:rsidRPr="004B4E67">
              <w:t>„Bauhauzas –</w:t>
            </w:r>
            <w:r>
              <w:t xml:space="preserve"> </w:t>
            </w:r>
            <w:r w:rsidRPr="004B4E67">
              <w:t>žalesnė Europa“</w:t>
            </w:r>
            <w:r>
              <w:t xml:space="preserve">. </w:t>
            </w:r>
          </w:p>
        </w:tc>
      </w:tr>
      <w:tr w:rsidR="00002A9C" w14:paraId="06BEC8DA" w14:textId="77777777" w:rsidTr="006342B3">
        <w:tc>
          <w:tcPr>
            <w:tcW w:w="2581" w:type="dxa"/>
            <w:tcBorders>
              <w:top w:val="single" w:sz="4" w:space="0" w:color="000000"/>
              <w:left w:val="single" w:sz="4" w:space="0" w:color="000000"/>
              <w:bottom w:val="single" w:sz="4" w:space="0" w:color="000000"/>
            </w:tcBorders>
            <w:shd w:val="clear" w:color="auto" w:fill="auto"/>
          </w:tcPr>
          <w:p w14:paraId="33974A18" w14:textId="59A1B871" w:rsidR="00002A9C" w:rsidRPr="00DA43B4" w:rsidRDefault="00002A9C" w:rsidP="00E73A5A">
            <w:pPr>
              <w:spacing w:line="276" w:lineRule="auto"/>
              <w:rPr>
                <w:b/>
                <w:bCs/>
              </w:rPr>
            </w:pPr>
            <w:r>
              <w:rPr>
                <w:b/>
                <w:bCs/>
              </w:rPr>
              <w:t xml:space="preserve">10 </w:t>
            </w:r>
            <w:r>
              <w:rPr>
                <w:b/>
                <w:color w:val="000000"/>
              </w:rPr>
              <w:t xml:space="preserve">Miesto infrastruktūros </w:t>
            </w:r>
            <w:r>
              <w:rPr>
                <w:b/>
                <w:color w:val="000000"/>
              </w:rPr>
              <w:lastRenderedPageBreak/>
              <w:t>objektų plėtros, modernizavimo ir priežiūros programa</w:t>
            </w:r>
          </w:p>
        </w:tc>
        <w:tc>
          <w:tcPr>
            <w:tcW w:w="1417" w:type="dxa"/>
            <w:tcBorders>
              <w:top w:val="single" w:sz="4" w:space="0" w:color="000000"/>
              <w:left w:val="single" w:sz="4" w:space="0" w:color="000000"/>
              <w:bottom w:val="single" w:sz="4" w:space="0" w:color="000000"/>
            </w:tcBorders>
            <w:shd w:val="clear" w:color="auto" w:fill="auto"/>
          </w:tcPr>
          <w:p w14:paraId="4E0247BF" w14:textId="4F03BD3E" w:rsidR="00002A9C" w:rsidRDefault="00120628" w:rsidP="00E73A5A">
            <w:pPr>
              <w:spacing w:line="276" w:lineRule="auto"/>
              <w:jc w:val="center"/>
              <w:rPr>
                <w:b/>
                <w:bCs/>
              </w:rPr>
            </w:pPr>
            <w:r>
              <w:rPr>
                <w:b/>
                <w:bCs/>
              </w:rPr>
              <w:lastRenderedPageBreak/>
              <w:t>375,1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88739BC" w14:textId="304FFFD5" w:rsidR="00002A9C" w:rsidRDefault="00120628" w:rsidP="00E73A5A">
            <w:pPr>
              <w:spacing w:line="276" w:lineRule="auto"/>
              <w:jc w:val="both"/>
            </w:pPr>
            <w:r>
              <w:t xml:space="preserve">Savivaldybės biudžeto lėšos skiriamos </w:t>
            </w:r>
            <w:r w:rsidR="00C946B3">
              <w:t xml:space="preserve">Panevėžio miesto autobusų stoties baldų įsigijimui – 170,0 tūkst. </w:t>
            </w:r>
            <w:r w:rsidR="00C946B3">
              <w:lastRenderedPageBreak/>
              <w:t xml:space="preserve">Eur, Futbolo aikštės, esančios Smėlynės g. 2 b, Panevėžys, dangai pakeisti – 130,0 tūkst. Eur, </w:t>
            </w:r>
            <w:r w:rsidR="009B39C6">
              <w:t xml:space="preserve">disgolfo aikštelės įrengimui (Panevėžio miestui disgolfo dangą padovanojo UAB Skorpiono takas) – 10,0 tūkst. Eur, projektavimo darbams – 65,1 tūkst. Eur. </w:t>
            </w:r>
          </w:p>
        </w:tc>
      </w:tr>
      <w:tr w:rsidR="00A66D94" w14:paraId="5B30CBF6" w14:textId="77777777" w:rsidTr="006342B3">
        <w:tc>
          <w:tcPr>
            <w:tcW w:w="2581" w:type="dxa"/>
            <w:tcBorders>
              <w:top w:val="single" w:sz="4" w:space="0" w:color="000000"/>
              <w:left w:val="single" w:sz="4" w:space="0" w:color="000000"/>
              <w:bottom w:val="single" w:sz="4" w:space="0" w:color="000000"/>
            </w:tcBorders>
            <w:shd w:val="clear" w:color="auto" w:fill="auto"/>
          </w:tcPr>
          <w:p w14:paraId="06B9B3DF" w14:textId="0EDADB22" w:rsidR="00A66D94" w:rsidRDefault="00A66D94" w:rsidP="00E73A5A">
            <w:pPr>
              <w:spacing w:line="276" w:lineRule="auto"/>
              <w:rPr>
                <w:b/>
                <w:bCs/>
              </w:rPr>
            </w:pPr>
            <w:r>
              <w:rPr>
                <w:b/>
                <w:bCs/>
              </w:rPr>
              <w:lastRenderedPageBreak/>
              <w:t>11 Kultūros ir meno programa</w:t>
            </w:r>
          </w:p>
        </w:tc>
        <w:tc>
          <w:tcPr>
            <w:tcW w:w="1417" w:type="dxa"/>
            <w:tcBorders>
              <w:top w:val="single" w:sz="4" w:space="0" w:color="000000"/>
              <w:left w:val="single" w:sz="4" w:space="0" w:color="000000"/>
              <w:bottom w:val="single" w:sz="4" w:space="0" w:color="000000"/>
            </w:tcBorders>
            <w:shd w:val="clear" w:color="auto" w:fill="auto"/>
          </w:tcPr>
          <w:p w14:paraId="1D36312E" w14:textId="1509DF77" w:rsidR="00A66D94" w:rsidRDefault="009B39C6" w:rsidP="00E73A5A">
            <w:pPr>
              <w:spacing w:line="276" w:lineRule="auto"/>
              <w:jc w:val="center"/>
              <w:rPr>
                <w:b/>
                <w:bCs/>
              </w:rPr>
            </w:pPr>
            <w:r>
              <w:rPr>
                <w:b/>
                <w:bCs/>
              </w:rPr>
              <w:t>35,0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30969E8" w14:textId="610A70AA" w:rsidR="00A66D94" w:rsidRPr="009003A7" w:rsidRDefault="009B39C6" w:rsidP="00E73A5A">
            <w:pPr>
              <w:spacing w:line="276" w:lineRule="auto"/>
              <w:jc w:val="both"/>
            </w:pPr>
            <w:r>
              <w:t xml:space="preserve">35,0 tūkst. Eur Savivaldybės biudžeto lėšų skiriama 2024 metų dainų šventės „Kad giria žaliuotų“ dalyvių vežimui autobusais į Vilniuje vykstančių Dainų šventės renginių ir repeticijų vietas ir iš jų. Lietuvos nacionalinis kultūros centras pasibaigus Dainų šventės renginiams kompensuos vežimo išlaidas, pateikus išlaidas patvirtinančius dokumentus. </w:t>
            </w:r>
          </w:p>
        </w:tc>
      </w:tr>
      <w:tr w:rsidR="00002A9C" w:rsidRPr="00DE47FF" w14:paraId="314227F2" w14:textId="77777777" w:rsidTr="006342B3">
        <w:trPr>
          <w:trHeight w:val="435"/>
        </w:trPr>
        <w:tc>
          <w:tcPr>
            <w:tcW w:w="2581" w:type="dxa"/>
            <w:tcBorders>
              <w:top w:val="single" w:sz="4" w:space="0" w:color="000000"/>
              <w:left w:val="single" w:sz="4" w:space="0" w:color="000000"/>
              <w:bottom w:val="single" w:sz="4" w:space="0" w:color="000000"/>
            </w:tcBorders>
            <w:shd w:val="clear" w:color="auto" w:fill="auto"/>
          </w:tcPr>
          <w:p w14:paraId="7303F7FD" w14:textId="77777777" w:rsidR="00002A9C" w:rsidRPr="00002DC5" w:rsidRDefault="00002A9C" w:rsidP="00E73A5A">
            <w:pPr>
              <w:spacing w:line="276" w:lineRule="auto"/>
              <w:rPr>
                <w:b/>
              </w:rPr>
            </w:pPr>
            <w:r w:rsidRPr="00002DC5">
              <w:rPr>
                <w:b/>
              </w:rPr>
              <w:t>13 Švietimo ir ugdymo programa</w:t>
            </w:r>
          </w:p>
        </w:tc>
        <w:tc>
          <w:tcPr>
            <w:tcW w:w="1417" w:type="dxa"/>
            <w:tcBorders>
              <w:top w:val="single" w:sz="4" w:space="0" w:color="000000"/>
              <w:left w:val="single" w:sz="4" w:space="0" w:color="000000"/>
              <w:bottom w:val="single" w:sz="4" w:space="0" w:color="000000"/>
            </w:tcBorders>
            <w:shd w:val="clear" w:color="auto" w:fill="auto"/>
          </w:tcPr>
          <w:p w14:paraId="7A4D93E0" w14:textId="737F9601" w:rsidR="00002A9C" w:rsidRPr="00002DC5" w:rsidRDefault="009B39C6" w:rsidP="00E73A5A">
            <w:pPr>
              <w:snapToGrid w:val="0"/>
              <w:spacing w:line="276" w:lineRule="auto"/>
              <w:jc w:val="center"/>
              <w:rPr>
                <w:b/>
              </w:rPr>
            </w:pPr>
            <w:r>
              <w:rPr>
                <w:b/>
              </w:rPr>
              <w:t>10,0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E58019A" w14:textId="3EF55A7E" w:rsidR="00002A9C" w:rsidRPr="009B39C6" w:rsidRDefault="009B39C6" w:rsidP="00E73A5A">
            <w:pPr>
              <w:spacing w:line="276" w:lineRule="auto"/>
              <w:jc w:val="both"/>
            </w:pPr>
            <w:r w:rsidRPr="009B39C6">
              <w:t xml:space="preserve">10,0 tūkst. Eur Savivaldybės biudžeto lėšų skiriama </w:t>
            </w:r>
            <w:r>
              <w:t xml:space="preserve">vaikų iš Ukrainos Irpinės ir Vynicios miestų vasaros stovyklos užimtumui organizuoti. </w:t>
            </w:r>
          </w:p>
        </w:tc>
      </w:tr>
      <w:tr w:rsidR="00002A9C" w:rsidRPr="00C16921" w14:paraId="177B3DA8" w14:textId="77777777" w:rsidTr="006342B3">
        <w:tc>
          <w:tcPr>
            <w:tcW w:w="2581" w:type="dxa"/>
            <w:tcBorders>
              <w:top w:val="single" w:sz="4" w:space="0" w:color="000000"/>
              <w:left w:val="single" w:sz="4" w:space="0" w:color="000000"/>
              <w:bottom w:val="single" w:sz="4" w:space="0" w:color="000000"/>
            </w:tcBorders>
            <w:shd w:val="clear" w:color="auto" w:fill="auto"/>
          </w:tcPr>
          <w:p w14:paraId="52032ED4" w14:textId="77777777" w:rsidR="00002A9C" w:rsidRPr="00DE47FF" w:rsidRDefault="00002A9C" w:rsidP="00E73A5A">
            <w:pPr>
              <w:spacing w:line="276" w:lineRule="auto"/>
              <w:rPr>
                <w:color w:val="FF0000"/>
              </w:rPr>
            </w:pPr>
            <w:r w:rsidRPr="00C16921">
              <w:rPr>
                <w:b/>
              </w:rPr>
              <w:t>15 Socialinės paramos įgyvendinimo programa</w:t>
            </w:r>
          </w:p>
        </w:tc>
        <w:tc>
          <w:tcPr>
            <w:tcW w:w="1417" w:type="dxa"/>
            <w:tcBorders>
              <w:top w:val="single" w:sz="4" w:space="0" w:color="000000"/>
              <w:left w:val="single" w:sz="4" w:space="0" w:color="000000"/>
              <w:bottom w:val="single" w:sz="4" w:space="0" w:color="000000"/>
            </w:tcBorders>
            <w:shd w:val="clear" w:color="auto" w:fill="auto"/>
          </w:tcPr>
          <w:p w14:paraId="5F285288" w14:textId="3DC522C1" w:rsidR="00002A9C" w:rsidRPr="00C16921" w:rsidRDefault="009B39C6" w:rsidP="00E73A5A">
            <w:pPr>
              <w:snapToGrid w:val="0"/>
              <w:spacing w:line="276" w:lineRule="auto"/>
              <w:jc w:val="center"/>
              <w:rPr>
                <w:b/>
              </w:rPr>
            </w:pPr>
            <w:r>
              <w:rPr>
                <w:b/>
              </w:rPr>
              <w:t>97,1</w:t>
            </w:r>
          </w:p>
          <w:p w14:paraId="28F30B3E" w14:textId="77777777" w:rsidR="00002A9C" w:rsidRPr="00C16921" w:rsidRDefault="00002A9C" w:rsidP="00E73A5A">
            <w:pPr>
              <w:snapToGrid w:val="0"/>
              <w:spacing w:line="276" w:lineRule="auto"/>
              <w:jc w:val="center"/>
              <w:rPr>
                <w:b/>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A04DCB5" w14:textId="77777777" w:rsidR="00281BCB" w:rsidRDefault="00002A9C" w:rsidP="00E73A5A">
            <w:pPr>
              <w:autoSpaceDE w:val="0"/>
              <w:autoSpaceDN w:val="0"/>
              <w:adjustRightInd w:val="0"/>
              <w:spacing w:line="276" w:lineRule="auto"/>
              <w:jc w:val="both"/>
            </w:pPr>
            <w:r w:rsidRPr="00C16921">
              <w:t xml:space="preserve">Iš valstybės biudžeto </w:t>
            </w:r>
            <w:r w:rsidR="00281BCB">
              <w:t>skiriama 31,0</w:t>
            </w:r>
            <w:r>
              <w:t xml:space="preserve"> tūkst. Eur</w:t>
            </w:r>
            <w:r w:rsidR="00BE1371">
              <w:t xml:space="preserve"> </w:t>
            </w:r>
            <w:r w:rsidR="00BE1371" w:rsidRPr="00BF65AD">
              <w:t>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w:t>
            </w:r>
            <w:r w:rsidR="00FA693D">
              <w:t>,</w:t>
            </w:r>
            <w:r>
              <w:t xml:space="preserve"> </w:t>
            </w:r>
            <w:r w:rsidR="00281BCB">
              <w:t>48,3 tūkst. Eur išlaidoms, patirtoms 2024 metų I ketvirtį teikiant socialinę pašalpą, būsto šildymo išlaidų, geriamojo vandens išlaidų ir karšto vandens išlaidų kompensacijas, Ukrainos gyventojams, nukentėjusiems dėl Rusijos Federacijos karinės agresijos prieš Ukrainą, padengti, 2,5 tūkst. Eur išlaidoms, patirtoms 2024 metų I ketvirtį teikiant specialiąsias socialines paslaugas užsieniečiams, pasitraukusiems iš Ukrainos dėl Rusijos Federacijos karinių veiksmų Ukrainoje, padengti, 0,4 tūkst. Eur išlaidoms, patirtoms 2024 metų I ketvirtį mokant laidojimo pašalpą  ir 14,9 tūkst. Eur teikiant socialinę paramą mokiniams Ukrainos gyventojams, nukentėjusiems dėl Rusijos Federacijos karinės agresijos prieš Ukrainą</w:t>
            </w:r>
            <w:r w:rsidR="00281BCB" w:rsidRPr="00EC24B4">
              <w:t>, padengti</w:t>
            </w:r>
            <w:r w:rsidR="00281BCB">
              <w:t>.</w:t>
            </w:r>
          </w:p>
          <w:p w14:paraId="07940225" w14:textId="7F087829" w:rsidR="00D739C1" w:rsidRDefault="00D739C1" w:rsidP="00E73A5A">
            <w:pPr>
              <w:autoSpaceDE w:val="0"/>
              <w:autoSpaceDN w:val="0"/>
              <w:adjustRightInd w:val="0"/>
              <w:spacing w:line="276" w:lineRule="auto"/>
              <w:jc w:val="both"/>
            </w:pPr>
            <w:r>
              <w:t>Iš Savivaldybės administracijos 2,5 tūkst. Eur perkeliami Panevėžio socialinių paslaugų centrui Globėjų dienos minėjimui organizuoti (prizų, prekių, paslaugų, edukacinių užsiėmimų ir kt. įsigijimui).</w:t>
            </w:r>
          </w:p>
          <w:p w14:paraId="4DCB9E0D" w14:textId="4E431F69" w:rsidR="00D739C1" w:rsidRPr="00C16921" w:rsidRDefault="00D739C1" w:rsidP="00E73A5A">
            <w:pPr>
              <w:autoSpaceDE w:val="0"/>
              <w:autoSpaceDN w:val="0"/>
              <w:adjustRightInd w:val="0"/>
              <w:spacing w:line="276" w:lineRule="auto"/>
              <w:jc w:val="both"/>
            </w:pPr>
          </w:p>
        </w:tc>
      </w:tr>
      <w:tr w:rsidR="00002A9C" w:rsidRPr="00DE47FF" w14:paraId="40C1371F" w14:textId="77777777" w:rsidTr="006342B3">
        <w:trPr>
          <w:trHeight w:val="495"/>
        </w:trPr>
        <w:tc>
          <w:tcPr>
            <w:tcW w:w="2581" w:type="dxa"/>
            <w:tcBorders>
              <w:top w:val="single" w:sz="4" w:space="0" w:color="000000"/>
              <w:left w:val="single" w:sz="4" w:space="0" w:color="000000"/>
              <w:bottom w:val="single" w:sz="4" w:space="0" w:color="000000"/>
            </w:tcBorders>
            <w:shd w:val="clear" w:color="auto" w:fill="auto"/>
          </w:tcPr>
          <w:p w14:paraId="6DF913D8" w14:textId="77777777" w:rsidR="00002A9C" w:rsidRPr="00C16921" w:rsidRDefault="00002A9C" w:rsidP="00E73A5A">
            <w:pPr>
              <w:spacing w:line="276" w:lineRule="auto"/>
              <w:jc w:val="right"/>
            </w:pPr>
            <w:r w:rsidRPr="00C16921">
              <w:rPr>
                <w:b/>
              </w:rPr>
              <w:t>Iš viso</w:t>
            </w:r>
          </w:p>
        </w:tc>
        <w:tc>
          <w:tcPr>
            <w:tcW w:w="1417" w:type="dxa"/>
            <w:tcBorders>
              <w:top w:val="single" w:sz="4" w:space="0" w:color="000000"/>
              <w:left w:val="single" w:sz="4" w:space="0" w:color="000000"/>
              <w:bottom w:val="single" w:sz="4" w:space="0" w:color="000000"/>
            </w:tcBorders>
            <w:shd w:val="clear" w:color="auto" w:fill="auto"/>
          </w:tcPr>
          <w:p w14:paraId="077B400E" w14:textId="5F637F8C" w:rsidR="00002A9C" w:rsidRPr="00C16921" w:rsidRDefault="00FA693D" w:rsidP="00E73A5A">
            <w:pPr>
              <w:snapToGrid w:val="0"/>
              <w:spacing w:line="276" w:lineRule="auto"/>
              <w:jc w:val="center"/>
              <w:rPr>
                <w:b/>
              </w:rPr>
            </w:pPr>
            <w:r>
              <w:rPr>
                <w:b/>
              </w:rPr>
              <w:t>1904,9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E5512DC" w14:textId="77777777" w:rsidR="00002A9C" w:rsidRPr="00DE47FF" w:rsidRDefault="00002A9C" w:rsidP="00E73A5A">
            <w:pPr>
              <w:snapToGrid w:val="0"/>
              <w:spacing w:line="276" w:lineRule="auto"/>
              <w:jc w:val="both"/>
              <w:rPr>
                <w:b/>
                <w:color w:val="FF0000"/>
              </w:rPr>
            </w:pPr>
          </w:p>
        </w:tc>
      </w:tr>
    </w:tbl>
    <w:p w14:paraId="2C9A0E9F" w14:textId="77777777" w:rsidR="0000602D" w:rsidRDefault="0000602D" w:rsidP="005C414B">
      <w:pPr>
        <w:tabs>
          <w:tab w:val="left" w:pos="0"/>
        </w:tabs>
        <w:ind w:firstLine="720"/>
        <w:jc w:val="both"/>
        <w:rPr>
          <w:b/>
        </w:rPr>
      </w:pPr>
    </w:p>
    <w:p w14:paraId="4E9B4E19" w14:textId="77777777" w:rsidR="00E73A5A" w:rsidRDefault="00E73A5A"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7C6850D4" w14:textId="77777777" w:rsidR="00BE1371" w:rsidRDefault="00BE1371" w:rsidP="00E73A5A">
      <w:pPr>
        <w:tabs>
          <w:tab w:val="left" w:pos="0"/>
        </w:tabs>
        <w:spacing w:before="240" w:line="360" w:lineRule="auto"/>
        <w:ind w:firstLine="720"/>
        <w:jc w:val="both"/>
      </w:pPr>
      <w:r w:rsidRPr="00DA43B4">
        <w:t xml:space="preserve">Sprendimo projekto rengėjas </w:t>
      </w:r>
      <w:r>
        <w:t xml:space="preserve">Savivaldybės administracijos </w:t>
      </w:r>
      <w:r w:rsidRPr="00DA43B4">
        <w:t>Strateginio planavimo ir finansų skyrius.</w:t>
      </w:r>
    </w:p>
    <w:p w14:paraId="50A35C4C" w14:textId="77777777" w:rsidR="00C858EE" w:rsidRDefault="00C858EE" w:rsidP="00C858EE">
      <w:pPr>
        <w:tabs>
          <w:tab w:val="left" w:pos="0"/>
        </w:tabs>
        <w:ind w:firstLine="720"/>
        <w:jc w:val="both"/>
      </w:pPr>
    </w:p>
    <w:p w14:paraId="1CA7C140" w14:textId="77777777" w:rsidR="00C858EE" w:rsidRDefault="00C858EE" w:rsidP="00C858EE">
      <w:pPr>
        <w:tabs>
          <w:tab w:val="left" w:pos="0"/>
        </w:tabs>
        <w:ind w:firstLine="720"/>
        <w:jc w:val="both"/>
      </w:pPr>
    </w:p>
    <w:p w14:paraId="360FCE11" w14:textId="77777777" w:rsidR="005C414B" w:rsidRDefault="005C414B" w:rsidP="00434584">
      <w:pPr>
        <w:spacing w:line="360" w:lineRule="auto"/>
        <w:jc w:val="both"/>
      </w:pPr>
    </w:p>
    <w:p w14:paraId="2E66FEA8" w14:textId="77777777" w:rsidR="00BE1371" w:rsidRDefault="00BE1371" w:rsidP="00BE1371">
      <w:pPr>
        <w:spacing w:line="360" w:lineRule="auto"/>
        <w:jc w:val="both"/>
      </w:pPr>
    </w:p>
    <w:p w14:paraId="404448D3" w14:textId="77777777" w:rsidR="00BE1371" w:rsidRPr="00B332F8" w:rsidRDefault="00BE1371" w:rsidP="00BE1371">
      <w:pPr>
        <w:spacing w:line="360" w:lineRule="auto"/>
        <w:jc w:val="both"/>
      </w:pPr>
      <w:r>
        <w:t>Strateginio planavimo ir finansų skyriaus vedėjo pavaduotoja                          Greta Plungienė</w:t>
      </w:r>
      <w:r>
        <w:tab/>
      </w:r>
    </w:p>
    <w:p w14:paraId="77C4EA59" w14:textId="77777777" w:rsidR="0076256E" w:rsidRPr="00B332F8" w:rsidRDefault="0076256E" w:rsidP="00434584">
      <w:pPr>
        <w:tabs>
          <w:tab w:val="left" w:pos="0"/>
        </w:tabs>
        <w:spacing w:line="360" w:lineRule="auto"/>
        <w:ind w:firstLine="720"/>
        <w:jc w:val="both"/>
      </w:pPr>
    </w:p>
    <w:sectPr w:rsidR="0076256E" w:rsidRPr="00B332F8" w:rsidSect="0070202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5ADC1" w14:textId="77777777" w:rsidR="00A568D5" w:rsidRDefault="00A568D5" w:rsidP="00A52524">
      <w:r>
        <w:separator/>
      </w:r>
    </w:p>
  </w:endnote>
  <w:endnote w:type="continuationSeparator" w:id="0">
    <w:p w14:paraId="6E67D0A5" w14:textId="77777777" w:rsidR="00A568D5" w:rsidRDefault="00A568D5"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757F9" w14:textId="77777777" w:rsidR="00A568D5" w:rsidRDefault="00A568D5" w:rsidP="00A52524">
      <w:r>
        <w:separator/>
      </w:r>
    </w:p>
  </w:footnote>
  <w:footnote w:type="continuationSeparator" w:id="0">
    <w:p w14:paraId="7827CCB1" w14:textId="77777777" w:rsidR="00A568D5" w:rsidRDefault="00A568D5"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6446A5">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02A9C"/>
    <w:rsid w:val="0000602D"/>
    <w:rsid w:val="0001413A"/>
    <w:rsid w:val="00014C86"/>
    <w:rsid w:val="0003001F"/>
    <w:rsid w:val="0004567B"/>
    <w:rsid w:val="00047414"/>
    <w:rsid w:val="0006183E"/>
    <w:rsid w:val="00061BD3"/>
    <w:rsid w:val="00066E6B"/>
    <w:rsid w:val="00066EF6"/>
    <w:rsid w:val="00070FD7"/>
    <w:rsid w:val="00076867"/>
    <w:rsid w:val="00081D67"/>
    <w:rsid w:val="000913B9"/>
    <w:rsid w:val="000C3941"/>
    <w:rsid w:val="000D4A32"/>
    <w:rsid w:val="000E2F3E"/>
    <w:rsid w:val="000F47FD"/>
    <w:rsid w:val="00104049"/>
    <w:rsid w:val="00114AEB"/>
    <w:rsid w:val="00117E43"/>
    <w:rsid w:val="00120628"/>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290E"/>
    <w:rsid w:val="002138C9"/>
    <w:rsid w:val="00213AB9"/>
    <w:rsid w:val="002170DA"/>
    <w:rsid w:val="002225AF"/>
    <w:rsid w:val="00224D53"/>
    <w:rsid w:val="002265FB"/>
    <w:rsid w:val="00250B20"/>
    <w:rsid w:val="00252546"/>
    <w:rsid w:val="00265C97"/>
    <w:rsid w:val="0026732C"/>
    <w:rsid w:val="00267684"/>
    <w:rsid w:val="00270237"/>
    <w:rsid w:val="00272359"/>
    <w:rsid w:val="00281BCB"/>
    <w:rsid w:val="00283C28"/>
    <w:rsid w:val="002872EB"/>
    <w:rsid w:val="002914C2"/>
    <w:rsid w:val="0029446D"/>
    <w:rsid w:val="00294868"/>
    <w:rsid w:val="002A3891"/>
    <w:rsid w:val="002A73A9"/>
    <w:rsid w:val="002B3A6A"/>
    <w:rsid w:val="002B502F"/>
    <w:rsid w:val="002B772E"/>
    <w:rsid w:val="002D7495"/>
    <w:rsid w:val="002E0319"/>
    <w:rsid w:val="002E1C63"/>
    <w:rsid w:val="002F02BD"/>
    <w:rsid w:val="002F294E"/>
    <w:rsid w:val="003167E2"/>
    <w:rsid w:val="003301AE"/>
    <w:rsid w:val="00351D47"/>
    <w:rsid w:val="00361CA7"/>
    <w:rsid w:val="0037426A"/>
    <w:rsid w:val="003762B9"/>
    <w:rsid w:val="003854E9"/>
    <w:rsid w:val="00390005"/>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2A5D"/>
    <w:rsid w:val="004B7BC3"/>
    <w:rsid w:val="004C20A3"/>
    <w:rsid w:val="004D04D8"/>
    <w:rsid w:val="004D3C2F"/>
    <w:rsid w:val="004E51DD"/>
    <w:rsid w:val="004E5D2B"/>
    <w:rsid w:val="004F24E2"/>
    <w:rsid w:val="005020BE"/>
    <w:rsid w:val="00520C5A"/>
    <w:rsid w:val="00531FD1"/>
    <w:rsid w:val="005336FE"/>
    <w:rsid w:val="00536F4F"/>
    <w:rsid w:val="00573BD9"/>
    <w:rsid w:val="00576615"/>
    <w:rsid w:val="005803A3"/>
    <w:rsid w:val="0059465A"/>
    <w:rsid w:val="005A2B5B"/>
    <w:rsid w:val="005A3781"/>
    <w:rsid w:val="005B0280"/>
    <w:rsid w:val="005B5240"/>
    <w:rsid w:val="005B707F"/>
    <w:rsid w:val="005C0E53"/>
    <w:rsid w:val="005C414B"/>
    <w:rsid w:val="005C4A05"/>
    <w:rsid w:val="005E3704"/>
    <w:rsid w:val="00601B9E"/>
    <w:rsid w:val="0061607E"/>
    <w:rsid w:val="00616B3D"/>
    <w:rsid w:val="0061776C"/>
    <w:rsid w:val="00624480"/>
    <w:rsid w:val="00626CE6"/>
    <w:rsid w:val="00644363"/>
    <w:rsid w:val="006446A5"/>
    <w:rsid w:val="00647385"/>
    <w:rsid w:val="006539FD"/>
    <w:rsid w:val="00670701"/>
    <w:rsid w:val="00683C22"/>
    <w:rsid w:val="006961FD"/>
    <w:rsid w:val="006A041A"/>
    <w:rsid w:val="006A5BC0"/>
    <w:rsid w:val="006A7494"/>
    <w:rsid w:val="006B18C5"/>
    <w:rsid w:val="006D3591"/>
    <w:rsid w:val="006D4D71"/>
    <w:rsid w:val="006D5BC6"/>
    <w:rsid w:val="00702023"/>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A5ACD"/>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46689"/>
    <w:rsid w:val="008674C1"/>
    <w:rsid w:val="00874356"/>
    <w:rsid w:val="008801C6"/>
    <w:rsid w:val="00883E7D"/>
    <w:rsid w:val="0089215A"/>
    <w:rsid w:val="008C6757"/>
    <w:rsid w:val="008D23DF"/>
    <w:rsid w:val="008D6C97"/>
    <w:rsid w:val="008F3CEE"/>
    <w:rsid w:val="008F7A51"/>
    <w:rsid w:val="009022A5"/>
    <w:rsid w:val="00902825"/>
    <w:rsid w:val="009129F1"/>
    <w:rsid w:val="009177AB"/>
    <w:rsid w:val="0092588B"/>
    <w:rsid w:val="00931AEB"/>
    <w:rsid w:val="00931EE1"/>
    <w:rsid w:val="00964813"/>
    <w:rsid w:val="00965126"/>
    <w:rsid w:val="0097074B"/>
    <w:rsid w:val="00994919"/>
    <w:rsid w:val="009A020D"/>
    <w:rsid w:val="009A5FF0"/>
    <w:rsid w:val="009B0664"/>
    <w:rsid w:val="009B3620"/>
    <w:rsid w:val="009B39C6"/>
    <w:rsid w:val="009B4236"/>
    <w:rsid w:val="009C41D2"/>
    <w:rsid w:val="009D143C"/>
    <w:rsid w:val="009E54C7"/>
    <w:rsid w:val="009E6D9A"/>
    <w:rsid w:val="009F21B3"/>
    <w:rsid w:val="009F21F7"/>
    <w:rsid w:val="00A00395"/>
    <w:rsid w:val="00A04E12"/>
    <w:rsid w:val="00A11261"/>
    <w:rsid w:val="00A202DC"/>
    <w:rsid w:val="00A26F16"/>
    <w:rsid w:val="00A30713"/>
    <w:rsid w:val="00A32CC5"/>
    <w:rsid w:val="00A52524"/>
    <w:rsid w:val="00A568D5"/>
    <w:rsid w:val="00A66D9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26C67"/>
    <w:rsid w:val="00B332F8"/>
    <w:rsid w:val="00B3422D"/>
    <w:rsid w:val="00B42A26"/>
    <w:rsid w:val="00B503AA"/>
    <w:rsid w:val="00B710EC"/>
    <w:rsid w:val="00B72FC6"/>
    <w:rsid w:val="00B7349A"/>
    <w:rsid w:val="00B813E5"/>
    <w:rsid w:val="00B86A53"/>
    <w:rsid w:val="00BA1BE5"/>
    <w:rsid w:val="00BB1560"/>
    <w:rsid w:val="00BB7453"/>
    <w:rsid w:val="00BB7698"/>
    <w:rsid w:val="00BD1257"/>
    <w:rsid w:val="00BD74AC"/>
    <w:rsid w:val="00BE1371"/>
    <w:rsid w:val="00BF2481"/>
    <w:rsid w:val="00BF268C"/>
    <w:rsid w:val="00BF65AD"/>
    <w:rsid w:val="00BF739D"/>
    <w:rsid w:val="00C000DF"/>
    <w:rsid w:val="00C04247"/>
    <w:rsid w:val="00C06F03"/>
    <w:rsid w:val="00C11539"/>
    <w:rsid w:val="00C23689"/>
    <w:rsid w:val="00C25760"/>
    <w:rsid w:val="00C41AA1"/>
    <w:rsid w:val="00C43F27"/>
    <w:rsid w:val="00C5176B"/>
    <w:rsid w:val="00C6045F"/>
    <w:rsid w:val="00C661EB"/>
    <w:rsid w:val="00C76A01"/>
    <w:rsid w:val="00C83D58"/>
    <w:rsid w:val="00C858EE"/>
    <w:rsid w:val="00C906DE"/>
    <w:rsid w:val="00C946B3"/>
    <w:rsid w:val="00CA0399"/>
    <w:rsid w:val="00CA09B4"/>
    <w:rsid w:val="00CA0EF1"/>
    <w:rsid w:val="00CA47D8"/>
    <w:rsid w:val="00CA5474"/>
    <w:rsid w:val="00CB02C9"/>
    <w:rsid w:val="00CC0DF0"/>
    <w:rsid w:val="00CC3385"/>
    <w:rsid w:val="00CE0993"/>
    <w:rsid w:val="00CE217C"/>
    <w:rsid w:val="00CE35F7"/>
    <w:rsid w:val="00CE7152"/>
    <w:rsid w:val="00CE7CE2"/>
    <w:rsid w:val="00CF451D"/>
    <w:rsid w:val="00D174C7"/>
    <w:rsid w:val="00D21554"/>
    <w:rsid w:val="00D25E94"/>
    <w:rsid w:val="00D26D28"/>
    <w:rsid w:val="00D27DAE"/>
    <w:rsid w:val="00D432A9"/>
    <w:rsid w:val="00D536E3"/>
    <w:rsid w:val="00D56D4E"/>
    <w:rsid w:val="00D627C1"/>
    <w:rsid w:val="00D736F0"/>
    <w:rsid w:val="00D739C1"/>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1533C"/>
    <w:rsid w:val="00E34311"/>
    <w:rsid w:val="00E350BE"/>
    <w:rsid w:val="00E53864"/>
    <w:rsid w:val="00E53CC3"/>
    <w:rsid w:val="00E54BAF"/>
    <w:rsid w:val="00E57C7E"/>
    <w:rsid w:val="00E61173"/>
    <w:rsid w:val="00E73A5A"/>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5264"/>
    <w:rsid w:val="00F56BB8"/>
    <w:rsid w:val="00F73EF1"/>
    <w:rsid w:val="00F86497"/>
    <w:rsid w:val="00F86A79"/>
    <w:rsid w:val="00F86A89"/>
    <w:rsid w:val="00F903A6"/>
    <w:rsid w:val="00FA082B"/>
    <w:rsid w:val="00FA6480"/>
    <w:rsid w:val="00FA67D5"/>
    <w:rsid w:val="00FA693D"/>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1BD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842</Words>
  <Characters>6162</Characters>
  <Application>Microsoft Office Word</Application>
  <DocSecurity>4</DocSecurity>
  <Lines>51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6991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Kadrai</dc:creator>
  <cp:lastModifiedBy>Diana Brazdžiunienė</cp:lastModifiedBy>
  <cp:revision>2</cp:revision>
  <cp:lastPrinted>2023-02-02T12:26:00Z</cp:lastPrinted>
  <dcterms:created xsi:type="dcterms:W3CDTF">2024-05-15T08:21:00Z</dcterms:created>
  <dcterms:modified xsi:type="dcterms:W3CDTF">2024-05-15T08:21:00Z</dcterms:modified>
</cp:coreProperties>
</file>