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968C8" w14:textId="77777777" w:rsidR="005166A5" w:rsidRDefault="005166A5" w:rsidP="005166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466968C9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466968CA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BE4D81">
        <w:rPr>
          <w:sz w:val="24"/>
          <w:szCs w:val="24"/>
        </w:rPr>
        <w:t>liepos 9</w:t>
      </w:r>
      <w:r w:rsidRPr="00B32970">
        <w:rPr>
          <w:sz w:val="24"/>
          <w:szCs w:val="24"/>
        </w:rPr>
        <w:t xml:space="preserve"> d.</w:t>
      </w:r>
    </w:p>
    <w:p w14:paraId="466968CB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466968CC" w14:textId="77777777" w:rsidR="005166A5" w:rsidRDefault="005166A5" w:rsidP="005166A5">
      <w:pPr>
        <w:spacing w:line="360" w:lineRule="auto"/>
        <w:jc w:val="both"/>
      </w:pPr>
      <w:r>
        <w:tab/>
      </w:r>
    </w:p>
    <w:p w14:paraId="466968CD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466968CE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17F53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B413E">
        <w:rPr>
          <w:sz w:val="24"/>
          <w:szCs w:val="24"/>
        </w:rPr>
        <w:t>0</w:t>
      </w:r>
      <w:r w:rsidR="008375EF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817F53">
        <w:rPr>
          <w:sz w:val="24"/>
          <w:szCs w:val="24"/>
        </w:rPr>
        <w:t>0</w:t>
      </w:r>
      <w:r w:rsidR="008375EF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BE4D81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prašymą, suteikti savivaldybės būstą </w:t>
      </w:r>
      <w:r w:rsidR="00BE4D81">
        <w:rPr>
          <w:sz w:val="24"/>
          <w:szCs w:val="24"/>
        </w:rPr>
        <w:t xml:space="preserve">muzikantui-akompaniatoriui </w:t>
      </w:r>
      <w:r w:rsidR="00333226">
        <w:rPr>
          <w:sz w:val="24"/>
          <w:szCs w:val="24"/>
        </w:rPr>
        <w:t xml:space="preserve">(asmens duomenys </w:t>
      </w:r>
      <w:r w:rsidR="00036A49">
        <w:rPr>
          <w:sz w:val="24"/>
          <w:szCs w:val="24"/>
        </w:rPr>
        <w:t>neskelbtini)</w:t>
      </w:r>
      <w:r w:rsidR="000E02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E4D81">
        <w:rPr>
          <w:sz w:val="24"/>
          <w:szCs w:val="24"/>
        </w:rPr>
        <w:t>Muzikantas</w:t>
      </w:r>
      <w:r w:rsidR="008375EF" w:rsidRPr="00766E87">
        <w:rPr>
          <w:color w:val="000000"/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 xml:space="preserve">ra laisvas </w:t>
      </w:r>
      <w:r w:rsidR="00BE4D81">
        <w:rPr>
          <w:sz w:val="24"/>
          <w:szCs w:val="24"/>
        </w:rPr>
        <w:t>1</w:t>
      </w:r>
      <w:r w:rsidR="000B413E">
        <w:rPr>
          <w:sz w:val="24"/>
          <w:szCs w:val="24"/>
        </w:rPr>
        <w:t>-</w:t>
      </w:r>
      <w:r w:rsidR="00BE4D81">
        <w:rPr>
          <w:sz w:val="24"/>
          <w:szCs w:val="24"/>
        </w:rPr>
        <w:t>o</w:t>
      </w:r>
      <w:r w:rsidRPr="00513CCF">
        <w:rPr>
          <w:sz w:val="24"/>
          <w:szCs w:val="24"/>
        </w:rPr>
        <w:t xml:space="preserve"> kambari</w:t>
      </w:r>
      <w:r w:rsidR="00BE4D81">
        <w:rPr>
          <w:sz w:val="24"/>
          <w:szCs w:val="24"/>
        </w:rPr>
        <w:t>o</w:t>
      </w:r>
      <w:r w:rsidRPr="006A1A40">
        <w:rPr>
          <w:sz w:val="24"/>
          <w:szCs w:val="24"/>
        </w:rPr>
        <w:t xml:space="preserve">, </w:t>
      </w:r>
      <w:r w:rsidR="00BE4D81">
        <w:rPr>
          <w:sz w:val="24"/>
          <w:szCs w:val="24"/>
        </w:rPr>
        <w:t>4</w:t>
      </w:r>
      <w:r w:rsidR="00817F53">
        <w:rPr>
          <w:sz w:val="24"/>
          <w:szCs w:val="24"/>
        </w:rPr>
        <w:t>0</w:t>
      </w:r>
      <w:r w:rsidR="008375EF">
        <w:rPr>
          <w:sz w:val="24"/>
          <w:szCs w:val="24"/>
        </w:rPr>
        <w:t>,</w:t>
      </w:r>
      <w:r w:rsidR="00817F53">
        <w:rPr>
          <w:sz w:val="24"/>
          <w:szCs w:val="24"/>
        </w:rPr>
        <w:t>9</w:t>
      </w:r>
      <w:r w:rsidR="00BE4D81">
        <w:rPr>
          <w:sz w:val="24"/>
          <w:szCs w:val="24"/>
        </w:rPr>
        <w:t>5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BE4D81">
        <w:rPr>
          <w:sz w:val="24"/>
          <w:szCs w:val="24"/>
        </w:rPr>
        <w:t>Nendrės</w:t>
      </w:r>
      <w:r w:rsidR="000E02AD">
        <w:rPr>
          <w:sz w:val="24"/>
          <w:szCs w:val="24"/>
        </w:rPr>
        <w:t xml:space="preserve"> g. </w:t>
      </w:r>
      <w:r w:rsidR="008375EF">
        <w:rPr>
          <w:sz w:val="24"/>
          <w:szCs w:val="24"/>
        </w:rPr>
        <w:t>6</w:t>
      </w:r>
      <w:r w:rsidR="00817F53">
        <w:rPr>
          <w:sz w:val="24"/>
          <w:szCs w:val="24"/>
        </w:rPr>
        <w:t>-1</w:t>
      </w:r>
      <w:r w:rsidR="00BE4D81">
        <w:rPr>
          <w:sz w:val="24"/>
          <w:szCs w:val="24"/>
        </w:rPr>
        <w:t>8</w:t>
      </w:r>
      <w:r>
        <w:rPr>
          <w:sz w:val="24"/>
          <w:szCs w:val="24"/>
        </w:rPr>
        <w:t xml:space="preserve">, todėl siūloma jį skirti </w:t>
      </w:r>
      <w:r w:rsidR="00CE7296">
        <w:rPr>
          <w:sz w:val="24"/>
          <w:szCs w:val="24"/>
        </w:rPr>
        <w:t xml:space="preserve">Panevėžio </w:t>
      </w:r>
      <w:r w:rsidR="00BE4D81">
        <w:rPr>
          <w:sz w:val="24"/>
          <w:szCs w:val="24"/>
        </w:rPr>
        <w:t>muzikinio teatro</w:t>
      </w:r>
      <w:r w:rsidR="00CE7296">
        <w:rPr>
          <w:sz w:val="24"/>
          <w:szCs w:val="24"/>
        </w:rPr>
        <w:t xml:space="preserve">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466968CF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466968D0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466968D1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466968D2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ED39EE">
        <w:rPr>
          <w:sz w:val="24"/>
          <w:szCs w:val="24"/>
        </w:rPr>
        <w:t xml:space="preserve">muzikinio teatro </w:t>
      </w:r>
      <w:r w:rsidR="008375EF">
        <w:rPr>
          <w:sz w:val="24"/>
          <w:szCs w:val="24"/>
        </w:rPr>
        <w:t>direktor</w:t>
      </w:r>
      <w:r w:rsidR="00ED39EE">
        <w:rPr>
          <w:sz w:val="24"/>
          <w:szCs w:val="24"/>
        </w:rPr>
        <w:t>ė</w:t>
      </w:r>
      <w:r w:rsidR="00817F5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466968D3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466968D4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466968D5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66968D6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466968D7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466968D8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466968D9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466968DA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466968DB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466968DC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466968DD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466968DE" w14:textId="77777777" w:rsidR="005166A5" w:rsidRDefault="005166A5" w:rsidP="005166A5">
      <w:pPr>
        <w:jc w:val="both"/>
        <w:rPr>
          <w:sz w:val="24"/>
          <w:szCs w:val="24"/>
        </w:rPr>
      </w:pPr>
    </w:p>
    <w:p w14:paraId="466968DF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466968E0" w14:textId="77777777" w:rsidR="005166A5" w:rsidRDefault="005166A5" w:rsidP="005166A5">
      <w:pPr>
        <w:jc w:val="both"/>
      </w:pPr>
    </w:p>
    <w:p w14:paraId="466968E1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466968E2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466968E3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466968E4" w14:textId="77777777" w:rsidR="005166A5" w:rsidRDefault="005166A5" w:rsidP="005166A5"/>
    <w:p w14:paraId="466968E5" w14:textId="77777777" w:rsidR="005166A5" w:rsidRDefault="005166A5" w:rsidP="005166A5"/>
    <w:p w14:paraId="466968E6" w14:textId="77777777" w:rsidR="005166A5" w:rsidRDefault="005166A5" w:rsidP="005166A5"/>
    <w:p w14:paraId="466968E7" w14:textId="77777777" w:rsidR="005166A5" w:rsidRDefault="005166A5" w:rsidP="005166A5"/>
    <w:p w14:paraId="466968E8" w14:textId="77777777" w:rsidR="005166A5" w:rsidRDefault="005166A5" w:rsidP="005166A5"/>
    <w:p w14:paraId="466968E9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5"/>
    <w:rsid w:val="00036A49"/>
    <w:rsid w:val="000B413E"/>
    <w:rsid w:val="000E02AD"/>
    <w:rsid w:val="0024264A"/>
    <w:rsid w:val="00311B23"/>
    <w:rsid w:val="0032380D"/>
    <w:rsid w:val="00333226"/>
    <w:rsid w:val="0037357A"/>
    <w:rsid w:val="00383B59"/>
    <w:rsid w:val="004C0AA6"/>
    <w:rsid w:val="005001A0"/>
    <w:rsid w:val="0051414B"/>
    <w:rsid w:val="005166A5"/>
    <w:rsid w:val="006A1A40"/>
    <w:rsid w:val="00766E87"/>
    <w:rsid w:val="007A3937"/>
    <w:rsid w:val="008150BE"/>
    <w:rsid w:val="00817F53"/>
    <w:rsid w:val="008375EF"/>
    <w:rsid w:val="00880BF2"/>
    <w:rsid w:val="009127DB"/>
    <w:rsid w:val="009A5661"/>
    <w:rsid w:val="00A06806"/>
    <w:rsid w:val="00A62117"/>
    <w:rsid w:val="00BD2CCB"/>
    <w:rsid w:val="00BE4D81"/>
    <w:rsid w:val="00C04B56"/>
    <w:rsid w:val="00C505DB"/>
    <w:rsid w:val="00CE7296"/>
    <w:rsid w:val="00D43733"/>
    <w:rsid w:val="00D64CD0"/>
    <w:rsid w:val="00E0039D"/>
    <w:rsid w:val="00E41E59"/>
    <w:rsid w:val="00ED39EE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68C8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1356</Words>
  <Characters>774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2024-07-15T05:48:00Z</dcterms:created>
  <dcterms:modified xsi:type="dcterms:W3CDTF">2024-07-15T05:48:00Z</dcterms:modified>
</cp:coreProperties>
</file>