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7AA50" w14:textId="3EBA1AEF" w:rsidR="00E62C9E" w:rsidRDefault="00D25C8E">
      <w:pPr>
        <w:tabs>
          <w:tab w:val="left" w:pos="5070"/>
          <w:tab w:val="left" w:pos="5366"/>
          <w:tab w:val="left" w:pos="6771"/>
          <w:tab w:val="left" w:pos="7363"/>
        </w:tabs>
        <w:ind w:left="5103"/>
        <w:rPr>
          <w:szCs w:val="24"/>
          <w:lang w:eastAsia="lt-LT"/>
        </w:rPr>
      </w:pPr>
      <w:r>
        <w:rPr>
          <w:szCs w:val="24"/>
          <w:lang w:eastAsia="lt-LT"/>
        </w:rPr>
        <w:t>P</w:t>
      </w:r>
      <w:r w:rsidR="009C4481">
        <w:rPr>
          <w:szCs w:val="24"/>
          <w:lang w:eastAsia="lt-LT"/>
        </w:rPr>
        <w:t>ATVIRTINTA</w:t>
      </w:r>
    </w:p>
    <w:p w14:paraId="7C2DB54C" w14:textId="77777777" w:rsidR="00E62C9E" w:rsidRDefault="009C4481">
      <w:pPr>
        <w:tabs>
          <w:tab w:val="left" w:pos="5070"/>
          <w:tab w:val="left" w:pos="5366"/>
          <w:tab w:val="left" w:pos="6771"/>
          <w:tab w:val="left" w:pos="7363"/>
        </w:tabs>
        <w:ind w:left="5103"/>
        <w:rPr>
          <w:szCs w:val="24"/>
          <w:lang w:eastAsia="lt-LT"/>
        </w:rPr>
      </w:pPr>
      <w:r>
        <w:rPr>
          <w:szCs w:val="24"/>
          <w:lang w:eastAsia="lt-LT"/>
        </w:rPr>
        <w:t xml:space="preserve">Panevėžio miesto savivaldybės tarybos </w:t>
      </w:r>
    </w:p>
    <w:p w14:paraId="00911694" w14:textId="77777777" w:rsidR="00E62C9E" w:rsidRDefault="009C4481">
      <w:pPr>
        <w:tabs>
          <w:tab w:val="left" w:pos="5070"/>
          <w:tab w:val="left" w:pos="5366"/>
          <w:tab w:val="left" w:pos="6771"/>
          <w:tab w:val="left" w:pos="7363"/>
        </w:tabs>
        <w:ind w:left="5103"/>
        <w:rPr>
          <w:szCs w:val="24"/>
          <w:lang w:eastAsia="lt-LT"/>
        </w:rPr>
      </w:pPr>
      <w:r>
        <w:rPr>
          <w:szCs w:val="24"/>
          <w:lang w:eastAsia="lt-LT"/>
        </w:rPr>
        <w:t>2018 m. spalio 25 d. sprendimu Nr. 1-323</w:t>
      </w:r>
    </w:p>
    <w:p w14:paraId="591BE9E1" w14:textId="77777777" w:rsidR="00E62C9E" w:rsidRDefault="00E62C9E">
      <w:pPr>
        <w:tabs>
          <w:tab w:val="left" w:pos="5070"/>
          <w:tab w:val="left" w:pos="5366"/>
          <w:tab w:val="left" w:pos="6771"/>
          <w:tab w:val="left" w:pos="7363"/>
        </w:tabs>
        <w:ind w:left="5103"/>
        <w:rPr>
          <w:szCs w:val="24"/>
          <w:lang w:eastAsia="lt-LT"/>
        </w:rPr>
      </w:pPr>
    </w:p>
    <w:p w14:paraId="1EE84CD6" w14:textId="77777777" w:rsidR="00E62C9E" w:rsidRDefault="00E62C9E">
      <w:pPr>
        <w:tabs>
          <w:tab w:val="left" w:pos="5070"/>
          <w:tab w:val="left" w:pos="5366"/>
          <w:tab w:val="left" w:pos="6771"/>
          <w:tab w:val="left" w:pos="7363"/>
        </w:tabs>
        <w:ind w:left="5103"/>
        <w:rPr>
          <w:szCs w:val="24"/>
          <w:lang w:eastAsia="lt-LT"/>
        </w:rPr>
      </w:pPr>
    </w:p>
    <w:p w14:paraId="50D8627E" w14:textId="77777777" w:rsidR="00E62C9E" w:rsidRDefault="009C4481">
      <w:pPr>
        <w:jc w:val="center"/>
        <w:rPr>
          <w:b/>
          <w:caps/>
          <w:color w:val="000000"/>
          <w:szCs w:val="24"/>
        </w:rPr>
      </w:pPr>
      <w:r>
        <w:rPr>
          <w:b/>
          <w:szCs w:val="24"/>
        </w:rPr>
        <w:t>PANEVĖŽIO MIESTO SAVIVALDYBĖS</w:t>
      </w:r>
      <w:r>
        <w:rPr>
          <w:i/>
          <w:szCs w:val="24"/>
        </w:rPr>
        <w:t xml:space="preserve"> </w:t>
      </w:r>
      <w:r>
        <w:rPr>
          <w:b/>
          <w:szCs w:val="24"/>
        </w:rPr>
        <w:t>FINANSINĖS</w:t>
      </w:r>
      <w:r>
        <w:rPr>
          <w:i/>
          <w:szCs w:val="24"/>
        </w:rPr>
        <w:t xml:space="preserve"> </w:t>
      </w:r>
      <w:r>
        <w:rPr>
          <w:b/>
          <w:bCs/>
          <w:szCs w:val="24"/>
        </w:rPr>
        <w:t>PARAMOS TRŪKSTAMŲ SPECIALYBIŲ PEDAGOGAMS SKYRIMO TVARKOS APRAŠAS</w:t>
      </w:r>
    </w:p>
    <w:p w14:paraId="184750D2" w14:textId="77777777" w:rsidR="00E62C9E" w:rsidRDefault="00E62C9E">
      <w:pPr>
        <w:jc w:val="center"/>
        <w:rPr>
          <w:b/>
          <w:caps/>
          <w:color w:val="000000"/>
          <w:szCs w:val="24"/>
        </w:rPr>
      </w:pPr>
    </w:p>
    <w:p w14:paraId="02F441FD" w14:textId="77777777" w:rsidR="00E62C9E" w:rsidRDefault="009C4481">
      <w:pPr>
        <w:jc w:val="center"/>
        <w:rPr>
          <w:b/>
          <w:caps/>
          <w:color w:val="000000"/>
          <w:szCs w:val="24"/>
        </w:rPr>
      </w:pPr>
      <w:r>
        <w:rPr>
          <w:b/>
          <w:caps/>
          <w:color w:val="000000"/>
          <w:szCs w:val="24"/>
        </w:rPr>
        <w:t>I SKYRIUS</w:t>
      </w:r>
    </w:p>
    <w:p w14:paraId="6F943523" w14:textId="77777777" w:rsidR="00E62C9E" w:rsidRDefault="009C4481">
      <w:pPr>
        <w:jc w:val="center"/>
        <w:rPr>
          <w:b/>
          <w:caps/>
          <w:color w:val="000000"/>
          <w:szCs w:val="24"/>
        </w:rPr>
      </w:pPr>
      <w:r>
        <w:rPr>
          <w:b/>
          <w:caps/>
          <w:color w:val="000000"/>
          <w:szCs w:val="24"/>
        </w:rPr>
        <w:t>BENDROSIOS NUOSTATOS IR VARTOJAMOS SĄVOKOS</w:t>
      </w:r>
    </w:p>
    <w:p w14:paraId="23C782B2" w14:textId="77777777" w:rsidR="00E62C9E" w:rsidRDefault="00E62C9E">
      <w:pPr>
        <w:spacing w:line="360" w:lineRule="auto"/>
        <w:jc w:val="center"/>
        <w:rPr>
          <w:b/>
          <w:caps/>
          <w:color w:val="000000"/>
          <w:szCs w:val="24"/>
        </w:rPr>
      </w:pPr>
    </w:p>
    <w:p w14:paraId="37ED9E56" w14:textId="77777777" w:rsidR="00E62C9E" w:rsidRDefault="009C4481">
      <w:pPr>
        <w:spacing w:line="360" w:lineRule="auto"/>
        <w:ind w:firstLine="851"/>
        <w:jc w:val="both"/>
        <w:rPr>
          <w:szCs w:val="24"/>
        </w:rPr>
      </w:pPr>
      <w:r>
        <w:rPr>
          <w:szCs w:val="24"/>
        </w:rPr>
        <w:t>1.</w:t>
      </w:r>
      <w:r>
        <w:rPr>
          <w:szCs w:val="24"/>
        </w:rPr>
        <w:tab/>
      </w:r>
      <w:r>
        <w:rPr>
          <w:bCs/>
          <w:szCs w:val="24"/>
        </w:rPr>
        <w:t>Finansinės paramos trūkstamų specialybių pedagogams skyrimo tvarkos aprašas</w:t>
      </w:r>
      <w:r>
        <w:rPr>
          <w:szCs w:val="24"/>
        </w:rPr>
        <w:t xml:space="preserve"> (toliau – Aprašas) reglamentuoja finansinės paramos skyrimo tvarką asmenims, studijuojantiems Lietuvos aukštosiose mokyklose</w:t>
      </w:r>
      <w:r>
        <w:rPr>
          <w:bCs/>
          <w:szCs w:val="24"/>
        </w:rPr>
        <w:t xml:space="preserve"> ugdymo mokslų  profesinio bakalauro, bakalauro, studijų ar perkvalifikavimo programas,</w:t>
      </w:r>
      <w:r>
        <w:rPr>
          <w:szCs w:val="24"/>
        </w:rPr>
        <w:t xml:space="preserve"> ir trūkstamų specialybių pedagogams, atvykstantiems dirbti į Panevėžio miesto ugdymo įstaigas.</w:t>
      </w:r>
    </w:p>
    <w:p w14:paraId="31E02182" w14:textId="77777777" w:rsidR="00E62C9E" w:rsidRDefault="009C4481">
      <w:pPr>
        <w:spacing w:line="360" w:lineRule="auto"/>
        <w:ind w:firstLine="851"/>
        <w:jc w:val="both"/>
        <w:rPr>
          <w:szCs w:val="24"/>
        </w:rPr>
      </w:pPr>
      <w:r>
        <w:rPr>
          <w:szCs w:val="24"/>
        </w:rPr>
        <w:t>2.</w:t>
      </w:r>
      <w:r>
        <w:rPr>
          <w:szCs w:val="24"/>
        </w:rPr>
        <w:tab/>
        <w:t xml:space="preserve">Finansinės paramos skyrimo tikslas – pritraukti ir paskatinti </w:t>
      </w:r>
      <w:r>
        <w:rPr>
          <w:bCs/>
          <w:szCs w:val="24"/>
        </w:rPr>
        <w:t>trūkstamų specialybių pedagogus</w:t>
      </w:r>
      <w:r>
        <w:rPr>
          <w:szCs w:val="24"/>
        </w:rPr>
        <w:t xml:space="preserve"> dirbti pedagoginį darbą</w:t>
      </w:r>
      <w:r>
        <w:rPr>
          <w:rFonts w:eastAsia="Lucida Sans Unicode"/>
          <w:szCs w:val="24"/>
          <w:lang w:eastAsia="ar-SA"/>
        </w:rPr>
        <w:t xml:space="preserve"> Panevėžio miesto ugdymo įstaigose.</w:t>
      </w:r>
    </w:p>
    <w:p w14:paraId="7E725103" w14:textId="77777777" w:rsidR="00E62C9E" w:rsidRDefault="009C4481">
      <w:pPr>
        <w:tabs>
          <w:tab w:val="left" w:pos="851"/>
        </w:tabs>
        <w:spacing w:line="360" w:lineRule="auto"/>
        <w:ind w:firstLine="851"/>
        <w:jc w:val="both"/>
        <w:rPr>
          <w:szCs w:val="24"/>
        </w:rPr>
      </w:pPr>
      <w:r>
        <w:rPr>
          <w:szCs w:val="24"/>
        </w:rPr>
        <w:t>3.</w:t>
      </w:r>
      <w:r>
        <w:rPr>
          <w:szCs w:val="24"/>
        </w:rPr>
        <w:tab/>
        <w:t xml:space="preserve">Finansinė parama trūkstamų specialybių pedagogams skiriama iš Panevėžio miesto savivaldybės biudžeto (toliau – Savivaldybės biudžetas) Švietimo ir ugdymo programoje numatytų lėšų. </w:t>
      </w:r>
    </w:p>
    <w:p w14:paraId="029AE9AA" w14:textId="77777777" w:rsidR="00E62C9E" w:rsidRDefault="009C4481">
      <w:pPr>
        <w:tabs>
          <w:tab w:val="left" w:pos="851"/>
        </w:tabs>
        <w:spacing w:line="360" w:lineRule="auto"/>
        <w:ind w:firstLine="851"/>
        <w:jc w:val="both"/>
        <w:rPr>
          <w:szCs w:val="24"/>
        </w:rPr>
      </w:pPr>
      <w:r>
        <w:rPr>
          <w:szCs w:val="24"/>
        </w:rPr>
        <w:t>4.</w:t>
      </w:r>
      <w:r>
        <w:rPr>
          <w:szCs w:val="24"/>
        </w:rPr>
        <w:tab/>
        <w:t>Savivaldybės administracija informaciją apie konkursą dėl finansinės paramos skyrimo paskelbia Savivaldybės interneto svetainėje (www.panevezys.lt) ir nurodo, kokiems paramos gavėjams bus skiriama finansinė parama, atsižvelgdama į</w:t>
      </w:r>
      <w:r>
        <w:rPr>
          <w:bCs/>
          <w:szCs w:val="24"/>
        </w:rPr>
        <w:t xml:space="preserve"> trūkstamų specialybių pedagogų poreikį</w:t>
      </w:r>
      <w:r>
        <w:rPr>
          <w:szCs w:val="24"/>
        </w:rPr>
        <w:t xml:space="preserve"> einamaisiais metais ir Švietimo ir ugdymo programoje numatytų lėšų dydį.</w:t>
      </w:r>
    </w:p>
    <w:p w14:paraId="0C02BEC1" w14:textId="77777777" w:rsidR="00E62C9E" w:rsidRDefault="009C4481">
      <w:pPr>
        <w:widowControl w:val="0"/>
        <w:tabs>
          <w:tab w:val="left" w:pos="851"/>
        </w:tabs>
        <w:suppressAutoHyphens/>
        <w:spacing w:line="360" w:lineRule="auto"/>
        <w:ind w:firstLine="851"/>
        <w:jc w:val="both"/>
        <w:rPr>
          <w:szCs w:val="24"/>
          <w:lang w:eastAsia="lt-LT"/>
        </w:rPr>
      </w:pPr>
      <w:r>
        <w:rPr>
          <w:szCs w:val="24"/>
          <w:lang w:eastAsia="lt-LT"/>
        </w:rPr>
        <w:t>5.</w:t>
      </w:r>
      <w:r>
        <w:rPr>
          <w:szCs w:val="24"/>
          <w:lang w:eastAsia="lt-LT"/>
        </w:rPr>
        <w:tab/>
      </w:r>
      <w:r>
        <w:rPr>
          <w:rFonts w:eastAsia="Lucida Sans Unicode"/>
          <w:szCs w:val="24"/>
          <w:lang w:eastAsia="ar-SA"/>
        </w:rPr>
        <w:t>Apraše vartojamos sąvokos:</w:t>
      </w:r>
    </w:p>
    <w:p w14:paraId="605CBB18" w14:textId="77777777" w:rsidR="00E62C9E" w:rsidRDefault="009C4481">
      <w:pPr>
        <w:spacing w:line="360" w:lineRule="auto"/>
        <w:ind w:firstLine="851"/>
        <w:jc w:val="both"/>
        <w:rPr>
          <w:szCs w:val="24"/>
        </w:rPr>
      </w:pPr>
      <w:r>
        <w:rPr>
          <w:rFonts w:eastAsia="Lucida Sans Unicode"/>
          <w:szCs w:val="24"/>
          <w:lang w:eastAsia="ar-SA"/>
        </w:rPr>
        <w:t xml:space="preserve">5.1. </w:t>
      </w:r>
      <w:r>
        <w:rPr>
          <w:szCs w:val="24"/>
        </w:rPr>
        <w:t>Finansinė parama – dalinis studijų finansavimas, vienkartinė išmoka kelionės išlaidoms sesijų metu apmokėti arba vienkartinė išmoka persikėlimo išlaidoms iš dalies kompensuoti.</w:t>
      </w:r>
    </w:p>
    <w:p w14:paraId="60827567" w14:textId="77777777" w:rsidR="00E62C9E" w:rsidRDefault="009C4481">
      <w:pPr>
        <w:tabs>
          <w:tab w:val="left" w:pos="851"/>
        </w:tabs>
        <w:spacing w:line="360" w:lineRule="auto"/>
        <w:ind w:firstLine="851"/>
        <w:jc w:val="both"/>
        <w:rPr>
          <w:szCs w:val="24"/>
          <w:lang w:eastAsia="lt-LT"/>
        </w:rPr>
      </w:pPr>
      <w:r>
        <w:rPr>
          <w:szCs w:val="24"/>
        </w:rPr>
        <w:t xml:space="preserve">5.2. Paramos gavėjas – tai studijų finansinės paramos gavėjas arba persikraustymo išmokos gavėjas. </w:t>
      </w:r>
    </w:p>
    <w:p w14:paraId="07DEDE57" w14:textId="77777777" w:rsidR="00E62C9E" w:rsidRDefault="009C4481">
      <w:pPr>
        <w:widowControl w:val="0"/>
        <w:tabs>
          <w:tab w:val="left" w:pos="851"/>
        </w:tabs>
        <w:suppressAutoHyphens/>
        <w:spacing w:line="360" w:lineRule="auto"/>
        <w:ind w:firstLine="851"/>
        <w:jc w:val="both"/>
        <w:rPr>
          <w:rFonts w:cs="Tahoma"/>
          <w:szCs w:val="24"/>
          <w:lang w:eastAsia="sa-IN" w:bidi="sa-IN"/>
        </w:rPr>
      </w:pPr>
      <w:r>
        <w:rPr>
          <w:rFonts w:eastAsia="Lucida Sans Unicode"/>
          <w:szCs w:val="24"/>
          <w:lang w:eastAsia="ar-SA"/>
        </w:rPr>
        <w:t xml:space="preserve">5.3. Panevėžio miesto ugdymo įstaiga </w:t>
      </w:r>
      <w:r>
        <w:rPr>
          <w:szCs w:val="24"/>
        </w:rPr>
        <w:t>– Savivaldybės</w:t>
      </w:r>
      <w:r>
        <w:rPr>
          <w:szCs w:val="24"/>
          <w:lang w:eastAsia="lt-LT"/>
        </w:rPr>
        <w:t xml:space="preserve"> bendrojo ugdymo mokykla, ikimokyklinio ugdymo mokykla, neformaliojo vaikų švietimo mokykla, t. y. biudžetinės įstaigos, kurių savininkė yra </w:t>
      </w:r>
      <w:r>
        <w:rPr>
          <w:rFonts w:cs="Tahoma"/>
          <w:szCs w:val="24"/>
          <w:lang w:eastAsia="sa-IN" w:bidi="sa-IN"/>
        </w:rPr>
        <w:t>Panevėžio miesto savivaldybė.</w:t>
      </w:r>
    </w:p>
    <w:p w14:paraId="0C0474FE" w14:textId="77777777" w:rsidR="00E62C9E" w:rsidRDefault="009C4481">
      <w:pPr>
        <w:widowControl w:val="0"/>
        <w:tabs>
          <w:tab w:val="left" w:pos="851"/>
        </w:tabs>
        <w:suppressAutoHyphens/>
        <w:spacing w:line="360" w:lineRule="auto"/>
        <w:ind w:firstLine="851"/>
        <w:jc w:val="both"/>
        <w:rPr>
          <w:szCs w:val="24"/>
          <w:lang w:eastAsia="lt-LT"/>
        </w:rPr>
      </w:pPr>
      <w:r>
        <w:rPr>
          <w:rFonts w:cs="Tahoma"/>
          <w:szCs w:val="24"/>
          <w:lang w:eastAsia="sa-IN" w:bidi="sa-IN"/>
        </w:rPr>
        <w:t>5.4. Trūkstamų</w:t>
      </w:r>
      <w:r>
        <w:rPr>
          <w:szCs w:val="24"/>
          <w:lang w:eastAsia="lt-LT"/>
        </w:rPr>
        <w:t xml:space="preserve"> specialybių pedagogų sąrašas </w:t>
      </w:r>
      <w:r>
        <w:rPr>
          <w:szCs w:val="24"/>
        </w:rPr>
        <w:t>–</w:t>
      </w:r>
      <w:r>
        <w:rPr>
          <w:szCs w:val="24"/>
          <w:lang w:eastAsia="lt-LT"/>
        </w:rPr>
        <w:t xml:space="preserve"> kiekvienais mokslo metais po </w:t>
      </w:r>
      <w:r>
        <w:rPr>
          <w:rFonts w:cs="Tahoma"/>
          <w:szCs w:val="24"/>
          <w:lang w:eastAsia="sa-IN" w:bidi="sa-IN"/>
        </w:rPr>
        <w:t xml:space="preserve">Panevėžio miesto ugdymo </w:t>
      </w:r>
      <w:r>
        <w:rPr>
          <w:szCs w:val="24"/>
          <w:lang w:eastAsia="lt-LT"/>
        </w:rPr>
        <w:t>įstaigose atliktos apklausos Savivaldybės administracijos Švietimo ir jaunimo reikalų skyriaus parengtas sąrašas.</w:t>
      </w:r>
    </w:p>
    <w:p w14:paraId="2208EF65" w14:textId="77777777" w:rsidR="00E62C9E" w:rsidRDefault="009C4481">
      <w:pPr>
        <w:spacing w:line="360" w:lineRule="auto"/>
        <w:ind w:firstLine="851"/>
        <w:jc w:val="both"/>
        <w:rPr>
          <w:szCs w:val="24"/>
        </w:rPr>
      </w:pPr>
      <w:r>
        <w:rPr>
          <w:szCs w:val="24"/>
        </w:rPr>
        <w:lastRenderedPageBreak/>
        <w:t xml:space="preserve">5.5. Studijų finansinės paramos gavėjas – asmuo, </w:t>
      </w:r>
      <w:r>
        <w:rPr>
          <w:bCs/>
          <w:szCs w:val="24"/>
        </w:rPr>
        <w:t xml:space="preserve">studijuojantis </w:t>
      </w:r>
      <w:r>
        <w:rPr>
          <w:szCs w:val="24"/>
        </w:rPr>
        <w:t>Lietuvos aukštojoje mokykloje</w:t>
      </w:r>
      <w:r>
        <w:rPr>
          <w:bCs/>
          <w:szCs w:val="24"/>
        </w:rPr>
        <w:t xml:space="preserve"> ugdymo mokslų  profesinio bakalauro, bakalauro, studijų ar perkvalifikavimo programas</w:t>
      </w:r>
      <w:r>
        <w:rPr>
          <w:szCs w:val="24"/>
        </w:rPr>
        <w:t>, kurios yra trūkstamų specialybių pedagogų sąraše, atvykstantis dirbti į Panevėžio miesto ugdymo įstaigas ir atitinkantis Apraše nustatytus kriterijus.</w:t>
      </w:r>
    </w:p>
    <w:p w14:paraId="4BD4B53B" w14:textId="77777777" w:rsidR="00E62C9E" w:rsidRDefault="009C4481">
      <w:pPr>
        <w:spacing w:line="360" w:lineRule="auto"/>
        <w:ind w:firstLine="851"/>
        <w:jc w:val="both"/>
        <w:rPr>
          <w:szCs w:val="24"/>
        </w:rPr>
      </w:pPr>
      <w:r>
        <w:rPr>
          <w:szCs w:val="24"/>
        </w:rPr>
        <w:t xml:space="preserve">5.6. Persikraustymo išmokos gavėjas </w:t>
      </w:r>
      <w:r>
        <w:rPr>
          <w:szCs w:val="24"/>
          <w:lang w:eastAsia="lt-LT"/>
        </w:rPr>
        <w:t>– asmuo,</w:t>
      </w:r>
      <w:r>
        <w:rPr>
          <w:szCs w:val="24"/>
        </w:rPr>
        <w:t xml:space="preserve"> įgijęs specialybę, kuri yra trūkstamų specialybių pedagogų sąraše, atvykstantis į Panevėžio miestą, įsipareigojęs dirbti miesto ugdymo įstaigoje, atitinkantis Apraše nustatytus kriterijus. Persikraustymo išmokos gavėjas prašymo finansinei paramai gauti pateikimo dieną turi būti deklaravęs gyvenamąją vietą ne Panevėžio miesto savivaldybėje ir turėti </w:t>
      </w:r>
      <w:r>
        <w:rPr>
          <w:color w:val="000000"/>
          <w:szCs w:val="24"/>
          <w:lang w:eastAsia="lt-LT"/>
        </w:rPr>
        <w:t xml:space="preserve">susitarimą su </w:t>
      </w:r>
      <w:r>
        <w:rPr>
          <w:rFonts w:eastAsia="Lucida Sans Unicode"/>
          <w:szCs w:val="24"/>
          <w:lang w:eastAsia="ar-SA"/>
        </w:rPr>
        <w:t xml:space="preserve">Panevėžio miesto ugdymo įstaiga </w:t>
      </w:r>
      <w:r>
        <w:rPr>
          <w:color w:val="000000"/>
          <w:szCs w:val="24"/>
          <w:lang w:eastAsia="lt-LT"/>
        </w:rPr>
        <w:t>dėl įdarbinimo ne trumpiau kaip 3 metams pagal įgytą pedagogo kvalifikaciją.</w:t>
      </w:r>
    </w:p>
    <w:p w14:paraId="3A397379" w14:textId="77777777" w:rsidR="00E62C9E" w:rsidRDefault="009C4481">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6.</w:t>
      </w:r>
      <w:r>
        <w:rPr>
          <w:rFonts w:eastAsia="Lucida Sans Unicode"/>
          <w:szCs w:val="24"/>
          <w:lang w:eastAsia="ar-SA"/>
        </w:rPr>
        <w:tab/>
      </w:r>
      <w:r>
        <w:rPr>
          <w:szCs w:val="24"/>
        </w:rPr>
        <w:t xml:space="preserve">Kitos Apraše nenurodytos, bet naudojamos sąvokos atitinka </w:t>
      </w:r>
      <w:r>
        <w:rPr>
          <w:szCs w:val="24"/>
          <w:lang w:eastAsia="ar-SA"/>
        </w:rPr>
        <w:t xml:space="preserve">Lietuvos Respublikos švietimo įstatyme </w:t>
      </w:r>
      <w:r>
        <w:rPr>
          <w:bCs/>
          <w:szCs w:val="24"/>
        </w:rPr>
        <w:t>ir kituose</w:t>
      </w:r>
      <w:r>
        <w:rPr>
          <w:szCs w:val="24"/>
        </w:rPr>
        <w:t xml:space="preserve"> įstatymuose ir teisės aktuose vartojamas </w:t>
      </w:r>
      <w:proofErr w:type="spellStart"/>
      <w:r>
        <w:rPr>
          <w:szCs w:val="24"/>
        </w:rPr>
        <w:t>savokas</w:t>
      </w:r>
      <w:proofErr w:type="spellEnd"/>
      <w:r>
        <w:rPr>
          <w:szCs w:val="24"/>
        </w:rPr>
        <w:t>.</w:t>
      </w:r>
    </w:p>
    <w:p w14:paraId="490FB708" w14:textId="77777777" w:rsidR="00E62C9E" w:rsidRDefault="00E62C9E">
      <w:pPr>
        <w:jc w:val="center"/>
        <w:rPr>
          <w:b/>
          <w:szCs w:val="24"/>
        </w:rPr>
      </w:pPr>
    </w:p>
    <w:p w14:paraId="7AED9215" w14:textId="77777777" w:rsidR="00E62C9E" w:rsidRDefault="009C4481">
      <w:pPr>
        <w:jc w:val="center"/>
        <w:rPr>
          <w:b/>
          <w:szCs w:val="24"/>
          <w:lang w:val="en-US"/>
        </w:rPr>
      </w:pPr>
      <w:r>
        <w:rPr>
          <w:b/>
          <w:szCs w:val="24"/>
          <w:lang w:val="en-US"/>
        </w:rPr>
        <w:t>II SKYRIUS</w:t>
      </w:r>
    </w:p>
    <w:p w14:paraId="070A2A37" w14:textId="77777777" w:rsidR="00E62C9E" w:rsidRDefault="009C4481">
      <w:pPr>
        <w:jc w:val="center"/>
        <w:rPr>
          <w:b/>
          <w:color w:val="000000"/>
          <w:szCs w:val="24"/>
          <w:lang w:val="en-US"/>
        </w:rPr>
      </w:pPr>
      <w:r>
        <w:rPr>
          <w:b/>
          <w:color w:val="000000"/>
          <w:szCs w:val="24"/>
          <w:lang w:val="en-US"/>
        </w:rPr>
        <w:t>FINANSINĖS PARAMOS SKYRIMO KRITERIJAI IR DYDŽIAI</w:t>
      </w:r>
    </w:p>
    <w:p w14:paraId="2C0239C0" w14:textId="77777777" w:rsidR="00E62C9E" w:rsidRDefault="00E62C9E">
      <w:pPr>
        <w:jc w:val="center"/>
        <w:rPr>
          <w:strike/>
          <w:szCs w:val="24"/>
          <w:lang w:eastAsia="lt-LT"/>
        </w:rPr>
      </w:pPr>
    </w:p>
    <w:p w14:paraId="6C6E564F" w14:textId="77777777" w:rsidR="00E62C9E" w:rsidRDefault="009C4481">
      <w:pPr>
        <w:spacing w:line="360" w:lineRule="auto"/>
        <w:ind w:firstLine="851"/>
        <w:jc w:val="both"/>
        <w:rPr>
          <w:szCs w:val="24"/>
        </w:rPr>
      </w:pPr>
      <w:r>
        <w:rPr>
          <w:szCs w:val="24"/>
        </w:rPr>
        <w:t>7.</w:t>
      </w:r>
      <w:r>
        <w:rPr>
          <w:szCs w:val="24"/>
        </w:rPr>
        <w:tab/>
      </w:r>
      <w:r>
        <w:rPr>
          <w:szCs w:val="24"/>
          <w:lang w:eastAsia="lt-LT"/>
        </w:rPr>
        <w:t xml:space="preserve">Pirmenybė teikiama geriau besimokantiems (atsižvelgiama į paskutinio baigto semestro studijų rezultatų vidurkį) </w:t>
      </w:r>
      <w:r>
        <w:rPr>
          <w:szCs w:val="24"/>
        </w:rPr>
        <w:t xml:space="preserve">studijų finansinės paramos </w:t>
      </w:r>
      <w:r>
        <w:rPr>
          <w:szCs w:val="24"/>
          <w:lang w:eastAsia="lt-LT"/>
        </w:rPr>
        <w:t xml:space="preserve">gavėjams. </w:t>
      </w:r>
      <w:r>
        <w:rPr>
          <w:szCs w:val="24"/>
        </w:rPr>
        <w:t xml:space="preserve">Pirmumo teisę turi persikraustymo išmokos gavėjai, turintys didesnį pedagoginio darbo stažą. </w:t>
      </w:r>
      <w:r>
        <w:rPr>
          <w:szCs w:val="24"/>
          <w:lang w:eastAsia="lt-LT"/>
        </w:rPr>
        <w:t xml:space="preserve">Tais atvejais, kai </w:t>
      </w:r>
      <w:r>
        <w:rPr>
          <w:szCs w:val="24"/>
        </w:rPr>
        <w:t xml:space="preserve">studijų finansinės paramos </w:t>
      </w:r>
      <w:r>
        <w:rPr>
          <w:szCs w:val="24"/>
          <w:lang w:eastAsia="lt-LT"/>
        </w:rPr>
        <w:t xml:space="preserve">gavėjų semestro studijų rezultatų vidurkis yra vienodas arba </w:t>
      </w:r>
      <w:r>
        <w:rPr>
          <w:szCs w:val="24"/>
        </w:rPr>
        <w:t>persikraustymo išmokos gavėjų pedagoginio darbo stažas yra vienodas</w:t>
      </w:r>
      <w:r>
        <w:rPr>
          <w:szCs w:val="24"/>
          <w:lang w:eastAsia="lt-LT"/>
        </w:rPr>
        <w:t>, pirmenybė teikiama pirmiau padavusiems prašymus.</w:t>
      </w:r>
    </w:p>
    <w:p w14:paraId="5FF2138D" w14:textId="77777777" w:rsidR="00E62C9E" w:rsidRPr="00404052" w:rsidRDefault="009C4481">
      <w:pPr>
        <w:spacing w:line="360" w:lineRule="auto"/>
        <w:ind w:firstLine="851"/>
        <w:jc w:val="both"/>
        <w:rPr>
          <w:szCs w:val="24"/>
        </w:rPr>
      </w:pPr>
      <w:r>
        <w:rPr>
          <w:lang w:eastAsia="lt-LT"/>
        </w:rPr>
        <w:t xml:space="preserve">8. Finansinė </w:t>
      </w:r>
      <w:r w:rsidRPr="00404052">
        <w:rPr>
          <w:lang w:eastAsia="lt-LT"/>
        </w:rPr>
        <w:t>parama skiriama antro ir aukštesnio kurso studentams ir perkvalifikavimo</w:t>
      </w:r>
      <w:r w:rsidRPr="00404052">
        <w:rPr>
          <w:bCs/>
        </w:rPr>
        <w:t xml:space="preserve"> programas</w:t>
      </w:r>
      <w:r w:rsidRPr="00404052">
        <w:t>, kurios yra trūkstamų specialybių pedagogų sąraše, studijuojantiems asmenims</w:t>
      </w:r>
      <w:r w:rsidRPr="00404052">
        <w:rPr>
          <w:lang w:eastAsia="lt-LT"/>
        </w:rPr>
        <w:t>. Paramos gavėjai, studijuojantys kolegijose nuolatine forma, gali gauti dalinį studijų finansavimą ir</w:t>
      </w:r>
      <w:r w:rsidRPr="00404052">
        <w:t xml:space="preserve"> vienkartinę išmoką kelionės išlaidoms sesijų metu apmokėti</w:t>
      </w:r>
      <w:r w:rsidRPr="00404052">
        <w:rPr>
          <w:lang w:eastAsia="lt-LT"/>
        </w:rPr>
        <w:t xml:space="preserve"> 2 metus, ištęstine forma – 3 metus, studijuojantys universitetuose – 3 metus.</w:t>
      </w:r>
    </w:p>
    <w:p w14:paraId="64E4F5FE" w14:textId="77777777" w:rsidR="00E62C9E" w:rsidRPr="00404052" w:rsidRDefault="009C4481">
      <w:pPr>
        <w:rPr>
          <w:rFonts w:eastAsia="MS Mincho"/>
          <w:i/>
          <w:iCs/>
          <w:sz w:val="20"/>
        </w:rPr>
      </w:pPr>
      <w:r w:rsidRPr="00404052">
        <w:rPr>
          <w:rFonts w:eastAsia="MS Mincho"/>
          <w:i/>
          <w:iCs/>
          <w:sz w:val="20"/>
        </w:rPr>
        <w:t>Punkto pakeitimai:</w:t>
      </w:r>
    </w:p>
    <w:p w14:paraId="3EBDEF16" w14:textId="77777777" w:rsidR="00E62C9E" w:rsidRPr="00404052" w:rsidRDefault="009C4481">
      <w:pPr>
        <w:jc w:val="both"/>
        <w:rPr>
          <w:rFonts w:eastAsia="MS Mincho"/>
          <w:i/>
          <w:iCs/>
          <w:sz w:val="20"/>
        </w:rPr>
      </w:pPr>
      <w:r w:rsidRPr="00404052">
        <w:rPr>
          <w:rFonts w:eastAsia="MS Mincho"/>
          <w:i/>
          <w:iCs/>
          <w:sz w:val="20"/>
        </w:rPr>
        <w:t xml:space="preserve">Nr. </w:t>
      </w:r>
      <w:hyperlink r:id="rId7" w:history="1">
        <w:r w:rsidRPr="00404052">
          <w:rPr>
            <w:rFonts w:eastAsia="MS Mincho"/>
            <w:i/>
            <w:iCs/>
            <w:sz w:val="20"/>
            <w:u w:val="single"/>
          </w:rPr>
          <w:t>1-316</w:t>
        </w:r>
      </w:hyperlink>
      <w:r w:rsidRPr="00404052">
        <w:rPr>
          <w:rFonts w:eastAsia="MS Mincho"/>
          <w:i/>
          <w:iCs/>
          <w:sz w:val="20"/>
        </w:rPr>
        <w:t>, 2020-10-29, paskelbta TAR 2020-10-29, i. k. 2020-22533</w:t>
      </w:r>
    </w:p>
    <w:p w14:paraId="1789E25B" w14:textId="77777777" w:rsidR="00E62C9E" w:rsidRPr="00404052" w:rsidRDefault="00E62C9E"/>
    <w:p w14:paraId="1FBD7BDA" w14:textId="77777777" w:rsidR="00E62C9E" w:rsidRPr="00404052" w:rsidRDefault="009C4481">
      <w:pPr>
        <w:spacing w:line="360" w:lineRule="auto"/>
        <w:ind w:firstLine="851"/>
        <w:jc w:val="both"/>
        <w:rPr>
          <w:szCs w:val="24"/>
        </w:rPr>
      </w:pPr>
      <w:r w:rsidRPr="00404052">
        <w:rPr>
          <w:szCs w:val="24"/>
        </w:rPr>
        <w:t>9.</w:t>
      </w:r>
      <w:r w:rsidRPr="00404052">
        <w:rPr>
          <w:szCs w:val="24"/>
        </w:rPr>
        <w:tab/>
        <w:t>Studijų finansinės paramos gavėjams skiriamo dalinio studijų finansavimo dydis yra 50 proc. metinės studijų kainos vienam paramos gavėjui vieną kartą per kalendorinius metus.</w:t>
      </w:r>
    </w:p>
    <w:p w14:paraId="434515EA" w14:textId="77777777" w:rsidR="00E62C9E" w:rsidRPr="00404052" w:rsidRDefault="009C4481">
      <w:pPr>
        <w:spacing w:line="360" w:lineRule="auto"/>
        <w:ind w:firstLine="851"/>
        <w:jc w:val="both"/>
        <w:rPr>
          <w:szCs w:val="24"/>
          <w:u w:val="single"/>
        </w:rPr>
      </w:pPr>
      <w:r w:rsidRPr="00404052">
        <w:rPr>
          <w:szCs w:val="24"/>
        </w:rPr>
        <w:t>10.</w:t>
      </w:r>
      <w:r w:rsidRPr="00404052">
        <w:rPr>
          <w:szCs w:val="24"/>
        </w:rPr>
        <w:tab/>
        <w:t xml:space="preserve"> Studijų finansinės paramos gavėjui vienkartinės išmokos kelionės išlaidoms sesijų metu apmokėti dydis - 50 Eur per semestrą. Studijų finansinės paramos gavėjams, laimėjusiems konkursą, skiriamas dalinis studijų finansavimas ir kartu vienkartinė išmoka kelionės išlaidoms sesijų metu apmokėti. </w:t>
      </w:r>
    </w:p>
    <w:p w14:paraId="4C6682EE" w14:textId="45443C4B" w:rsidR="00E62C9E" w:rsidRPr="00404052" w:rsidRDefault="009C4481">
      <w:pPr>
        <w:spacing w:line="360" w:lineRule="auto"/>
        <w:ind w:firstLine="851"/>
        <w:jc w:val="both"/>
        <w:rPr>
          <w:szCs w:val="24"/>
        </w:rPr>
      </w:pPr>
      <w:r w:rsidRPr="00404052">
        <w:rPr>
          <w:szCs w:val="24"/>
        </w:rPr>
        <w:t>11.</w:t>
      </w:r>
      <w:r w:rsidRPr="00404052">
        <w:rPr>
          <w:szCs w:val="24"/>
        </w:rPr>
        <w:tab/>
        <w:t xml:space="preserve"> Persikraustymo išmokos gavėjams skiriama vienkartinė 1000 Eur išmoka persikėlimo išlaidoms iš dalies kompensuoti, kai jie sudarydami trišalę sutartį įsipareigoja dirbti </w:t>
      </w:r>
      <w:r w:rsidRPr="00404052">
        <w:rPr>
          <w:rFonts w:eastAsia="Lucida Sans Unicode"/>
          <w:szCs w:val="24"/>
          <w:lang w:eastAsia="ar-SA"/>
        </w:rPr>
        <w:t xml:space="preserve">Panevėžio miesto ugdymo įstaigoje 3 metus. </w:t>
      </w:r>
    </w:p>
    <w:p w14:paraId="13B9C4E6" w14:textId="77777777" w:rsidR="00E62C9E" w:rsidRDefault="00E62C9E">
      <w:pPr>
        <w:jc w:val="center"/>
        <w:rPr>
          <w:color w:val="70AD47"/>
          <w:szCs w:val="24"/>
        </w:rPr>
      </w:pPr>
    </w:p>
    <w:p w14:paraId="58C35643" w14:textId="77777777" w:rsidR="00E62C9E" w:rsidRDefault="009C4481">
      <w:pPr>
        <w:jc w:val="center"/>
        <w:rPr>
          <w:b/>
          <w:szCs w:val="24"/>
          <w:lang w:val="en-US"/>
        </w:rPr>
      </w:pPr>
      <w:r>
        <w:rPr>
          <w:b/>
          <w:szCs w:val="24"/>
          <w:lang w:val="en-US"/>
        </w:rPr>
        <w:t>III SKYRIUS</w:t>
      </w:r>
    </w:p>
    <w:p w14:paraId="58D136B5" w14:textId="77777777" w:rsidR="00E62C9E" w:rsidRDefault="009C4481">
      <w:pPr>
        <w:jc w:val="center"/>
        <w:rPr>
          <w:b/>
          <w:szCs w:val="24"/>
          <w:lang w:val="en-US" w:eastAsia="lt-LT"/>
        </w:rPr>
      </w:pPr>
      <w:r>
        <w:rPr>
          <w:b/>
          <w:szCs w:val="24"/>
          <w:lang w:val="en-US" w:eastAsia="lt-LT"/>
        </w:rPr>
        <w:t>FINANSINĖS PARAMOS SKYRIMO</w:t>
      </w:r>
      <w:r>
        <w:rPr>
          <w:b/>
          <w:szCs w:val="24"/>
          <w:lang w:val="en-US"/>
        </w:rPr>
        <w:t xml:space="preserve"> </w:t>
      </w:r>
      <w:r>
        <w:rPr>
          <w:b/>
          <w:szCs w:val="24"/>
          <w:lang w:val="en-US" w:eastAsia="lt-LT"/>
        </w:rPr>
        <w:t>TVARKA</w:t>
      </w:r>
    </w:p>
    <w:p w14:paraId="6D2CACF2" w14:textId="77777777" w:rsidR="00E62C9E" w:rsidRDefault="00E62C9E">
      <w:pPr>
        <w:tabs>
          <w:tab w:val="left" w:pos="851"/>
        </w:tabs>
        <w:jc w:val="center"/>
        <w:rPr>
          <w:color w:val="000000"/>
          <w:szCs w:val="24"/>
        </w:rPr>
      </w:pPr>
    </w:p>
    <w:p w14:paraId="65F3AF08" w14:textId="77777777" w:rsidR="00E62C9E" w:rsidRDefault="009C4481">
      <w:pPr>
        <w:widowControl w:val="0"/>
        <w:tabs>
          <w:tab w:val="left" w:pos="900"/>
        </w:tabs>
        <w:suppressAutoHyphens/>
        <w:spacing w:line="360" w:lineRule="auto"/>
        <w:ind w:firstLine="851"/>
        <w:jc w:val="both"/>
        <w:rPr>
          <w:rFonts w:cs="Tahoma"/>
          <w:szCs w:val="24"/>
          <w:lang w:eastAsia="sa-IN" w:bidi="sa-IN"/>
        </w:rPr>
      </w:pPr>
      <w:r>
        <w:rPr>
          <w:rFonts w:cs="Tahoma"/>
          <w:szCs w:val="24"/>
          <w:lang w:eastAsia="sa-IN" w:bidi="sa-IN"/>
        </w:rPr>
        <w:t>12.</w:t>
      </w:r>
      <w:r>
        <w:rPr>
          <w:rFonts w:cs="Tahoma"/>
          <w:szCs w:val="24"/>
          <w:lang w:eastAsia="sa-IN" w:bidi="sa-IN"/>
        </w:rPr>
        <w:tab/>
        <w:t xml:space="preserve">Savivaldybės administracijai paskelbus konkursą, paramos gavėjai teikia prašymus finansinei paramai gauti. </w:t>
      </w:r>
    </w:p>
    <w:p w14:paraId="508EAE21" w14:textId="77777777" w:rsidR="00E62C9E" w:rsidRDefault="009C4481">
      <w:pPr>
        <w:tabs>
          <w:tab w:val="left" w:pos="851"/>
        </w:tabs>
        <w:spacing w:line="360" w:lineRule="auto"/>
        <w:ind w:firstLine="851"/>
        <w:jc w:val="both"/>
        <w:rPr>
          <w:rFonts w:cs="Tahoma"/>
          <w:szCs w:val="24"/>
          <w:lang w:eastAsia="sa-IN" w:bidi="sa-IN"/>
        </w:rPr>
      </w:pPr>
      <w:r>
        <w:rPr>
          <w:rFonts w:cs="Tahoma"/>
          <w:szCs w:val="24"/>
          <w:lang w:eastAsia="sa-IN" w:bidi="sa-IN"/>
        </w:rPr>
        <w:t>13.</w:t>
      </w:r>
      <w:r>
        <w:rPr>
          <w:rFonts w:cs="Tahoma"/>
          <w:szCs w:val="24"/>
          <w:lang w:eastAsia="sa-IN" w:bidi="sa-IN"/>
        </w:rPr>
        <w:tab/>
      </w:r>
      <w:r>
        <w:rPr>
          <w:color w:val="000000"/>
          <w:szCs w:val="24"/>
          <w:lang w:eastAsia="lt-LT"/>
        </w:rPr>
        <w:t xml:space="preserve">Savivaldybės administracijos direktorius įsakymu tvirtina konkurso sąlygas, konkursui pateikiamų dokumentų sąrašą, pasirašomų sutarčių formas ir kitus Aprašui įgyvendinti reikalingus dokumentus. </w:t>
      </w:r>
    </w:p>
    <w:p w14:paraId="0CBB1B3B" w14:textId="77777777" w:rsidR="00E62C9E" w:rsidRDefault="009C4481">
      <w:pPr>
        <w:widowControl w:val="0"/>
        <w:tabs>
          <w:tab w:val="left" w:pos="900"/>
        </w:tabs>
        <w:suppressAutoHyphens/>
        <w:spacing w:line="360" w:lineRule="auto"/>
        <w:ind w:firstLine="851"/>
        <w:jc w:val="both"/>
      </w:pPr>
      <w:r>
        <w:t>14.</w:t>
      </w:r>
      <w:r>
        <w:tab/>
      </w:r>
      <w:r>
        <w:rPr>
          <w:color w:val="000000"/>
          <w:szCs w:val="24"/>
        </w:rPr>
        <w:t>Prašymai teikiami Savivaldybės administracijos Vidaus administravimo skyriaus</w:t>
      </w:r>
      <w:r>
        <w:rPr>
          <w:b/>
          <w:szCs w:val="24"/>
          <w:lang w:eastAsia="ar-SA"/>
        </w:rPr>
        <w:t xml:space="preserve"> </w:t>
      </w:r>
      <w:r>
        <w:rPr>
          <w:szCs w:val="24"/>
          <w:lang w:eastAsia="ar-SA"/>
        </w:rPr>
        <w:t>Dokumentų valdymo poskyrio</w:t>
      </w:r>
      <w:r>
        <w:rPr>
          <w:b/>
          <w:szCs w:val="24"/>
          <w:lang w:eastAsia="ar-SA"/>
        </w:rPr>
        <w:t xml:space="preserve"> </w:t>
      </w:r>
      <w:r>
        <w:rPr>
          <w:szCs w:val="24"/>
          <w:lang w:eastAsia="ar-SA"/>
        </w:rPr>
        <w:t>interesantų aptarnavimo specialistui</w:t>
      </w:r>
      <w:r>
        <w:rPr>
          <w:szCs w:val="24"/>
        </w:rPr>
        <w:t xml:space="preserve"> adresu Laisvės a. 20 (įėjimas iš Vilniaus g. pusės).</w:t>
      </w:r>
      <w:r>
        <w:rPr>
          <w:color w:val="000000"/>
          <w:szCs w:val="24"/>
        </w:rPr>
        <w:t xml:space="preserve"> Konkurso sąlygose nustatomas terminas </w:t>
      </w:r>
      <w:r>
        <w:rPr>
          <w:rFonts w:cs="Tahoma"/>
          <w:szCs w:val="24"/>
          <w:lang w:eastAsia="ar-SA"/>
        </w:rPr>
        <w:t>prašymams pateikti iki 10 darbo dienų nuo konkurso paskelbimo dienos.</w:t>
      </w:r>
      <w:r>
        <w:rPr>
          <w:szCs w:val="24"/>
        </w:rPr>
        <w:t xml:space="preserve"> </w:t>
      </w:r>
    </w:p>
    <w:p w14:paraId="011067DA" w14:textId="77777777" w:rsidR="00E62C9E" w:rsidRDefault="009C4481">
      <w:pPr>
        <w:widowControl w:val="0"/>
        <w:tabs>
          <w:tab w:val="left" w:pos="900"/>
        </w:tabs>
        <w:suppressAutoHyphens/>
        <w:spacing w:line="360" w:lineRule="auto"/>
        <w:ind w:firstLine="851"/>
        <w:jc w:val="both"/>
        <w:rPr>
          <w:b/>
          <w:bCs/>
          <w:szCs w:val="24"/>
        </w:rPr>
      </w:pPr>
      <w:r>
        <w:rPr>
          <w:bCs/>
          <w:szCs w:val="24"/>
        </w:rPr>
        <w:t>15.</w:t>
      </w:r>
      <w:r>
        <w:rPr>
          <w:bCs/>
          <w:szCs w:val="24"/>
        </w:rPr>
        <w:tab/>
      </w:r>
      <w:r>
        <w:rPr>
          <w:szCs w:val="24"/>
        </w:rPr>
        <w:t xml:space="preserve">Prašymas turi būti pateiktas iki konkurso sąlygose nurodytos galutinės prašymams pateikti datos. Jeigu prašymas siunčiamas paštu ar per pašto kurjerį, pašto žymoje nurodyta data turi būti ne vėlesnė kaip konkurso sąlygose nurodyta galutinė prašymams pateikti data. </w:t>
      </w:r>
    </w:p>
    <w:p w14:paraId="6D6CB942" w14:textId="77777777" w:rsidR="00E62C9E" w:rsidRDefault="009C4481">
      <w:pPr>
        <w:widowControl w:val="0"/>
        <w:tabs>
          <w:tab w:val="left" w:pos="900"/>
        </w:tabs>
        <w:suppressAutoHyphens/>
        <w:spacing w:line="360" w:lineRule="auto"/>
        <w:ind w:firstLine="851"/>
        <w:jc w:val="both"/>
        <w:rPr>
          <w:b/>
          <w:bCs/>
          <w:szCs w:val="24"/>
        </w:rPr>
      </w:pPr>
      <w:r>
        <w:rPr>
          <w:bCs/>
          <w:szCs w:val="24"/>
        </w:rPr>
        <w:t>16.</w:t>
      </w:r>
      <w:r>
        <w:rPr>
          <w:bCs/>
          <w:szCs w:val="24"/>
        </w:rPr>
        <w:tab/>
      </w:r>
      <w:r>
        <w:rPr>
          <w:spacing w:val="-1"/>
          <w:szCs w:val="24"/>
        </w:rPr>
        <w:t xml:space="preserve">Prašymus </w:t>
      </w:r>
      <w:r>
        <w:rPr>
          <w:szCs w:val="24"/>
        </w:rPr>
        <w:t xml:space="preserve">vertina ir </w:t>
      </w:r>
      <w:r>
        <w:rPr>
          <w:color w:val="000000"/>
          <w:szCs w:val="24"/>
          <w:lang w:eastAsia="lt-LT"/>
        </w:rPr>
        <w:t xml:space="preserve">finansinės paramos skyrimą </w:t>
      </w:r>
      <w:r>
        <w:rPr>
          <w:color w:val="000000"/>
          <w:szCs w:val="24"/>
        </w:rPr>
        <w:t>koordinuoja Panevėžio miesto savivaldybės (toliau – Savivaldybė) administracijos direktoriaus sudaryta komisija (toliau – Komisija).</w:t>
      </w:r>
    </w:p>
    <w:p w14:paraId="7F0C197A" w14:textId="77777777" w:rsidR="00E62C9E" w:rsidRDefault="009C4481">
      <w:pPr>
        <w:tabs>
          <w:tab w:val="left" w:pos="1134"/>
        </w:tabs>
        <w:spacing w:line="360" w:lineRule="auto"/>
        <w:ind w:firstLine="851"/>
        <w:jc w:val="both"/>
        <w:rPr>
          <w:szCs w:val="24"/>
        </w:rPr>
      </w:pPr>
      <w:r>
        <w:rPr>
          <w:szCs w:val="24"/>
        </w:rPr>
        <w:t>17.</w:t>
      </w:r>
      <w:r>
        <w:rPr>
          <w:szCs w:val="24"/>
        </w:rPr>
        <w:tab/>
        <w:t xml:space="preserve">Komisija sudaroma Savivaldybės administracijos direktoriaus įsakymu. Komisija sudaroma iš 5 asmenų, </w:t>
      </w:r>
      <w:r>
        <w:rPr>
          <w:rFonts w:eastAsia="Calibri"/>
          <w:szCs w:val="24"/>
        </w:rPr>
        <w:t xml:space="preserve">iš kurių 2 narius deleguoja Savivaldybės administracija, </w:t>
      </w:r>
      <w:r>
        <w:rPr>
          <w:szCs w:val="24"/>
        </w:rPr>
        <w:t>1 atstovą -Savivaldybės tarybos Švietimo ir mokslo komitetas, po 1 atstovą - Lietuvos mokyklų vadovų asociacijos Panevėžio miesto skyrius ir Lietuvos ikimokyklinio ugdymo įstaigų vadovų asociacijos Panevėžio skyrius. Komisijos sekretoriaus funkcijas vykdo Savivaldybės administracijos Švietimo ir jaunimo reikalų skyriaus specialistas (neturintis balso teisės).</w:t>
      </w:r>
    </w:p>
    <w:p w14:paraId="0E3A567C" w14:textId="77777777" w:rsidR="00E62C9E" w:rsidRDefault="009C4481">
      <w:pPr>
        <w:shd w:val="clear" w:color="auto" w:fill="FFFFFF"/>
        <w:tabs>
          <w:tab w:val="left" w:pos="1205"/>
          <w:tab w:val="left" w:pos="1247"/>
        </w:tabs>
        <w:spacing w:line="360" w:lineRule="auto"/>
        <w:ind w:firstLine="851"/>
        <w:jc w:val="both"/>
        <w:rPr>
          <w:szCs w:val="24"/>
        </w:rPr>
      </w:pPr>
      <w:r>
        <w:rPr>
          <w:szCs w:val="24"/>
        </w:rPr>
        <w:t>18.</w:t>
      </w:r>
      <w:r>
        <w:rPr>
          <w:szCs w:val="24"/>
        </w:rPr>
        <w:tab/>
        <w:t xml:space="preserve">Komisija, atsižvelgdama į gautus prašymus, turi teisę reikalauti papildomų dokumentų ar medžiagos. </w:t>
      </w:r>
    </w:p>
    <w:p w14:paraId="6F147B95" w14:textId="77777777" w:rsidR="00E62C9E" w:rsidRDefault="009C4481">
      <w:pPr>
        <w:tabs>
          <w:tab w:val="left" w:pos="900"/>
        </w:tabs>
        <w:spacing w:line="360" w:lineRule="auto"/>
        <w:ind w:firstLine="851"/>
        <w:jc w:val="both"/>
        <w:rPr>
          <w:rFonts w:cs="Tahoma"/>
          <w:szCs w:val="24"/>
          <w:lang w:eastAsia="sa-IN" w:bidi="sa-IN"/>
        </w:rPr>
      </w:pPr>
      <w:r>
        <w:rPr>
          <w:rFonts w:cs="Tahoma"/>
          <w:szCs w:val="24"/>
          <w:lang w:eastAsia="sa-IN" w:bidi="sa-IN"/>
        </w:rPr>
        <w:t>19.</w:t>
      </w:r>
      <w:r>
        <w:rPr>
          <w:rFonts w:cs="Tahoma"/>
          <w:szCs w:val="24"/>
          <w:lang w:eastAsia="sa-IN" w:bidi="sa-IN"/>
        </w:rPr>
        <w:tab/>
      </w:r>
      <w:r>
        <w:rPr>
          <w:color w:val="000000"/>
          <w:szCs w:val="24"/>
          <w:lang w:eastAsia="lt-LT"/>
        </w:rPr>
        <w:t>Finansinė parama skiriama Savivaldybės administracijos direktoriaus įsakymu, atsižvelgiant į Komisijos protokolinį sprendimą.</w:t>
      </w:r>
    </w:p>
    <w:p w14:paraId="7FD5E73B" w14:textId="77777777" w:rsidR="00E62C9E" w:rsidRDefault="009C4481">
      <w:pPr>
        <w:tabs>
          <w:tab w:val="left" w:pos="900"/>
        </w:tabs>
        <w:spacing w:line="360" w:lineRule="auto"/>
        <w:ind w:firstLine="851"/>
        <w:jc w:val="both"/>
        <w:rPr>
          <w:szCs w:val="24"/>
          <w:lang w:eastAsia="lt-LT"/>
        </w:rPr>
      </w:pPr>
      <w:r>
        <w:rPr>
          <w:szCs w:val="24"/>
          <w:lang w:eastAsia="lt-LT"/>
        </w:rPr>
        <w:t>20.</w:t>
      </w:r>
      <w:r>
        <w:rPr>
          <w:szCs w:val="24"/>
          <w:lang w:eastAsia="lt-LT"/>
        </w:rPr>
        <w:tab/>
      </w:r>
      <w:r>
        <w:rPr>
          <w:rFonts w:cs="Tahoma"/>
          <w:szCs w:val="24"/>
          <w:lang w:eastAsia="sa-IN" w:bidi="sa-IN"/>
        </w:rPr>
        <w:t xml:space="preserve">Savivaldybės administracijos direktoriui priėmus įsakymą skirti Finansinę paramą, pasirašoma trišalė sutartis tarp Savivaldybės administracijos, paramos gavėjo ir Panevėžio miesto ugdymo </w:t>
      </w:r>
      <w:r>
        <w:rPr>
          <w:szCs w:val="24"/>
          <w:lang w:eastAsia="lt-LT"/>
        </w:rPr>
        <w:t>įstaigos.</w:t>
      </w:r>
    </w:p>
    <w:p w14:paraId="4C14B60C" w14:textId="77777777" w:rsidR="00E62C9E" w:rsidRPr="00D10FB6" w:rsidRDefault="009C4481">
      <w:pPr>
        <w:tabs>
          <w:tab w:val="left" w:pos="900"/>
        </w:tabs>
        <w:spacing w:line="360" w:lineRule="auto"/>
        <w:ind w:firstLine="851"/>
        <w:jc w:val="both"/>
        <w:rPr>
          <w:szCs w:val="24"/>
          <w:lang w:eastAsia="lt-LT"/>
        </w:rPr>
      </w:pPr>
      <w:r w:rsidRPr="00D10FB6">
        <w:rPr>
          <w:szCs w:val="24"/>
          <w:lang w:eastAsia="lt-LT"/>
        </w:rPr>
        <w:t>21.</w:t>
      </w:r>
      <w:r w:rsidRPr="00D10FB6">
        <w:rPr>
          <w:szCs w:val="24"/>
          <w:lang w:eastAsia="lt-LT"/>
        </w:rPr>
        <w:tab/>
      </w:r>
      <w:r w:rsidRPr="00D10FB6">
        <w:rPr>
          <w:szCs w:val="24"/>
        </w:rPr>
        <w:t xml:space="preserve">Sutartimi Savivaldybės administracija įsipareigoja skirti Paramos gavėjui Apraše numatytą Finansinę paramą. </w:t>
      </w:r>
      <w:r w:rsidRPr="00D10FB6">
        <w:rPr>
          <w:rFonts w:cs="Tahoma"/>
          <w:szCs w:val="24"/>
          <w:lang w:eastAsia="sa-IN" w:bidi="sa-IN"/>
        </w:rPr>
        <w:t xml:space="preserve">Panevėžio miesto ugdymo </w:t>
      </w:r>
      <w:r w:rsidRPr="00D10FB6">
        <w:rPr>
          <w:szCs w:val="24"/>
        </w:rPr>
        <w:t xml:space="preserve">įstaiga įsipareigoja suteikti Paramos gavėjui darbo vietą. Paramos gavėjas, baigęs studijas arba atvykęs į Panevėžio miestą, įsipareigoja dirbti įstaigoje pagal perkvalifikavimo studijų metu ar aukštojoje mokykloje įgytą specialybę Sutartyje </w:t>
      </w:r>
      <w:r w:rsidRPr="00D10FB6">
        <w:rPr>
          <w:szCs w:val="24"/>
        </w:rPr>
        <w:lastRenderedPageBreak/>
        <w:t>numatytą laiką, kuris nustatomas remiantis Aprašo 8 ir 11 punktais, priklausomai nuo skirtos finansinės paramos trukmės.</w:t>
      </w:r>
    </w:p>
    <w:p w14:paraId="5198CEB0" w14:textId="77777777" w:rsidR="00E62C9E" w:rsidRDefault="009C4481">
      <w:pPr>
        <w:tabs>
          <w:tab w:val="left" w:pos="900"/>
        </w:tabs>
        <w:spacing w:line="360" w:lineRule="auto"/>
        <w:ind w:firstLine="851"/>
        <w:jc w:val="both"/>
        <w:rPr>
          <w:rFonts w:cs="Tahoma"/>
          <w:szCs w:val="24"/>
          <w:lang w:eastAsia="sa-IN" w:bidi="sa-IN"/>
        </w:rPr>
      </w:pPr>
      <w:r>
        <w:rPr>
          <w:rFonts w:cs="Tahoma"/>
          <w:szCs w:val="24"/>
          <w:lang w:eastAsia="sa-IN" w:bidi="sa-IN"/>
        </w:rPr>
        <w:t>22.</w:t>
      </w:r>
      <w:r>
        <w:rPr>
          <w:rFonts w:cs="Tahoma"/>
          <w:szCs w:val="24"/>
          <w:lang w:eastAsia="sa-IN" w:bidi="sa-IN"/>
        </w:rPr>
        <w:tab/>
      </w:r>
      <w:r>
        <w:rPr>
          <w:szCs w:val="24"/>
        </w:rPr>
        <w:t xml:space="preserve">Studijų finansinės paramos gavėjui dalinis studijų finansavimas ir kartu vienkartinė išmoka kelionės išlaidoms sesijų metu apmokėti </w:t>
      </w:r>
      <w:r>
        <w:rPr>
          <w:rFonts w:cs="Tahoma"/>
          <w:szCs w:val="24"/>
          <w:lang w:eastAsia="sa-IN" w:bidi="sa-IN"/>
        </w:rPr>
        <w:t xml:space="preserve">skiriama negrąžinamai, jei paramos gavėjas pateikia Savivaldybės administracijai studijų kainos mokėjimo išlaidas patvirtinančius dokumentus ir įvykdo trišalėje sutartyje numatytus įsipareigojimus. </w:t>
      </w:r>
      <w:r>
        <w:rPr>
          <w:szCs w:val="24"/>
        </w:rPr>
        <w:t xml:space="preserve">Persikraustymo išmokos gavėjui </w:t>
      </w:r>
      <w:r>
        <w:rPr>
          <w:rFonts w:cs="Tahoma"/>
          <w:szCs w:val="24"/>
          <w:lang w:eastAsia="sa-IN" w:bidi="sa-IN"/>
        </w:rPr>
        <w:t xml:space="preserve">skiriama </w:t>
      </w:r>
      <w:r>
        <w:rPr>
          <w:szCs w:val="24"/>
        </w:rPr>
        <w:t>vienkartinė išmoka persikėlimo išlaidoms iš dalies kompensuoti</w:t>
      </w:r>
      <w:r>
        <w:rPr>
          <w:rFonts w:cs="Tahoma"/>
          <w:szCs w:val="24"/>
          <w:lang w:eastAsia="sa-IN" w:bidi="sa-IN"/>
        </w:rPr>
        <w:t xml:space="preserve"> negrąžinamai, jei paramos gavėjas įvykdo trišalėje sutartyje numatytus įsipareigojimus.</w:t>
      </w:r>
    </w:p>
    <w:p w14:paraId="6E3E1817" w14:textId="77777777" w:rsidR="00E62C9E" w:rsidRDefault="009C4481">
      <w:pPr>
        <w:tabs>
          <w:tab w:val="left" w:pos="900"/>
        </w:tabs>
        <w:spacing w:line="360" w:lineRule="auto"/>
        <w:ind w:firstLine="851"/>
        <w:jc w:val="both"/>
        <w:rPr>
          <w:rFonts w:cs="Tahoma"/>
          <w:szCs w:val="24"/>
          <w:lang w:eastAsia="sa-IN" w:bidi="sa-IN"/>
        </w:rPr>
      </w:pPr>
      <w:r>
        <w:rPr>
          <w:rFonts w:cs="Tahoma"/>
          <w:szCs w:val="24"/>
          <w:lang w:eastAsia="sa-IN" w:bidi="sa-IN"/>
        </w:rPr>
        <w:t>23.</w:t>
      </w:r>
      <w:r>
        <w:rPr>
          <w:rFonts w:cs="Tahoma"/>
          <w:szCs w:val="24"/>
          <w:lang w:eastAsia="sa-IN" w:bidi="sa-IN"/>
        </w:rPr>
        <w:tab/>
      </w:r>
      <w:r>
        <w:rPr>
          <w:color w:val="000000"/>
          <w:szCs w:val="24"/>
          <w:lang w:eastAsia="lt-LT"/>
        </w:rPr>
        <w:t>Paramos gavėjas, nutraukęs sutartį ar nevykdantis sutarties įsipareigojimų, privalo grąžinti iš Savivaldybės gautą finansinę paramą pagal sutartyje numatytus įsipareigojimus ir atsakomybę.</w:t>
      </w:r>
    </w:p>
    <w:p w14:paraId="5F2F289C" w14:textId="77777777" w:rsidR="00E62C9E" w:rsidRDefault="00E62C9E">
      <w:pPr>
        <w:widowControl w:val="0"/>
        <w:tabs>
          <w:tab w:val="left" w:pos="900"/>
        </w:tabs>
        <w:suppressAutoHyphens/>
        <w:jc w:val="center"/>
        <w:rPr>
          <w:rFonts w:cs="Tahoma"/>
          <w:b/>
          <w:bCs/>
          <w:szCs w:val="24"/>
          <w:lang w:eastAsia="sa-IN" w:bidi="sa-IN"/>
        </w:rPr>
      </w:pPr>
    </w:p>
    <w:p w14:paraId="2F35C50F" w14:textId="77777777" w:rsidR="00E62C9E" w:rsidRDefault="009C4481">
      <w:pPr>
        <w:jc w:val="center"/>
        <w:rPr>
          <w:b/>
          <w:szCs w:val="24"/>
          <w:lang w:val="en-US" w:eastAsia="sa-IN" w:bidi="sa-IN"/>
        </w:rPr>
      </w:pPr>
      <w:r>
        <w:rPr>
          <w:b/>
          <w:szCs w:val="24"/>
          <w:lang w:val="en-US" w:eastAsia="sa-IN" w:bidi="sa-IN"/>
        </w:rPr>
        <w:t>IV SKYRIUS</w:t>
      </w:r>
    </w:p>
    <w:p w14:paraId="3CD5A8DD" w14:textId="77777777" w:rsidR="00E62C9E" w:rsidRDefault="009C4481">
      <w:pPr>
        <w:jc w:val="center"/>
        <w:rPr>
          <w:b/>
          <w:szCs w:val="24"/>
          <w:lang w:val="en-US" w:eastAsia="sa-IN" w:bidi="sa-IN"/>
        </w:rPr>
      </w:pPr>
      <w:r>
        <w:rPr>
          <w:b/>
          <w:szCs w:val="24"/>
          <w:lang w:val="en-US" w:eastAsia="sa-IN" w:bidi="sa-IN"/>
        </w:rPr>
        <w:t>BAIGIAMOSIOS NUOSTATOS</w:t>
      </w:r>
    </w:p>
    <w:p w14:paraId="6BBC0D02" w14:textId="77777777" w:rsidR="00E62C9E" w:rsidRDefault="00E62C9E">
      <w:pPr>
        <w:widowControl w:val="0"/>
        <w:tabs>
          <w:tab w:val="left" w:pos="900"/>
        </w:tabs>
        <w:suppressAutoHyphens/>
        <w:jc w:val="center"/>
        <w:rPr>
          <w:rFonts w:cs="Tahoma"/>
          <w:b/>
          <w:bCs/>
          <w:szCs w:val="24"/>
          <w:lang w:eastAsia="sa-IN" w:bidi="sa-IN"/>
        </w:rPr>
      </w:pPr>
    </w:p>
    <w:p w14:paraId="284C070E" w14:textId="77777777" w:rsidR="00E62C9E" w:rsidRDefault="009C4481">
      <w:pPr>
        <w:widowControl w:val="0"/>
        <w:tabs>
          <w:tab w:val="left" w:pos="540"/>
          <w:tab w:val="left" w:pos="900"/>
        </w:tabs>
        <w:suppressAutoHyphens/>
        <w:spacing w:line="360" w:lineRule="auto"/>
        <w:ind w:firstLine="851"/>
        <w:jc w:val="both"/>
        <w:rPr>
          <w:rFonts w:cs="Tahoma"/>
          <w:szCs w:val="24"/>
          <w:lang w:eastAsia="sa-IN" w:bidi="sa-IN"/>
        </w:rPr>
      </w:pPr>
      <w:r>
        <w:rPr>
          <w:rFonts w:cs="Tahoma"/>
          <w:szCs w:val="24"/>
          <w:lang w:eastAsia="sa-IN" w:bidi="sa-IN"/>
        </w:rPr>
        <w:t>24.</w:t>
      </w:r>
      <w:r>
        <w:rPr>
          <w:rFonts w:cs="Tahoma"/>
          <w:szCs w:val="24"/>
          <w:lang w:eastAsia="sa-IN" w:bidi="sa-IN"/>
        </w:rPr>
        <w:tab/>
        <w:t>Aprašą keičia ir papildo Savivaldybės taryba.</w:t>
      </w:r>
    </w:p>
    <w:p w14:paraId="07B76B59" w14:textId="77777777" w:rsidR="00E62C9E" w:rsidRDefault="009C4481">
      <w:pPr>
        <w:widowControl w:val="0"/>
        <w:tabs>
          <w:tab w:val="left" w:pos="540"/>
          <w:tab w:val="left" w:pos="851"/>
          <w:tab w:val="left" w:pos="900"/>
        </w:tabs>
        <w:suppressAutoHyphens/>
        <w:spacing w:line="360" w:lineRule="auto"/>
        <w:ind w:firstLine="851"/>
        <w:jc w:val="both"/>
        <w:rPr>
          <w:rFonts w:cs="Tahoma"/>
          <w:szCs w:val="24"/>
          <w:lang w:eastAsia="sa-IN" w:bidi="sa-IN"/>
        </w:rPr>
      </w:pPr>
      <w:r>
        <w:rPr>
          <w:rFonts w:cs="Tahoma"/>
          <w:szCs w:val="24"/>
          <w:lang w:eastAsia="sa-IN" w:bidi="sa-IN"/>
        </w:rPr>
        <w:t>25.</w:t>
      </w:r>
      <w:r>
        <w:rPr>
          <w:rFonts w:cs="Tahoma"/>
          <w:szCs w:val="24"/>
          <w:lang w:eastAsia="sa-IN" w:bidi="sa-IN"/>
        </w:rPr>
        <w:tab/>
      </w:r>
      <w:r>
        <w:rPr>
          <w:szCs w:val="24"/>
        </w:rPr>
        <w:t>Aprašo įgyvendinimą koordinuoja Savivaldybės administracijos Švietimo ir jaunimo reikalų skyrius, finansinės paramos skyrimo buhalterinę apskaitą tvarko Savivaldybės administracijos Buhalterinės apskaitos skyrius.</w:t>
      </w:r>
      <w:r>
        <w:rPr>
          <w:rFonts w:cs="Tahoma"/>
          <w:szCs w:val="24"/>
          <w:lang w:eastAsia="sa-IN" w:bidi="sa-IN"/>
        </w:rPr>
        <w:t xml:space="preserve"> </w:t>
      </w:r>
    </w:p>
    <w:p w14:paraId="229DDED8" w14:textId="77777777" w:rsidR="00E62C9E" w:rsidRDefault="009C4481">
      <w:pPr>
        <w:widowControl w:val="0"/>
        <w:suppressAutoHyphens/>
        <w:jc w:val="center"/>
        <w:rPr>
          <w:rFonts w:cs="Tahoma"/>
          <w:szCs w:val="24"/>
          <w:lang w:eastAsia="sa-IN" w:bidi="sa-IN"/>
        </w:rPr>
      </w:pPr>
      <w:r>
        <w:rPr>
          <w:rFonts w:cs="Tahoma"/>
          <w:szCs w:val="24"/>
          <w:lang w:eastAsia="sa-IN" w:bidi="sa-IN"/>
        </w:rPr>
        <w:t>__________________________________</w:t>
      </w:r>
    </w:p>
    <w:p w14:paraId="1D7AD013" w14:textId="77777777" w:rsidR="00E62C9E" w:rsidRDefault="00E62C9E">
      <w:pPr>
        <w:jc w:val="both"/>
        <w:rPr>
          <w:b/>
          <w:sz w:val="20"/>
        </w:rPr>
      </w:pPr>
    </w:p>
    <w:p w14:paraId="0B8D26F2" w14:textId="77777777" w:rsidR="00E62C9E" w:rsidRDefault="00E62C9E">
      <w:pPr>
        <w:jc w:val="both"/>
        <w:rPr>
          <w:b/>
          <w:sz w:val="20"/>
        </w:rPr>
      </w:pPr>
    </w:p>
    <w:p w14:paraId="411BD4AD" w14:textId="77777777" w:rsidR="00E62C9E" w:rsidRDefault="009C4481">
      <w:pPr>
        <w:jc w:val="both"/>
        <w:rPr>
          <w:b/>
        </w:rPr>
      </w:pPr>
      <w:r>
        <w:rPr>
          <w:b/>
          <w:sz w:val="20"/>
        </w:rPr>
        <w:t>Pakeitimai:</w:t>
      </w:r>
    </w:p>
    <w:p w14:paraId="63BAC49E" w14:textId="77777777" w:rsidR="00E62C9E" w:rsidRDefault="00E62C9E">
      <w:pPr>
        <w:jc w:val="both"/>
        <w:rPr>
          <w:sz w:val="20"/>
        </w:rPr>
      </w:pPr>
    </w:p>
    <w:p w14:paraId="0F15BE17" w14:textId="77777777" w:rsidR="00E62C9E" w:rsidRDefault="009C4481">
      <w:pPr>
        <w:jc w:val="both"/>
      </w:pPr>
      <w:r>
        <w:rPr>
          <w:sz w:val="20"/>
        </w:rPr>
        <w:t>1.</w:t>
      </w:r>
    </w:p>
    <w:p w14:paraId="502A1FEB" w14:textId="77777777" w:rsidR="00E62C9E" w:rsidRDefault="009C4481">
      <w:pPr>
        <w:jc w:val="both"/>
      </w:pPr>
      <w:r>
        <w:rPr>
          <w:sz w:val="20"/>
        </w:rPr>
        <w:t>Panevėžio miesto savivaldybės taryba, Sprendimas</w:t>
      </w:r>
    </w:p>
    <w:p w14:paraId="7B17509C" w14:textId="77777777" w:rsidR="00E62C9E" w:rsidRDefault="009C4481">
      <w:pPr>
        <w:jc w:val="both"/>
      </w:pPr>
      <w:r>
        <w:rPr>
          <w:sz w:val="20"/>
        </w:rPr>
        <w:t xml:space="preserve">Nr. </w:t>
      </w:r>
      <w:hyperlink r:id="rId8" w:history="1">
        <w:r w:rsidRPr="00532B9F">
          <w:rPr>
            <w:rFonts w:eastAsia="MS Mincho"/>
            <w:iCs/>
            <w:color w:val="0563C1" w:themeColor="hyperlink"/>
            <w:sz w:val="20"/>
            <w:u w:val="single"/>
          </w:rPr>
          <w:t>1-316</w:t>
        </w:r>
      </w:hyperlink>
      <w:r>
        <w:rPr>
          <w:rFonts w:eastAsia="MS Mincho"/>
          <w:iCs/>
          <w:sz w:val="20"/>
        </w:rPr>
        <w:t>, 2020-10-29, paskelbta TAR 2020-10-29, i. k. 2020-22533</w:t>
      </w:r>
    </w:p>
    <w:p w14:paraId="487C737F" w14:textId="77777777" w:rsidR="00E62C9E" w:rsidRDefault="009C4481">
      <w:pPr>
        <w:jc w:val="both"/>
      </w:pPr>
      <w:r>
        <w:rPr>
          <w:sz w:val="20"/>
        </w:rPr>
        <w:t>Dėl Panevėžio miesto savivaldybės tarybos 2018 m. spalio 25 d. sprendimo Nr. 1-323 „Dėl Panevėžio miesto savivaldybės finansinės paramos trūkstamų specialybių pedagogams skyrimo tvarkos aprašo patvirtinimo“ pakeitimo</w:t>
      </w:r>
    </w:p>
    <w:p w14:paraId="6967AEAB" w14:textId="77777777" w:rsidR="00E62C9E" w:rsidRDefault="00E62C9E">
      <w:pPr>
        <w:jc w:val="both"/>
        <w:rPr>
          <w:sz w:val="20"/>
        </w:rPr>
      </w:pPr>
    </w:p>
    <w:p w14:paraId="49A4C6AA" w14:textId="77777777" w:rsidR="00E62C9E" w:rsidRDefault="00E62C9E">
      <w:pPr>
        <w:widowControl w:val="0"/>
        <w:rPr>
          <w:snapToGrid w:val="0"/>
        </w:rPr>
      </w:pPr>
    </w:p>
    <w:sectPr w:rsidR="00E62C9E">
      <w:headerReference w:type="even" r:id="rId9"/>
      <w:headerReference w:type="default" r:id="rId10"/>
      <w:footerReference w:type="even" r:id="rId11"/>
      <w:footerReference w:type="default" r:id="rId12"/>
      <w:headerReference w:type="first" r:id="rId13"/>
      <w:footerReference w:type="first" r:id="rId14"/>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6E651" w14:textId="77777777" w:rsidR="00C3581E" w:rsidRDefault="00C3581E">
      <w:pPr>
        <w:rPr>
          <w:szCs w:val="24"/>
        </w:rPr>
      </w:pPr>
      <w:r>
        <w:rPr>
          <w:szCs w:val="24"/>
        </w:rPr>
        <w:separator/>
      </w:r>
    </w:p>
  </w:endnote>
  <w:endnote w:type="continuationSeparator" w:id="0">
    <w:p w14:paraId="2F5B2426" w14:textId="77777777" w:rsidR="00C3581E" w:rsidRDefault="00C3581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7FB38" w14:textId="77777777" w:rsidR="00E62C9E" w:rsidRDefault="00E62C9E">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0BA25" w14:textId="77777777" w:rsidR="00E62C9E" w:rsidRDefault="00E62C9E">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5AAB3" w14:textId="77777777" w:rsidR="00E62C9E" w:rsidRDefault="00E62C9E">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FFCEA" w14:textId="77777777" w:rsidR="00C3581E" w:rsidRDefault="00C3581E">
      <w:pPr>
        <w:rPr>
          <w:szCs w:val="24"/>
        </w:rPr>
      </w:pPr>
      <w:r>
        <w:rPr>
          <w:szCs w:val="24"/>
        </w:rPr>
        <w:separator/>
      </w:r>
    </w:p>
  </w:footnote>
  <w:footnote w:type="continuationSeparator" w:id="0">
    <w:p w14:paraId="70367CFB" w14:textId="77777777" w:rsidR="00C3581E" w:rsidRDefault="00C3581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0D34" w14:textId="77777777" w:rsidR="00E62C9E" w:rsidRDefault="00E62C9E">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A4FD9" w14:textId="77777777" w:rsidR="00E62C9E" w:rsidRDefault="009C4481">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3E3475">
      <w:rPr>
        <w:noProof/>
        <w:szCs w:val="24"/>
      </w:rPr>
      <w:t>4</w:t>
    </w:r>
    <w:r>
      <w:rPr>
        <w:szCs w:val="24"/>
      </w:rPr>
      <w:fldChar w:fldCharType="end"/>
    </w:r>
  </w:p>
  <w:p w14:paraId="18F6247B" w14:textId="77777777" w:rsidR="00E62C9E" w:rsidRDefault="00E62C9E">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76EA1" w14:textId="77777777" w:rsidR="00E62C9E" w:rsidRDefault="00E62C9E">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1F3CD0"/>
    <w:rsid w:val="002309D7"/>
    <w:rsid w:val="0032134A"/>
    <w:rsid w:val="0037496E"/>
    <w:rsid w:val="003E3475"/>
    <w:rsid w:val="00404052"/>
    <w:rsid w:val="00451512"/>
    <w:rsid w:val="00521A20"/>
    <w:rsid w:val="005F495C"/>
    <w:rsid w:val="00625A84"/>
    <w:rsid w:val="00630A7A"/>
    <w:rsid w:val="00711B70"/>
    <w:rsid w:val="007753D5"/>
    <w:rsid w:val="009C4481"/>
    <w:rsid w:val="009E05E4"/>
    <w:rsid w:val="00C3581E"/>
    <w:rsid w:val="00D10FB6"/>
    <w:rsid w:val="00D25C8E"/>
    <w:rsid w:val="00D64622"/>
    <w:rsid w:val="00E01DDB"/>
    <w:rsid w:val="00E62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46477"/>
  <w15:docId w15:val="{D10B56E7-8071-48FD-AC64-ECDDF08E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78324379">
      <w:bodyDiv w:val="1"/>
      <w:marLeft w:val="0"/>
      <w:marRight w:val="0"/>
      <w:marTop w:val="0"/>
      <w:marBottom w:val="0"/>
      <w:divBdr>
        <w:top w:val="none" w:sz="0" w:space="0" w:color="auto"/>
        <w:left w:val="none" w:sz="0" w:space="0" w:color="auto"/>
        <w:bottom w:val="none" w:sz="0" w:space="0" w:color="auto"/>
        <w:right w:val="none" w:sz="0" w:space="0" w:color="auto"/>
      </w:divBdr>
    </w:div>
    <w:div w:id="21381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8d839b019e011ebb0038a8cd8ff585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d8d839b019e011ebb0038a8cd8ff585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73C95178-2938-4D72-AA5E-BAEB48144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5733</Words>
  <Characters>3269</Characters>
  <Application>Microsoft Office Word</Application>
  <DocSecurity>4</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PANEVĖŽIO MIESTO JAUNIMO NEVYRIAUSYBINIŲ ORGANIZACIJŲ PROJEKTŲ (PROGRAMŲ) FINANSAVIMO KONKURSO NUOSTATŲ, PATVIRTINTŲ SAVIVALDYBĖS TARYBOS 2012 M. VASARIO 23 D. SPRENDIMU NR. 1-51, PAKEITIMO</vt:lpstr>
    </vt:vector>
  </TitlesOfParts>
  <Manager>2016-11-24</Manager>
  <Company/>
  <LinksUpToDate>false</LinksUpToDate>
  <CharactersWithSpaces>8985</CharactersWithSpaces>
  <SharedDoc>false</SharedDoc>
  <HyperlinkBase/>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Jurgita Gedvilienė</cp:lastModifiedBy>
  <cp:revision>2</cp:revision>
  <cp:lastPrinted>2018-10-03T13:09:00Z</cp:lastPrinted>
  <dcterms:created xsi:type="dcterms:W3CDTF">2024-08-02T08:43:00Z</dcterms:created>
  <dcterms:modified xsi:type="dcterms:W3CDTF">2024-08-02T08:43:00Z</dcterms:modified>
  <cp:category>SPRENDIMAS</cp:category>
</cp:coreProperties>
</file>