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54BBF" w:rsidRDefault="00154BBF" w:rsidP="00856949">
      <w:pPr>
        <w:keepNext/>
        <w:keepLines/>
        <w:widowControl w:val="0"/>
        <w:ind w:right="20"/>
        <w:rPr>
          <w:b/>
        </w:rPr>
      </w:pPr>
      <w:bookmarkStart w:id="0" w:name="_heading=h.p2iwmq5pn7zz" w:colFirst="0" w:colLast="0"/>
      <w:bookmarkStart w:id="1" w:name="_GoBack"/>
      <w:bookmarkEnd w:id="0"/>
      <w:bookmarkEnd w:id="1"/>
    </w:p>
    <w:bookmarkStart w:id="2" w:name="_heading=h.gjdgxs" w:colFirst="0" w:colLast="0"/>
    <w:bookmarkEnd w:id="2"/>
    <w:p w14:paraId="00000002" w14:textId="77777777" w:rsidR="00154BBF" w:rsidRDefault="0095121E">
      <w:pPr>
        <w:keepNext/>
        <w:keepLines/>
        <w:widowControl w:val="0"/>
        <w:ind w:right="20"/>
        <w:jc w:val="center"/>
        <w:rPr>
          <w:b/>
        </w:rPr>
      </w:pPr>
      <w:sdt>
        <w:sdtPr>
          <w:tag w:val="goog_rdk_0"/>
          <w:id w:val="-2049284629"/>
        </w:sdtPr>
        <w:sdtEndPr/>
        <w:sdtContent/>
      </w:sdt>
      <w:r w:rsidR="002472B7">
        <w:rPr>
          <w:b/>
        </w:rPr>
        <w:t>PROJEKTO „SVEIKATOS CENTRŲ VEIKLOS MODELIO DIEGIMAS PANEVĖŽIO MIESTE“ PARTNERYSTĖS SUTARTIES PROJEKTAS</w:t>
      </w:r>
    </w:p>
    <w:p w14:paraId="00000003" w14:textId="77777777" w:rsidR="00154BBF" w:rsidRDefault="00154BBF"/>
    <w:p w14:paraId="00000004" w14:textId="77777777" w:rsidR="00154BBF" w:rsidRDefault="002472B7">
      <w:pPr>
        <w:spacing w:line="360" w:lineRule="auto"/>
        <w:jc w:val="center"/>
      </w:pPr>
      <w:r>
        <w:t>2024 m.                        d. Nr.</w:t>
      </w:r>
    </w:p>
    <w:p w14:paraId="00000006" w14:textId="6FE4F831" w:rsidR="00154BBF" w:rsidRDefault="002472B7" w:rsidP="00856949">
      <w:pPr>
        <w:spacing w:line="360" w:lineRule="auto"/>
        <w:jc w:val="center"/>
      </w:pPr>
      <w:r>
        <w:t>Panevėžys</w:t>
      </w:r>
    </w:p>
    <w:p w14:paraId="00000007" w14:textId="77777777" w:rsidR="00154BBF" w:rsidRDefault="002472B7">
      <w:pPr>
        <w:widowControl w:val="0"/>
        <w:spacing w:before="240" w:line="276" w:lineRule="auto"/>
        <w:ind w:firstLine="720"/>
        <w:jc w:val="both"/>
      </w:pPr>
      <w:r>
        <w:t>Panevėžio miesto savivaldybės administracija,</w:t>
      </w:r>
      <w:r>
        <w:rPr>
          <w:i/>
        </w:rPr>
        <w:t xml:space="preserve"> </w:t>
      </w:r>
      <w:r>
        <w:t>juridinio asmens kodas</w:t>
      </w:r>
      <w:r>
        <w:rPr>
          <w:i/>
        </w:rPr>
        <w:t xml:space="preserve"> </w:t>
      </w:r>
      <w:r>
        <w:t>288724610, kurios registruota buveinė yra Laisvės a. 20, Panevėžys, atstovaujama (</w:t>
      </w:r>
      <w:r>
        <w:rPr>
          <w:i/>
        </w:rPr>
        <w:t>pareigos, vardas ir pavardė</w:t>
      </w:r>
      <w:r>
        <w:t xml:space="preserve">), veikiančio(-ios)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Projekto vykdytojas), </w:t>
      </w:r>
    </w:p>
    <w:p w14:paraId="00000008" w14:textId="4841E5B4" w:rsidR="00154BBF" w:rsidRDefault="00856949">
      <w:pPr>
        <w:widowControl w:val="0"/>
        <w:ind w:left="40" w:right="20" w:firstLine="860"/>
        <w:jc w:val="both"/>
        <w:rPr>
          <w:color w:val="000000"/>
        </w:rPr>
      </w:pPr>
      <w:r>
        <w:t>i</w:t>
      </w:r>
      <w:r w:rsidR="002472B7">
        <w:t>r</w:t>
      </w:r>
      <w:r>
        <w:t>_________________________________________________________</w:t>
      </w:r>
      <w:r w:rsidR="002472B7">
        <w:t>, juridinio asmens kodas</w:t>
      </w:r>
      <w:r>
        <w:t>_________________________</w:t>
      </w:r>
      <w:r w:rsidR="002472B7">
        <w:t>,</w:t>
      </w:r>
      <w:r>
        <w:t xml:space="preserve"> </w:t>
      </w:r>
      <w:r w:rsidR="002472B7">
        <w:t>buveinės adresas</w:t>
      </w:r>
      <w:r>
        <w:t>________________________</w:t>
      </w:r>
      <w:r w:rsidR="002472B7">
        <w:t>, atstovaujama (-as)</w:t>
      </w:r>
      <w:r>
        <w:t>______________________________________</w:t>
      </w:r>
      <w:r w:rsidR="002472B7">
        <w:t xml:space="preserve"> veikiančios (-o) pagal įstaigos įstatus (toliau – Partneris), </w:t>
      </w:r>
      <w:r w:rsidR="002472B7">
        <w:rPr>
          <w:color w:val="000000"/>
        </w:rPr>
        <w:t xml:space="preserve"> </w:t>
      </w:r>
      <w:r w:rsidR="002472B7">
        <w:t>toliau vadinami Partneriais, o kiekvienas atskirai – Šalimi.</w:t>
      </w:r>
    </w:p>
    <w:p w14:paraId="0000000A" w14:textId="08822B70" w:rsidR="00154BBF" w:rsidRDefault="002472B7" w:rsidP="00856949">
      <w:pPr>
        <w:widowControl w:val="0"/>
        <w:ind w:firstLine="1021"/>
        <w:jc w:val="both"/>
      </w:pPr>
      <w:r>
        <w:t>Partneriai atrinkti remiantis 2022–2030 m. plėtros programos valdytojos Lietuvos</w:t>
      </w:r>
      <w:r w:rsidR="00856949">
        <w:t xml:space="preserve"> </w:t>
      </w:r>
      <w:r>
        <w:t xml:space="preserve">Respublikos sveikatos apsaugos ministerijos sveikatos priežiūros kokybės ir efektyvumo didinimo plėtros programos pažangos priemonės Nr. 11-002-02-11-01 „Gerinti sveikatos priežiūros paslaugų kokybę ir prieinamumą“ aprašo, patvirtinto 2022 m. gegužės 20 d. įsakymų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25 priedo 2.5 punktą. </w:t>
      </w:r>
    </w:p>
    <w:p w14:paraId="0000000C" w14:textId="0B2CCF2B" w:rsidR="00154BBF" w:rsidRPr="00856949" w:rsidRDefault="002472B7" w:rsidP="00856949">
      <w:pPr>
        <w:widowControl w:val="0"/>
        <w:ind w:firstLine="1021"/>
        <w:jc w:val="both"/>
      </w:pPr>
      <w:bookmarkStart w:id="3" w:name="_heading=h.30j0zll" w:colFirst="0" w:colLast="0"/>
      <w:bookmarkEnd w:id="3"/>
      <w:r>
        <w:t xml:space="preserve">Vadovaudamiesi Panevėžio miesto savivaldybės tarybos 2024 m. rugpjūčio 29 d. sprendimu </w:t>
      </w:r>
      <w:r>
        <w:rPr>
          <w:highlight w:val="yellow"/>
        </w:rPr>
        <w:t>Nr.</w:t>
      </w:r>
      <w:r w:rsidR="00856949">
        <w:rPr>
          <w:highlight w:val="yellow"/>
        </w:rPr>
        <w:t>___</w:t>
      </w:r>
      <w:r>
        <w:rPr>
          <w:highlight w:val="yellow"/>
        </w:rPr>
        <w:t>“</w:t>
      </w:r>
      <w:r>
        <w:t>Dėl pritarimo teikti projektą „</w:t>
      </w:r>
      <w:r>
        <w:rPr>
          <w:highlight w:val="white"/>
        </w:rPr>
        <w:t>Sveikatos priežiūros specialistų rengimas ir pritraukimas Panevėžio mieste</w:t>
      </w:r>
      <w:r>
        <w:t>“ Europos sąjungos fondų investicijoms gauti ir projekto įgyvendinimo”</w:t>
      </w:r>
      <w:r>
        <w:rPr>
          <w:b/>
        </w:rPr>
        <w:t xml:space="preserve">, </w:t>
      </w:r>
      <w:r>
        <w:t>Lietuvos Respublikos finansų ministro 2022 m. birželio 22 d. įsakymu Nr. 1K-237 „Dėl 2021–2027 metų Europos Sąjungos fondų investicijų programos ir Ekonomikos gaivinimo ir atsparumo didinimo plano „Naujos kartos Lietuva“ įgyvendinimo“ patvirtintą 2021–2027 metų Europos Sąjungos fondų investicijų programa ir Ekonomikos gaivinimo ir atsparumo didinimo plano „Naujos kartos Lietuva“ administravimo taisyklėmis (toliau – Administravimo taisyklės) ir Projektų administravimo ir finansavimo taisyklėmis (toliau – PAFT), 2022-2030 metų Sveikatos priežiūros kokybės ir efektyvumo didinimo plėtros programos pažangos priemonės Nr. 11-002-02-11-01 „Gerinti sveikatos priežiūros paslaugų kokybę ir prieinamumą“ projektų finansavimo sąlygų aprašu Nr. 25 (toliau – Aprašas), patvirtintu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Sveikatos centrui priskiriamų sveikatos priežiūros paslaugų teikimo organizavimo tvarkos aprašu, patvirtintu Lietuvos Respublikos sveikatos apsaugos ministro 2023 m. gegužės 22 d. įsakymu Nr. V-589 „Dėl Sveikatos centrui priskiriamų sveikatos priežiūros paslaugų teikimo organizavimo tvarkos aprašo patvirtinimo“, 2024 m. sausio 8 d. pasirašyta  sveikatos priežiūros įstaigų, teikiančių sveikatos centrui priskiriamas sveikatos priežiūros paslaugas Panevėžio miesto savivaldybėje bendradarbiavimo sutartimi Nr. SSC-1-(1.17), sudaro projekto „</w:t>
      </w:r>
      <w:r>
        <w:rPr>
          <w:highlight w:val="white"/>
        </w:rPr>
        <w:t>Sveikatos priežiūros specialistų rengimas ir pritraukimas Panevėžio mieste</w:t>
      </w:r>
      <w:r>
        <w:t>“ (toliau – Projektas) partnerystės sutartį (toliau – Sutartis) dėl Projekto įgyvendinimo plano pateikimo (toliau – PĮP) Administruojančiai institucijai, Projekto įgyvendinimo ir veiklų tęstinumo užtikrinimo.</w:t>
      </w:r>
    </w:p>
    <w:p w14:paraId="0000000D" w14:textId="77777777" w:rsidR="00154BBF" w:rsidRDefault="002472B7">
      <w:pPr>
        <w:widowControl w:val="0"/>
        <w:tabs>
          <w:tab w:val="center" w:pos="5314"/>
        </w:tabs>
        <w:jc w:val="center"/>
        <w:rPr>
          <w:b/>
        </w:rPr>
      </w:pPr>
      <w:r>
        <w:rPr>
          <w:b/>
        </w:rPr>
        <w:lastRenderedPageBreak/>
        <w:t>I SKYRIUS</w:t>
      </w:r>
    </w:p>
    <w:p w14:paraId="0000000E" w14:textId="77777777" w:rsidR="00154BBF" w:rsidRDefault="002472B7">
      <w:pPr>
        <w:widowControl w:val="0"/>
        <w:jc w:val="center"/>
        <w:rPr>
          <w:b/>
        </w:rPr>
      </w:pPr>
      <w:r>
        <w:rPr>
          <w:b/>
        </w:rPr>
        <w:t>SUTARTIES DALYKAS</w:t>
      </w:r>
    </w:p>
    <w:p w14:paraId="0000000F" w14:textId="77777777" w:rsidR="00154BBF" w:rsidRDefault="00154BBF">
      <w:pPr>
        <w:widowControl w:val="0"/>
        <w:ind w:left="720"/>
        <w:rPr>
          <w:b/>
        </w:rPr>
      </w:pPr>
    </w:p>
    <w:p w14:paraId="00000010" w14:textId="77777777" w:rsidR="00154BBF" w:rsidRDefault="002472B7">
      <w:pPr>
        <w:widowControl w:val="0"/>
        <w:ind w:firstLine="720"/>
        <w:jc w:val="both"/>
      </w:pPr>
      <w:r>
        <w:t>1. Šalys, pasirašydamos Sutartį, susitaria kartu įgyvendinti Projektą, veikti bendrai ir efektyviai, vadovaudamosi Sutartimi, Aprašu, Projekto sutartimi ir kitais Projekto įgyvendinimą reglamentuojančiais teisės aktais.</w:t>
      </w:r>
    </w:p>
    <w:p w14:paraId="00000011" w14:textId="77777777" w:rsidR="00154BBF" w:rsidRDefault="002472B7">
      <w:pPr>
        <w:widowControl w:val="0"/>
        <w:ind w:firstLine="720"/>
        <w:jc w:val="both"/>
      </w:pPr>
      <w:r>
        <w:t>2. Šalys susitaria, kad Sutartį vykdys tokiais pat principais, sąlygomis ir tvarka, kokie numatyti Apraše ir Projekto sutartyje.</w:t>
      </w:r>
    </w:p>
    <w:p w14:paraId="00000012" w14:textId="77777777" w:rsidR="00154BBF" w:rsidRDefault="002472B7">
      <w:pPr>
        <w:widowControl w:val="0"/>
        <w:ind w:firstLine="720"/>
        <w:jc w:val="both"/>
      </w:pPr>
      <w:r>
        <w:t>3. Apraše ir Sutartyje išvardintos Projekto veiklos turi būti įvykdytos ir pasiekti Projekto rodikliai per šiuose dokumentuose nurodytą laikotarpį. Gydytojai rezidentai ir studentai studijas turi būti baigę ir įgiję kvalifikaciją ne vėliau kaip iki 2029 m. rugpjūčio  31 d.</w:t>
      </w:r>
    </w:p>
    <w:p w14:paraId="00000013" w14:textId="77777777" w:rsidR="00154BBF" w:rsidRDefault="00154BBF">
      <w:pPr>
        <w:widowControl w:val="0"/>
        <w:ind w:firstLine="720"/>
        <w:jc w:val="both"/>
      </w:pPr>
    </w:p>
    <w:p w14:paraId="00000014" w14:textId="77777777" w:rsidR="00154BBF" w:rsidRDefault="002472B7">
      <w:pPr>
        <w:widowControl w:val="0"/>
        <w:jc w:val="center"/>
        <w:rPr>
          <w:b/>
          <w:smallCaps/>
        </w:rPr>
      </w:pPr>
      <w:r>
        <w:rPr>
          <w:b/>
          <w:smallCaps/>
        </w:rPr>
        <w:t>II SKYRIUS</w:t>
      </w:r>
    </w:p>
    <w:p w14:paraId="00000015" w14:textId="77777777" w:rsidR="00154BBF" w:rsidRDefault="002472B7">
      <w:pPr>
        <w:widowControl w:val="0"/>
        <w:jc w:val="center"/>
        <w:rPr>
          <w:b/>
          <w:smallCaps/>
        </w:rPr>
      </w:pPr>
      <w:r>
        <w:rPr>
          <w:b/>
          <w:smallCaps/>
        </w:rPr>
        <w:t>PROJEKTUI SKIRIAMOS LĖŠOS</w:t>
      </w:r>
    </w:p>
    <w:p w14:paraId="00000016" w14:textId="77777777" w:rsidR="00154BBF" w:rsidRDefault="00154BBF">
      <w:pPr>
        <w:widowControl w:val="0"/>
        <w:ind w:firstLine="851"/>
        <w:jc w:val="both"/>
      </w:pPr>
    </w:p>
    <w:p w14:paraId="00000017" w14:textId="77777777" w:rsidR="00154BBF" w:rsidRDefault="002472B7">
      <w:pPr>
        <w:widowControl w:val="0"/>
        <w:ind w:firstLine="720"/>
        <w:jc w:val="both"/>
        <w:rPr>
          <w:color w:val="000000"/>
        </w:rPr>
      </w:pPr>
      <w:r>
        <w:rPr>
          <w:color w:val="000000"/>
        </w:rPr>
        <w:t>4. Projekto veikloms įgyvendinti planuojama investicijų suma yra nurodyta Aprašo 2.</w:t>
      </w:r>
      <w:r>
        <w:t>10</w:t>
      </w:r>
      <w:r>
        <w:rPr>
          <w:color w:val="000000"/>
        </w:rPr>
        <w:t xml:space="preserve">. papunktyje.  </w:t>
      </w:r>
    </w:p>
    <w:p w14:paraId="00000018" w14:textId="77777777" w:rsidR="00154BBF" w:rsidRDefault="002472B7">
      <w:pPr>
        <w:widowControl w:val="0"/>
        <w:ind w:firstLine="720"/>
        <w:jc w:val="both"/>
        <w:rPr>
          <w:color w:val="000000"/>
        </w:rPr>
      </w:pPr>
      <w:r>
        <w:rPr>
          <w:color w:val="000000"/>
        </w:rPr>
        <w:t xml:space="preserve">4.1. Išlaidos, skirtos Aprašo 2.1.5 ir 2.1.6 papunkčiuose nurodytoms veikloms, negali būti perskirstytos kitoms veikloms. </w:t>
      </w:r>
    </w:p>
    <w:p w14:paraId="00000019" w14:textId="77777777" w:rsidR="00154BBF" w:rsidRDefault="002472B7">
      <w:pPr>
        <w:widowControl w:val="0"/>
        <w:ind w:firstLine="720"/>
        <w:jc w:val="both"/>
      </w:pPr>
      <w:r>
        <w:t>4.2. Projektui taikoma fiksuotoji projekto išlaidų norma - 7 procentai nuo visų tinkamų finansuoti išlaidų skiriama Projekto vykdytojui.</w:t>
      </w:r>
    </w:p>
    <w:p w14:paraId="0000001A" w14:textId="77777777" w:rsidR="00154BBF" w:rsidRDefault="002472B7">
      <w:pPr>
        <w:widowControl w:val="0"/>
        <w:ind w:firstLine="720"/>
        <w:jc w:val="both"/>
      </w:pPr>
      <w:r>
        <w:t>4.3. Didžiausia galima Projekto finansuojama dalis sudaro 100 proc. visų tinkamų finansuoti projekto išlaidų. Pareiškėjas savo iniciatyva ir savo ir (arba) kitų šaltinių lėšomis gali prisidėti prie Projekto įgyvendinimo.</w:t>
      </w:r>
    </w:p>
    <w:p w14:paraId="0000001B" w14:textId="77777777" w:rsidR="00154BBF" w:rsidRDefault="002472B7">
      <w:pPr>
        <w:widowControl w:val="0"/>
        <w:ind w:firstLine="720"/>
        <w:jc w:val="both"/>
      </w:pPr>
      <w:r>
        <w:t>4.4. Projekto tinkamų ir netinkamų finansuoti išlaidų dalis, kurių nepadengia projektui skiriamo finansavimo lėšos, turi būti finansuojama iš Partnerio lėšų.</w:t>
      </w:r>
    </w:p>
    <w:p w14:paraId="0000001C" w14:textId="77777777" w:rsidR="00154BBF" w:rsidRDefault="002472B7">
      <w:pPr>
        <w:widowControl w:val="0"/>
        <w:ind w:firstLine="720"/>
        <w:jc w:val="both"/>
      </w:pPr>
      <w:r>
        <w:t>5.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w:t>
      </w:r>
    </w:p>
    <w:p w14:paraId="0000001D" w14:textId="77777777" w:rsidR="00154BBF" w:rsidRDefault="002472B7">
      <w:pPr>
        <w:widowControl w:val="0"/>
        <w:ind w:firstLine="720"/>
        <w:jc w:val="both"/>
      </w:pPr>
      <w:r>
        <w:t>6. Studijų ir rezidentūros studijų kainų išlaidos yra tinkamos finansuoti tik tiems asmenims, kurie įsipareigojimą dirbti ne trumpiau nei dvejus metus iš anksto suderintoje sveikatos priežiūros įstaigoje pasirašė ne anksčiau nei įsigaliojo Aprašas ir jei jos nėra  pakartotinai finansuojamos / numatomos finansuoti iš kitos finansinės paramos priemonių, taip pat jei jos yra arba buvo finansuojamos iš valstybės biudžeto lėšų.</w:t>
      </w:r>
    </w:p>
    <w:p w14:paraId="0000001E" w14:textId="77777777" w:rsidR="00154BBF" w:rsidRDefault="002472B7">
      <w:pPr>
        <w:widowControl w:val="0"/>
        <w:ind w:firstLine="720"/>
        <w:jc w:val="both"/>
      </w:pPr>
      <w:r>
        <w:t>7. Deklaruodamas išlaidas pirmą kartą projekto vykdytojas viešajai įstaigai Centrinei projektų valdymo agentūrai turi pateikti patvirtinimą (pvz., projekto vykdytojo ir (ar) projekto partnerio įstaigos vadovo raštą), kad deklaruojamos išlaidos nėra finansuojamos iš kitų finansavimo šaltinių.</w:t>
      </w:r>
    </w:p>
    <w:p w14:paraId="0000001F" w14:textId="77777777" w:rsidR="00154BBF" w:rsidRDefault="002472B7">
      <w:pPr>
        <w:widowControl w:val="0"/>
        <w:ind w:firstLine="720"/>
        <w:jc w:val="both"/>
        <w:rPr>
          <w:rFonts w:ascii="Roboto" w:eastAsia="Roboto" w:hAnsi="Roboto" w:cs="Roboto"/>
          <w:sz w:val="21"/>
          <w:szCs w:val="21"/>
        </w:rPr>
      </w:pPr>
      <w:r>
        <w:t>8. Projekto išlaidos, patirtos Projekto įgyvendinimo metu, apmokamos išlaidų kompensavimo būdu, Projekto vykdytojui pateikus mokėjimo prašymą su pateiktomis deklaruotomis ir apmokėtomis išlaidomis, ir Centrinei projektų valdymo agentūrai (toliau - CPVA) pripažinus šias išlaidas tinkamomis finansuoti ES lėšomis.</w:t>
      </w:r>
    </w:p>
    <w:p w14:paraId="00000020" w14:textId="77777777" w:rsidR="00154BBF" w:rsidRDefault="002472B7">
      <w:pPr>
        <w:widowControl w:val="0"/>
        <w:tabs>
          <w:tab w:val="left" w:pos="1134"/>
        </w:tabs>
        <w:ind w:firstLine="720"/>
        <w:jc w:val="both"/>
        <w:rPr>
          <w:highlight w:val="white"/>
        </w:rPr>
      </w:pPr>
      <w:r>
        <w:rPr>
          <w:highlight w:val="white"/>
        </w:rPr>
        <w:t xml:space="preserve">9. Informacija apie projekto biudžeto paskirstymą ir siektinus rodiklius pagal pareiškėjus ir partnerius nurodyta Sutarties priede. </w:t>
      </w:r>
    </w:p>
    <w:p w14:paraId="00000023" w14:textId="77777777" w:rsidR="00154BBF" w:rsidRDefault="00154BBF" w:rsidP="00856949">
      <w:pPr>
        <w:widowControl w:val="0"/>
        <w:tabs>
          <w:tab w:val="left" w:pos="1134"/>
        </w:tabs>
        <w:jc w:val="both"/>
      </w:pPr>
    </w:p>
    <w:p w14:paraId="00000024" w14:textId="77777777" w:rsidR="00154BBF" w:rsidRDefault="002472B7">
      <w:pPr>
        <w:jc w:val="center"/>
        <w:rPr>
          <w:b/>
        </w:rPr>
      </w:pPr>
      <w:r>
        <w:rPr>
          <w:b/>
        </w:rPr>
        <w:t xml:space="preserve">III SKYRIUS </w:t>
      </w:r>
    </w:p>
    <w:p w14:paraId="00000025" w14:textId="77777777" w:rsidR="00154BBF" w:rsidRDefault="002472B7">
      <w:pPr>
        <w:jc w:val="center"/>
        <w:rPr>
          <w:b/>
        </w:rPr>
      </w:pPr>
      <w:r>
        <w:rPr>
          <w:b/>
        </w:rPr>
        <w:t xml:space="preserve">ŠALIŲ ĮSIPAREIGOJIMAI, TEISĖS IR ATSAKOMYBĖ </w:t>
      </w:r>
    </w:p>
    <w:p w14:paraId="00000026" w14:textId="77777777" w:rsidR="00154BBF" w:rsidRDefault="00154BBF">
      <w:pPr>
        <w:jc w:val="center"/>
        <w:rPr>
          <w:b/>
        </w:rPr>
      </w:pPr>
    </w:p>
    <w:p w14:paraId="00000027" w14:textId="77777777" w:rsidR="00154BBF" w:rsidRDefault="002472B7">
      <w:pPr>
        <w:widowControl w:val="0"/>
        <w:ind w:firstLine="709"/>
        <w:jc w:val="both"/>
      </w:pPr>
      <w:r>
        <w:t>10. Projekto vykdytojas įsipareigoja:</w:t>
      </w:r>
    </w:p>
    <w:p w14:paraId="00000028" w14:textId="77777777" w:rsidR="00154BBF" w:rsidRDefault="002472B7">
      <w:pPr>
        <w:widowControl w:val="0"/>
        <w:ind w:firstLine="709"/>
        <w:jc w:val="both"/>
      </w:pPr>
      <w:r>
        <w:t xml:space="preserve">10.1. savo vardu teikti Projekto įgyvendinimo planą Europos Sąjungos fondų investicijoms gauti. Vienašališkai priimti visus su Projektu susijusius sprendimus, kurie nedaro įtakos Partnerių </w:t>
      </w:r>
      <w:r>
        <w:lastRenderedPageBreak/>
        <w:t>įsipareigojimams ir teisėms, vykdant bendrą veiklą kitaip, negu numatyta Sutartyje.</w:t>
      </w:r>
    </w:p>
    <w:p w14:paraId="00000029" w14:textId="77777777" w:rsidR="00154BBF" w:rsidRDefault="002472B7">
      <w:pPr>
        <w:widowControl w:val="0"/>
        <w:ind w:firstLine="709"/>
        <w:jc w:val="both"/>
      </w:pPr>
      <w:r>
        <w:t xml:space="preserve">10.2. atsakyti už Projekto sutarties pasirašymą, Projekto veiklų koordinavimą ir administravimą. Pasikeitus Projekto sutarčiai Projekto vykdytojas informuoja Partnerį apie Projekto sutartyje atliktus pakeitimus, ir esant poreikiui, paprašo Partnerio šiems pakeitimams atlikti reikalingos informacijos. </w:t>
      </w:r>
    </w:p>
    <w:p w14:paraId="0000002A" w14:textId="77777777" w:rsidR="00154BBF" w:rsidRDefault="002472B7">
      <w:pPr>
        <w:widowControl w:val="0"/>
        <w:ind w:firstLine="709"/>
        <w:jc w:val="both"/>
      </w:pPr>
      <w:r>
        <w:t>10.3. gavus</w:t>
      </w:r>
      <w:r>
        <w:rPr>
          <w:highlight w:val="white"/>
        </w:rPr>
        <w:t xml:space="preserve"> 8</w:t>
      </w:r>
      <w:r>
        <w:t xml:space="preserve"> punkte nurodytus dokumentus, pagal mokėjimo prašymų teikimo grafiką, suderintą su Projektą įgyvendinančia institucija, teikia mokėjimo prašymą Šalių patirtoms išlaidoms kompensuoti. Gavus pagal mokėjimo prašymą deklaruotas patirtas Partnerio išlaidas, pervesti Partnerio deklaruotą ir pripažintą tinkama finansuoti sumą į Sutarties 7.5. papunktyje nurodytas sąskaitą.</w:t>
      </w:r>
    </w:p>
    <w:p w14:paraId="0000002B" w14:textId="77777777" w:rsidR="00154BBF" w:rsidRDefault="002472B7">
      <w:pPr>
        <w:widowControl w:val="0"/>
        <w:ind w:firstLine="720"/>
        <w:jc w:val="both"/>
      </w:pPr>
      <w:r>
        <w:t>10.4. užtikrinti Projekto sklaidą ir matomumą, tikslingai informuodami visuomenę ir žiniasklaidą apie Projektą ir jo rezultatus;</w:t>
      </w:r>
    </w:p>
    <w:p w14:paraId="0000002C" w14:textId="77777777" w:rsidR="00154BBF" w:rsidRDefault="002472B7">
      <w:pPr>
        <w:widowControl w:val="0"/>
        <w:shd w:val="clear" w:color="auto" w:fill="FFFFFF"/>
        <w:tabs>
          <w:tab w:val="left" w:pos="1134"/>
        </w:tabs>
        <w:ind w:firstLine="709"/>
        <w:jc w:val="both"/>
        <w:rPr>
          <w:highlight w:val="white"/>
        </w:rPr>
      </w:pPr>
      <w:r>
        <w:rPr>
          <w:highlight w:val="white"/>
        </w:rPr>
        <w:t>10.5. Projekto įgyvendinimo metu ir 2 (du) metus po Projekto įgyvendinimo pabaigos teikti ataskaitas.</w:t>
      </w:r>
    </w:p>
    <w:p w14:paraId="0000002D" w14:textId="77777777" w:rsidR="00154BBF" w:rsidRDefault="002472B7">
      <w:pPr>
        <w:widowControl w:val="0"/>
        <w:shd w:val="clear" w:color="auto" w:fill="FFFFFF"/>
        <w:tabs>
          <w:tab w:val="left" w:pos="1134"/>
        </w:tabs>
        <w:ind w:firstLine="709"/>
        <w:jc w:val="both"/>
      </w:pPr>
      <w:r>
        <w:t>10.6. Projekto vykdytojas su projekto įgyvendinimu susijusius dokumentus privalo saugoti iki projekto sutartyje nustatyto po projektinio laikotarpio pabaigos.</w:t>
      </w:r>
    </w:p>
    <w:p w14:paraId="0000002E" w14:textId="77777777" w:rsidR="00154BBF" w:rsidRDefault="002472B7">
      <w:pPr>
        <w:widowControl w:val="0"/>
        <w:shd w:val="clear" w:color="auto" w:fill="FFFFFF"/>
        <w:tabs>
          <w:tab w:val="left" w:pos="1134"/>
        </w:tabs>
        <w:ind w:firstLine="709"/>
        <w:jc w:val="both"/>
      </w:pPr>
      <w:r>
        <w:t>10.7. laiku ir tinkamai vykdyti kitas Lietuvos Respublikos ir ES teisės aktuose nustatytas funkcijas ir įsipareigojimus, susijusius su Projekto vykdymu.</w:t>
      </w:r>
    </w:p>
    <w:p w14:paraId="0000002F" w14:textId="77777777" w:rsidR="00154BBF" w:rsidRDefault="002472B7">
      <w:pPr>
        <w:widowControl w:val="0"/>
        <w:ind w:firstLine="720"/>
        <w:jc w:val="both"/>
      </w:pPr>
      <w:r>
        <w:t>11. Projekto Partneris įsipareigoja:</w:t>
      </w:r>
    </w:p>
    <w:p w14:paraId="00000030" w14:textId="77777777" w:rsidR="00154BBF" w:rsidRDefault="002472B7">
      <w:pPr>
        <w:widowControl w:val="0"/>
        <w:ind w:firstLine="720"/>
        <w:jc w:val="both"/>
      </w:pPr>
      <w:r>
        <w:t>11.1. pateikti laiku visus reikalingus dokumentus, būtinus PĮP rengti ir tikslinti. Partneris atsako už teikiamos informacijos, susijusios su PĮP, Sutarties įgyvendinimu, patikimumą, teisingumą;</w:t>
      </w:r>
    </w:p>
    <w:p w14:paraId="00000031" w14:textId="77777777" w:rsidR="00154BBF" w:rsidRDefault="002472B7">
      <w:pPr>
        <w:widowControl w:val="0"/>
        <w:ind w:firstLine="709"/>
        <w:jc w:val="both"/>
      </w:pPr>
      <w:r>
        <w:t>11.2. teikti pagalbą visais organizaciniais ir administraciniais klausimais, susijusiais su šios Sutarties vykdymu, ir visokeriopai bendradarbiauti vykdant šią Sutartį.</w:t>
      </w:r>
    </w:p>
    <w:p w14:paraId="00000032" w14:textId="77777777" w:rsidR="00154BBF" w:rsidRDefault="002472B7">
      <w:pPr>
        <w:widowControl w:val="0"/>
        <w:ind w:firstLine="720"/>
        <w:jc w:val="both"/>
      </w:pPr>
      <w:r>
        <w:t>11.3. laiku tinkamai įgyvendinti Projekto veiklas, numatytas Apraše ir Projekto sutartyje. Vykdydamas Projekto uždavinius ir veiklas, laikytis viešumo, lygiateisiškumo, skaidrumo ir nešališkumo principų.</w:t>
      </w:r>
    </w:p>
    <w:p w14:paraId="00000033" w14:textId="77777777" w:rsidR="00154BBF" w:rsidRDefault="002472B7">
      <w:pPr>
        <w:widowControl w:val="0"/>
        <w:ind w:firstLine="720"/>
        <w:jc w:val="both"/>
      </w:pPr>
      <w:r>
        <w:t>11.4. visos netinkamos finansuoti išlaidos, tačiau šiam Projektui įgyvendinti būtinos išlaidos, ir tinkamos išlaidos, kurių nepadengia projekto finansavimas, patirtos Projekto partnerio ir tokiomis pripažintos CPVA, apmokamos Projekto Partnerio lėšomis.</w:t>
      </w:r>
    </w:p>
    <w:p w14:paraId="00000034" w14:textId="303D486D" w:rsidR="00154BBF" w:rsidRDefault="002472B7">
      <w:pPr>
        <w:widowControl w:val="0"/>
        <w:ind w:firstLine="720"/>
        <w:jc w:val="both"/>
      </w:pPr>
      <w:r>
        <w:t>11.5.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 Projektui skirtų finansavimo lėšų sąskaitos numeris yra</w:t>
      </w:r>
      <w:r w:rsidR="00856949">
        <w:t>:___________________________________________</w:t>
      </w:r>
    </w:p>
    <w:p w14:paraId="00000035" w14:textId="77777777" w:rsidR="00154BBF" w:rsidRDefault="002472B7">
      <w:pPr>
        <w:widowControl w:val="0"/>
        <w:ind w:firstLine="720"/>
        <w:jc w:val="both"/>
      </w:pPr>
      <w:r>
        <w:t xml:space="preserve">11.6. užtikrinti, kad būtų gauti fizinių ir juridinių asmenų sutikimai teikti jų duomenis ir (ar) kitą susijusią informaciją (pvz., asmens duomenis, informaciją apie sutarčių sąlygas) Projekto koordinatoriui ir kitoms Projekto įgyvendinimą prižiūrinčioms ir kontroliuojančioms institucijoms, jeigu tokių sutikimų reikia. Projekto partneris turi užtikrinti, kad jų vykdomas asmens duomenų tvarkymas atitiktų 2016 m. balandžio 27 d. Europos Parlamento ir Tarybos reglamento </w:t>
      </w:r>
      <w:hyperlink r:id="rId8">
        <w:r>
          <w:rPr>
            <w:u w:val="single"/>
          </w:rPr>
          <w:t>(ES) 2016/679</w:t>
        </w:r>
      </w:hyperlink>
      <w:r>
        <w:t xml:space="preserve"> dėl fizinių asmenų apsaugos tvarkant asmens duomenis ir dėl laisvo tokių duomenų judėjimo ir kuriuo panaikinama Direktyva </w:t>
      </w:r>
      <w:hyperlink r:id="rId9">
        <w:r>
          <w:t>95/46/EB</w:t>
        </w:r>
      </w:hyperlink>
      <w:r>
        <w:t xml:space="preserve"> (Bendrasis duomenų apsaugos reglamentas) bei kitų teisės aktų, reglamentuojančių asmens duomenų apsaugą ir tvarkymą, nuostatas;</w:t>
      </w:r>
    </w:p>
    <w:p w14:paraId="00000036" w14:textId="77777777" w:rsidR="00154BBF" w:rsidRDefault="002472B7">
      <w:pPr>
        <w:keepLines/>
        <w:widowControl w:val="0"/>
        <w:ind w:firstLine="720"/>
        <w:jc w:val="both"/>
      </w:pPr>
      <w:r>
        <w:t>11.7. nedelsdamas, bet ne vėliau kaip per 5 (penkias) darbo dienas nuo informacijos sužinojimo dienos, informuoti Projekto vykdytoją apie visus įvykius ir (ar) aplinkybes, dėl kurių gali būti uždelstas ir pratęstas Projekto vykdymas;</w:t>
      </w:r>
    </w:p>
    <w:p w14:paraId="00000037" w14:textId="77777777" w:rsidR="00154BBF" w:rsidRDefault="002472B7">
      <w:pPr>
        <w:tabs>
          <w:tab w:val="left" w:pos="462"/>
        </w:tabs>
        <w:spacing w:line="276" w:lineRule="auto"/>
        <w:jc w:val="both"/>
      </w:pPr>
      <w:r>
        <w:tab/>
      </w:r>
      <w:r>
        <w:tab/>
        <w:t xml:space="preserve">11.8. užtikrinti Projekto sklaidą ir matomumą, tikslingai informuodamas visuomenę ir žiniasklaidą apie Projektą ir jo rezultatus </w:t>
      </w:r>
      <w:r>
        <w:rPr>
          <w:color w:val="000000"/>
        </w:rPr>
        <w:t>kaip nurodyta PAFT VIII skyriaus „Kiti projektų reikalavimai“ pirmame skirsnyje „Informavimas apie projektą ir komunikacija“.</w:t>
      </w:r>
    </w:p>
    <w:p w14:paraId="00000038" w14:textId="77777777" w:rsidR="00154BBF" w:rsidRDefault="002472B7">
      <w:pPr>
        <w:widowControl w:val="0"/>
        <w:ind w:firstLine="709"/>
        <w:jc w:val="both"/>
      </w:pPr>
      <w:r>
        <w:t xml:space="preserve">11.9. Partneris turi užtikrinti Projekto rodiklio pasiekimą, nurodytą Projekto įgyvendinimo plane ir Sutarties priede. Už pasiektus rezultatus Projekto vykdymo metu / Projektui pasibaigus Partneris prisiima visišką atsakomybę. </w:t>
      </w:r>
    </w:p>
    <w:p w14:paraId="00000039" w14:textId="77777777" w:rsidR="00154BBF" w:rsidRDefault="002472B7">
      <w:pPr>
        <w:widowControl w:val="0"/>
        <w:ind w:firstLine="709"/>
        <w:jc w:val="both"/>
      </w:pPr>
      <w:r>
        <w:t>11.10. Partneris yra atsakingas už projekto fizinį ir veiklos rezultatų tęstinumą 2 (du) metus po projekto veiklų įgyvendinimo pabaigos.</w:t>
      </w:r>
    </w:p>
    <w:p w14:paraId="0000003A" w14:textId="77777777" w:rsidR="00154BBF" w:rsidRDefault="002472B7">
      <w:pPr>
        <w:widowControl w:val="0"/>
        <w:ind w:firstLine="720"/>
        <w:jc w:val="both"/>
        <w:rPr>
          <w:highlight w:val="white"/>
        </w:rPr>
      </w:pPr>
      <w:r>
        <w:rPr>
          <w:highlight w:val="white"/>
        </w:rPr>
        <w:t>11.12. Partneris per 1 metus nuo Projekto sutarties sudarymo Privalo pradėti vykdyti Projekto veiklą. Nepradėjus vykdyti Partneris privalo pasitraukti iš Projekto.</w:t>
      </w:r>
    </w:p>
    <w:p w14:paraId="0000003B" w14:textId="77777777" w:rsidR="00154BBF" w:rsidRDefault="002472B7">
      <w:pPr>
        <w:widowControl w:val="0"/>
        <w:ind w:firstLine="709"/>
        <w:jc w:val="both"/>
      </w:pPr>
      <w:r>
        <w:t>11.13. Partneris privalo užtikrinti, kad kiekvienas Projekte pagal Aprašo 2.1.2 – 2.1.6 papunkčiuose numatytą veiklą dalyvavęs ir programą / studijas / rezidentūros studijas baigęs sveikatos priežiūros specialistas asmens sveikatos priežiūros įstaigoje (nurodytoje programų / studijų / rezidentūros studijų finansavimo dvišalėje sutartyje, pasirašytoje tarp sveikatos priežiūros įstaigos ir mokinio / studento / gydytojo rezidento) dirbtų ne trumpiau kaip dvejus metus.</w:t>
      </w:r>
    </w:p>
    <w:p w14:paraId="0000003C" w14:textId="77777777" w:rsidR="00154BBF" w:rsidRDefault="002472B7">
      <w:pPr>
        <w:widowControl w:val="0"/>
        <w:ind w:firstLine="709"/>
        <w:jc w:val="both"/>
      </w:pPr>
      <w:r>
        <w:t xml:space="preserve">11.14. Partneris su Projekte dalyvaujančiais gydytojais rezidentais/ studentai turi pasirašyti sutartį. Sutarties pavyzdys pateikiamas Aprašo 1.2.3 papunktyje nurodyto teisės akto 3 priede. Sutarties pavyzdžio nuostata, kurioje nurodomas įsipareigojimas teikti sveikatos priežiūros paslaugas atitinkamo etato darbo krūviu (šio Aprašo atveju – ne mažesniu kaip 0,75 etato darbo krūviu) nepertraukiamai dvejus ar daugiau metų, yra privaloma. </w:t>
      </w:r>
    </w:p>
    <w:p w14:paraId="0000003D" w14:textId="77777777" w:rsidR="00154BBF" w:rsidRDefault="002472B7">
      <w:pPr>
        <w:widowControl w:val="0"/>
        <w:ind w:firstLine="709"/>
        <w:jc w:val="both"/>
      </w:pPr>
      <w:r>
        <w:t>11.15. Partneris, nusprendęs pasitraukti iš Projekto, privalo grąžinti visas jam pervestas Projekto lėšas.</w:t>
      </w:r>
    </w:p>
    <w:p w14:paraId="0000003E" w14:textId="77777777" w:rsidR="00154BBF" w:rsidRDefault="002472B7">
      <w:pPr>
        <w:widowControl w:val="0"/>
        <w:ind w:firstLine="709"/>
        <w:jc w:val="both"/>
        <w:rPr>
          <w:highlight w:val="white"/>
        </w:rPr>
      </w:pPr>
      <w:r>
        <w:rPr>
          <w:highlight w:val="white"/>
        </w:rPr>
        <w:t>11.16. Jeigu numatytas įsipareigojimas dirbti ne trumpiau nei dvejus metus neįvykdomas, projekto Partneris privalo grąžinti išmokėtas lėšas. Grąžinama ta lėšų dalis, už kurią įsipareigojimas dirbti dvejus metus neįvykdytas.</w:t>
      </w:r>
    </w:p>
    <w:p w14:paraId="0000003F" w14:textId="77777777" w:rsidR="00154BBF" w:rsidRDefault="002472B7">
      <w:pPr>
        <w:widowControl w:val="0"/>
        <w:ind w:firstLine="709"/>
        <w:jc w:val="both"/>
      </w:pPr>
      <w:r>
        <w:t xml:space="preserve">11.17. Partneris viešajai įstaigai Centrinei projektų valdymo agentūrai per 20 darbo dienų kalendoriniams metams pasibaigus turi pateikti </w:t>
      </w:r>
      <w:r>
        <w:rPr>
          <w:color w:val="000000"/>
        </w:rPr>
        <w:t xml:space="preserve">informaciją, kokia dalis sveikatos priežiūros specialistų, dalyvavusių projekto veiklose, mažiausiai dvejus metus išdirbo sveikatos priežiūros įstaigose pagal stebėsenos rodiklio Nr. </w:t>
      </w:r>
      <w:r>
        <w:t>R.S.2.3532 R-11-002-02-11-01-65</w:t>
      </w:r>
      <w:r>
        <w:rPr>
          <w:color w:val="000000"/>
        </w:rPr>
        <w:t xml:space="preserve"> aprašymo </w:t>
      </w:r>
      <w:sdt>
        <w:sdtPr>
          <w:tag w:val="goog_rdk_1"/>
          <w:id w:val="867801036"/>
        </w:sdtPr>
        <w:sdtEndPr/>
        <w:sdtContent/>
      </w:sdt>
      <w:r>
        <w:rPr>
          <w:color w:val="000000"/>
        </w:rPr>
        <w:t xml:space="preserve">kortelėje numatytus reikalavimus, </w:t>
      </w:r>
      <w:r>
        <w:t>pradedant atsiskaitymu už 2027 m., baigiant atsiskaitymu už 2029 m.</w:t>
      </w:r>
    </w:p>
    <w:p w14:paraId="00000040" w14:textId="77777777" w:rsidR="00154BBF" w:rsidRDefault="002472B7">
      <w:pPr>
        <w:widowControl w:val="0"/>
        <w:ind w:firstLine="709"/>
        <w:jc w:val="both"/>
        <w:rPr>
          <w:highlight w:val="white"/>
        </w:rPr>
      </w:pPr>
      <w:r>
        <w:rPr>
          <w:highlight w:val="white"/>
        </w:rPr>
        <w:t>11.18. Partneris projekto vykdytojui dvejus metus po projekto veiklų įgyvendinimo pabaigos privalo teikti informaciją apie numatyto įsipareigojimo dirbti ne trumpiau nei dvejus metus įgyvendinimą.</w:t>
      </w:r>
    </w:p>
    <w:p w14:paraId="00000041" w14:textId="77777777" w:rsidR="00154BBF" w:rsidRDefault="002472B7">
      <w:pPr>
        <w:widowControl w:val="0"/>
        <w:ind w:firstLine="709"/>
        <w:jc w:val="both"/>
      </w:pPr>
      <w:r>
        <w:t>11.19. Partneris su Projekto įgyvendinimu susijusius dokumentus privalo saugoti iki Projekto sutartyje nustatyto po projektinio laikotarpio pabaigos.</w:t>
      </w:r>
    </w:p>
    <w:p w14:paraId="00000042" w14:textId="77777777" w:rsidR="00154BBF" w:rsidRDefault="002472B7">
      <w:pPr>
        <w:widowControl w:val="0"/>
        <w:ind w:firstLine="709"/>
        <w:jc w:val="both"/>
        <w:rPr>
          <w:highlight w:val="yellow"/>
        </w:rPr>
      </w:pPr>
      <w:r>
        <w:t>11.20. Laiku tinkamai vykdyti kitas Lietuvos Respublikos ir ES teisės aktuose nustatytas funkcijas ir įsipareigojimus, susijusius su Projekto įgyvendinimu ir Projekto tęstinumo užtikrinimu.</w:t>
      </w:r>
    </w:p>
    <w:p w14:paraId="00000043" w14:textId="77777777" w:rsidR="00154BBF" w:rsidRDefault="002472B7">
      <w:pPr>
        <w:widowControl w:val="0"/>
        <w:shd w:val="clear" w:color="auto" w:fill="FFFFFF"/>
        <w:tabs>
          <w:tab w:val="left" w:pos="709"/>
          <w:tab w:val="left" w:pos="1134"/>
        </w:tabs>
        <w:ind w:firstLine="709"/>
        <w:jc w:val="both"/>
      </w:pPr>
      <w:r>
        <w:t>12. Projekto vykdytojas turi teisę:</w:t>
      </w:r>
    </w:p>
    <w:p w14:paraId="00000044" w14:textId="77777777" w:rsidR="00154BBF" w:rsidRDefault="002472B7">
      <w:pPr>
        <w:widowControl w:val="0"/>
        <w:shd w:val="clear" w:color="auto" w:fill="FFFFFF"/>
        <w:tabs>
          <w:tab w:val="left" w:pos="1134"/>
        </w:tabs>
        <w:ind w:firstLine="709"/>
        <w:jc w:val="both"/>
      </w:pPr>
      <w:r>
        <w:t>12.1. gauti visą Projekto partnerių turimą informaciją, susijusią su Sutarties įsipareigojimų vykdymu, pasiektų rezultatų atitiktimi Apraše nustatytiems vertinimo kriterijams, reikalauti šią informaciją tikslinti Projekto vykdytojo nustatytais terminais, forma ir būdu;</w:t>
      </w:r>
    </w:p>
    <w:p w14:paraId="00000045" w14:textId="77777777" w:rsidR="00154BBF" w:rsidRDefault="002472B7">
      <w:pPr>
        <w:widowControl w:val="0"/>
        <w:shd w:val="clear" w:color="auto" w:fill="FFFFFF"/>
        <w:tabs>
          <w:tab w:val="left" w:pos="1134"/>
        </w:tabs>
        <w:ind w:firstLine="709"/>
        <w:jc w:val="both"/>
      </w:pPr>
      <w:r>
        <w:t>12.2. gauti visą finansinę informaciją, susijusią su Apraše ir Projekto sutartyje nurodyta tiksline lėšų paskirtimi, kad įsitikintų, ar tinkamai naudojamos šiam tikslui skirtos lėšos;</w:t>
      </w:r>
    </w:p>
    <w:p w14:paraId="00000046" w14:textId="77777777" w:rsidR="00154BBF" w:rsidRDefault="002472B7">
      <w:pPr>
        <w:widowControl w:val="0"/>
        <w:shd w:val="clear" w:color="auto" w:fill="FFFFFF"/>
        <w:tabs>
          <w:tab w:val="left" w:pos="1134"/>
        </w:tabs>
        <w:ind w:firstLine="709"/>
        <w:jc w:val="both"/>
      </w:pPr>
      <w:r>
        <w:t>12.3. nustatęs, kad yra lėšų panaudojimo pažeidimų, arba gavęs informacijos apie tokius pažeidimus, taip pat esant nukrypimų nuo Sutarties ir (ar) Aprašo sąlygų ir (ar) kitų Projekto įgyvendinimo trūkumų:</w:t>
      </w:r>
    </w:p>
    <w:p w14:paraId="00000047" w14:textId="77777777" w:rsidR="00154BBF" w:rsidRDefault="002472B7">
      <w:pPr>
        <w:widowControl w:val="0"/>
        <w:shd w:val="clear" w:color="auto" w:fill="FFFFFF"/>
        <w:tabs>
          <w:tab w:val="left" w:pos="1134"/>
          <w:tab w:val="left" w:pos="1418"/>
        </w:tabs>
        <w:ind w:firstLine="709"/>
        <w:jc w:val="both"/>
      </w:pPr>
      <w:r>
        <w:t>12.3.1. sustabdyti lėšų pervedimą;</w:t>
      </w:r>
    </w:p>
    <w:p w14:paraId="00000048" w14:textId="77777777" w:rsidR="00154BBF" w:rsidRDefault="002472B7">
      <w:pPr>
        <w:widowControl w:val="0"/>
        <w:shd w:val="clear" w:color="auto" w:fill="FFFFFF"/>
        <w:tabs>
          <w:tab w:val="left" w:pos="1134"/>
          <w:tab w:val="left" w:pos="1418"/>
        </w:tabs>
        <w:ind w:firstLine="709"/>
        <w:jc w:val="both"/>
      </w:pPr>
      <w:r>
        <w:t xml:space="preserve">12.3.2. pranešti Projekto partneriui apie nustatytus lėšų panaudojimo pažeidimus ir (ar) nukrypimus nuo Sutarties ir (ar) Aprašo sąlygų ir (ar) kitus Projekto įgyvendinimo trūkumus; </w:t>
      </w:r>
    </w:p>
    <w:p w14:paraId="00000049" w14:textId="77777777" w:rsidR="00154BBF" w:rsidRDefault="002472B7">
      <w:pPr>
        <w:widowControl w:val="0"/>
        <w:shd w:val="clear" w:color="auto" w:fill="FFFFFF"/>
        <w:tabs>
          <w:tab w:val="left" w:pos="1134"/>
          <w:tab w:val="left" w:pos="1418"/>
        </w:tabs>
        <w:ind w:firstLine="709"/>
        <w:jc w:val="both"/>
      </w:pPr>
      <w:r>
        <w:t xml:space="preserve">12.3.3. paprašyti Projekto partnerio pateikti visus dokumentus, susijusius su nustatytu lėšų panaudojimo pažeidimais ir (ar) nukrypimais nuo Sutarties ir (ar) Aprašo sąlygų ir (ar) kitais Projekto įgyvendinimo trūkumais; </w:t>
      </w:r>
    </w:p>
    <w:p w14:paraId="0000004A" w14:textId="77777777" w:rsidR="00154BBF" w:rsidRDefault="002472B7">
      <w:pPr>
        <w:widowControl w:val="0"/>
        <w:shd w:val="clear" w:color="auto" w:fill="FFFFFF"/>
        <w:tabs>
          <w:tab w:val="left" w:pos="1134"/>
          <w:tab w:val="left" w:pos="1418"/>
        </w:tabs>
        <w:ind w:firstLine="709"/>
        <w:jc w:val="both"/>
      </w:pPr>
      <w:r>
        <w:t>12.3.4. nustatyti terminą lėšų panaudojimo pažeidimams ir (ar) nukrypimams nuo Sutarties ir (ar) Aprašo sąlygų ir (ar) kitiems Projekto įgyvendinimo trūkumams pašalinti;</w:t>
      </w:r>
    </w:p>
    <w:p w14:paraId="0000004B" w14:textId="77777777" w:rsidR="00154BBF" w:rsidRDefault="002472B7">
      <w:pPr>
        <w:widowControl w:val="0"/>
        <w:shd w:val="clear" w:color="auto" w:fill="FFFFFF"/>
        <w:tabs>
          <w:tab w:val="left" w:pos="1134"/>
          <w:tab w:val="left" w:pos="1418"/>
        </w:tabs>
        <w:ind w:firstLine="709"/>
        <w:jc w:val="both"/>
      </w:pPr>
      <w:r>
        <w:t>12.3.5. Projekto partneriui nepašalinus nustatytų lėšų panaudojimo pažeidimų ir (ar) nukrypimų nuo Sutarties ir (ar) Aprašo sąlygų ir (ar) kitų Projekto įgyvendinimo trūkumų, Projekto partneriui nepervedama nustatytų lėšų panaudojimo pažeidimų dalis. Projekto partneris turi padengti nuostolius (ar CPVA skirtus finansinius įsipareigojimus), kurie buvo patirti dėl nustatyto nukrypimo nuo Sutarties ir (ar) Aprašo sąlygų ir (ar) kitų Projekto įgyvendinimo trūkumų.</w:t>
      </w:r>
    </w:p>
    <w:p w14:paraId="0000004C" w14:textId="77777777" w:rsidR="00154BBF" w:rsidRDefault="002472B7">
      <w:pPr>
        <w:widowControl w:val="0"/>
        <w:shd w:val="clear" w:color="auto" w:fill="FFFFFF"/>
        <w:tabs>
          <w:tab w:val="left" w:pos="1134"/>
        </w:tabs>
        <w:ind w:firstLine="709"/>
        <w:jc w:val="both"/>
      </w:pPr>
      <w:r>
        <w:t>13. Projekto partneris turi teisę gauti iš Projekto vykdytojo metodinę pagalbą ir konsultacijas, susijusias su Sutarties vykdymu ir Projekto įgyvendinimu, ataskaitų teikimu Projekto įgyvendinimo metu ir po Projekto įgyvendinimo.</w:t>
      </w:r>
    </w:p>
    <w:p w14:paraId="0000004D" w14:textId="77777777" w:rsidR="00154BBF" w:rsidRDefault="002472B7">
      <w:pPr>
        <w:widowControl w:val="0"/>
        <w:shd w:val="clear" w:color="auto" w:fill="FFFFFF"/>
        <w:tabs>
          <w:tab w:val="left" w:pos="1134"/>
        </w:tabs>
        <w:ind w:firstLine="709"/>
        <w:jc w:val="both"/>
      </w:pPr>
      <w:r>
        <w:t xml:space="preserve">14. Sutarties Šalys įsipareigoja: </w:t>
      </w:r>
    </w:p>
    <w:p w14:paraId="0000004E" w14:textId="77777777" w:rsidR="00154BBF" w:rsidRDefault="002472B7">
      <w:pPr>
        <w:widowControl w:val="0"/>
        <w:shd w:val="clear" w:color="auto" w:fill="FFFFFF"/>
        <w:tabs>
          <w:tab w:val="left" w:pos="1134"/>
        </w:tabs>
        <w:ind w:firstLine="709"/>
        <w:jc w:val="both"/>
      </w:pPr>
      <w:r>
        <w:t>14.1. prisiimti atsakomybę už teikiamos informacijos, susijusios su Projekto įgyvendinimo planu parengimu, Sutarties įgyvendinimu, ataskaitų teikimu po Projekto įgyvendinimo, patikimumą, teisingumą;</w:t>
      </w:r>
    </w:p>
    <w:p w14:paraId="0000004F" w14:textId="77777777" w:rsidR="00154BBF" w:rsidRDefault="002472B7">
      <w:pPr>
        <w:widowControl w:val="0"/>
        <w:shd w:val="clear" w:color="auto" w:fill="FFFFFF"/>
        <w:tabs>
          <w:tab w:val="left" w:pos="1134"/>
        </w:tabs>
        <w:ind w:firstLine="700"/>
        <w:jc w:val="both"/>
      </w:pPr>
      <w:r>
        <w:t>14.2. teikti viena kitai pagalbą visais organizaciniais ir administraciniais klausimais susijusiais su šios Sutarties vykdymu ir visokeriopai bendradarbiauti;</w:t>
      </w:r>
    </w:p>
    <w:p w14:paraId="00000050" w14:textId="77777777" w:rsidR="00154BBF" w:rsidRDefault="002472B7">
      <w:pPr>
        <w:widowControl w:val="0"/>
        <w:shd w:val="clear" w:color="auto" w:fill="FFFFFF"/>
        <w:tabs>
          <w:tab w:val="left" w:pos="1134"/>
        </w:tabs>
        <w:ind w:firstLine="700"/>
        <w:jc w:val="both"/>
      </w:pPr>
      <w:r>
        <w:t>14.3. priimti tinkamus sprendimus, kad įsipareigojimai pagal šią Sutartį ir kitus Projekto dokumentus būtų įvykdyti tinkamai ir laiku;</w:t>
      </w:r>
    </w:p>
    <w:p w14:paraId="00000051" w14:textId="77777777" w:rsidR="00154BBF" w:rsidRDefault="002472B7">
      <w:pPr>
        <w:widowControl w:val="0"/>
        <w:shd w:val="clear" w:color="auto" w:fill="FFFFFF"/>
        <w:tabs>
          <w:tab w:val="left" w:pos="1134"/>
        </w:tabs>
        <w:ind w:firstLine="709"/>
        <w:jc w:val="both"/>
      </w:pPr>
      <w:r>
        <w:t>14.4. nevykdydamos ar netinkamai vykdydamos Sutartį, kitai Šaliai atlyginti visus su tuo susijusius jos patirtus tiesioginius nuostolius;</w:t>
      </w:r>
    </w:p>
    <w:p w14:paraId="00000052" w14:textId="77777777" w:rsidR="00154BBF" w:rsidRDefault="002472B7">
      <w:pPr>
        <w:widowControl w:val="0"/>
        <w:shd w:val="clear" w:color="auto" w:fill="FFFFFF"/>
        <w:tabs>
          <w:tab w:val="left" w:pos="1134"/>
        </w:tabs>
        <w:ind w:firstLine="709"/>
        <w:jc w:val="both"/>
      </w:pPr>
      <w:r>
        <w:t>14.4. pašalinti dėl jų kaltės padarytus trūkumus, pažeidžiančius Sutarties ir (ar) Aprašo, ir (ar) Projekto sutarties sąlygas.</w:t>
      </w:r>
    </w:p>
    <w:p w14:paraId="00000053" w14:textId="77777777" w:rsidR="00154BBF" w:rsidRDefault="002472B7">
      <w:pPr>
        <w:widowControl w:val="0"/>
        <w:shd w:val="clear" w:color="auto" w:fill="FFFFFF"/>
        <w:tabs>
          <w:tab w:val="left" w:pos="1134"/>
        </w:tabs>
        <w:ind w:firstLine="709"/>
        <w:jc w:val="both"/>
      </w:pPr>
      <w:r>
        <w:t>15.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00000054" w14:textId="77777777" w:rsidR="00154BBF" w:rsidRDefault="00154BBF">
      <w:pPr>
        <w:widowControl w:val="0"/>
        <w:shd w:val="clear" w:color="auto" w:fill="FFFFFF"/>
        <w:tabs>
          <w:tab w:val="left" w:pos="1134"/>
        </w:tabs>
        <w:ind w:firstLine="720"/>
        <w:jc w:val="both"/>
      </w:pPr>
    </w:p>
    <w:p w14:paraId="00000055" w14:textId="77777777" w:rsidR="00154BBF" w:rsidRDefault="00154BBF">
      <w:pPr>
        <w:widowControl w:val="0"/>
        <w:shd w:val="clear" w:color="auto" w:fill="FFFFFF"/>
        <w:tabs>
          <w:tab w:val="left" w:pos="1134"/>
        </w:tabs>
        <w:ind w:firstLine="720"/>
        <w:jc w:val="both"/>
      </w:pPr>
      <w:bookmarkStart w:id="4" w:name="_heading=h.1fob9te" w:colFirst="0" w:colLast="0"/>
      <w:bookmarkEnd w:id="4"/>
    </w:p>
    <w:p w14:paraId="00000056" w14:textId="77777777" w:rsidR="00154BBF" w:rsidRDefault="002472B7">
      <w:pPr>
        <w:widowControl w:val="0"/>
        <w:jc w:val="center"/>
        <w:rPr>
          <w:b/>
        </w:rPr>
      </w:pPr>
      <w:r>
        <w:rPr>
          <w:b/>
        </w:rPr>
        <w:t xml:space="preserve">IV SKYRIUS </w:t>
      </w:r>
    </w:p>
    <w:p w14:paraId="00000057" w14:textId="77777777" w:rsidR="00154BBF" w:rsidRDefault="002472B7">
      <w:pPr>
        <w:widowControl w:val="0"/>
        <w:jc w:val="center"/>
        <w:rPr>
          <w:b/>
        </w:rPr>
      </w:pPr>
      <w:r>
        <w:rPr>
          <w:b/>
        </w:rPr>
        <w:t>KEITIMASIS INFORMACIJA IR KONFIDENCIALUMAS</w:t>
      </w:r>
    </w:p>
    <w:p w14:paraId="00000058" w14:textId="77777777" w:rsidR="00154BBF" w:rsidRDefault="00154BBF">
      <w:pPr>
        <w:widowControl w:val="0"/>
        <w:ind w:firstLine="720"/>
        <w:jc w:val="both"/>
        <w:rPr>
          <w:b/>
        </w:rPr>
      </w:pPr>
    </w:p>
    <w:p w14:paraId="00000059" w14:textId="77777777" w:rsidR="00154BBF" w:rsidRDefault="002472B7">
      <w:pPr>
        <w:widowControl w:val="0"/>
        <w:ind w:firstLine="709"/>
        <w:jc w:val="both"/>
      </w:pPr>
      <w:r>
        <w:t>16. Šalys informacija, susijusia su Projekto įgyvendinimu, keičiasi ir informacijos sklaidą vykdo Sutarties VIII skyriuje nurodytais adresais.</w:t>
      </w:r>
    </w:p>
    <w:p w14:paraId="0000005A" w14:textId="77777777" w:rsidR="00154BBF" w:rsidRDefault="002472B7">
      <w:pPr>
        <w:widowControl w:val="0"/>
        <w:ind w:firstLine="709"/>
        <w:jc w:val="both"/>
      </w:pPr>
      <w:r>
        <w:t>17. Visi su Sutartimi susiję pranešimai ir dokumentai siunčiami Šalims registruotu paštu arba per kurjerius. Siekiant greičiau keistis informacija, jie gali būti siunčiami elektroniniu paštu. Dokumentai Sutartyje Šalių nurodytais elektroninio pašto adresais turi būti teikiami pasirašyti kvalifikuotu elektroniniu parašu.</w:t>
      </w:r>
    </w:p>
    <w:p w14:paraId="0000005B" w14:textId="77777777" w:rsidR="00154BBF" w:rsidRDefault="002472B7">
      <w:pPr>
        <w:widowControl w:val="0"/>
        <w:ind w:firstLine="709"/>
        <w:jc w:val="both"/>
      </w:pPr>
      <w:r>
        <w:t xml:space="preserve">18. 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0000005C" w14:textId="77777777" w:rsidR="00154BBF" w:rsidRDefault="002472B7">
      <w:pPr>
        <w:widowControl w:val="0"/>
        <w:ind w:firstLine="709"/>
        <w:jc w:val="both"/>
      </w:pPr>
      <w:r>
        <w:t>19. Šalys neatskleidžia vykdant Sutartį gautos bet kokio pobūdžio informacijos trečiosioms šalims, išskyrus teisės aktuose nustatytus atvejus. Šis reikalavimas netaikomas viešinant Projektą ir jo įgyvendinimo rezultatus Lietuvos Respublikos įstatymų ir kitų teisės aktų nustatytais atvejais ir samdant asmenis, privalančius laikytis konfidencialumo (advokatus, auditorius ir kt.).</w:t>
      </w:r>
    </w:p>
    <w:p w14:paraId="0000005D" w14:textId="77777777" w:rsidR="00154BBF" w:rsidRDefault="00154BBF">
      <w:pPr>
        <w:widowControl w:val="0"/>
        <w:shd w:val="clear" w:color="auto" w:fill="FFFFFF"/>
        <w:jc w:val="both"/>
      </w:pPr>
    </w:p>
    <w:p w14:paraId="0000005E" w14:textId="77777777" w:rsidR="00154BBF" w:rsidRDefault="00154BBF">
      <w:pPr>
        <w:widowControl w:val="0"/>
        <w:shd w:val="clear" w:color="auto" w:fill="FFFFFF"/>
        <w:jc w:val="both"/>
      </w:pPr>
    </w:p>
    <w:p w14:paraId="0000005F" w14:textId="77777777" w:rsidR="00154BBF" w:rsidRDefault="002472B7">
      <w:pPr>
        <w:widowControl w:val="0"/>
        <w:jc w:val="center"/>
        <w:rPr>
          <w:b/>
          <w:smallCaps/>
        </w:rPr>
      </w:pPr>
      <w:r>
        <w:rPr>
          <w:b/>
          <w:smallCaps/>
        </w:rPr>
        <w:t>V SKYRIUS</w:t>
      </w:r>
    </w:p>
    <w:p w14:paraId="00000060" w14:textId="77777777" w:rsidR="00154BBF" w:rsidRDefault="002472B7">
      <w:pPr>
        <w:widowControl w:val="0"/>
        <w:jc w:val="center"/>
        <w:rPr>
          <w:b/>
        </w:rPr>
      </w:pPr>
      <w:r>
        <w:rPr>
          <w:b/>
        </w:rPr>
        <w:t>NENUGALIMOS JĖGOS (</w:t>
      </w:r>
      <w:r>
        <w:rPr>
          <w:b/>
          <w:i/>
        </w:rPr>
        <w:t>FORCE MAJEURE</w:t>
      </w:r>
      <w:r>
        <w:rPr>
          <w:b/>
        </w:rPr>
        <w:t>) APLINKYBĖS</w:t>
      </w:r>
    </w:p>
    <w:p w14:paraId="00000061" w14:textId="77777777" w:rsidR="00154BBF" w:rsidRDefault="00154BBF">
      <w:pPr>
        <w:widowControl w:val="0"/>
        <w:jc w:val="both"/>
        <w:rPr>
          <w:b/>
        </w:rPr>
      </w:pPr>
    </w:p>
    <w:p w14:paraId="00000062" w14:textId="77777777" w:rsidR="00154BBF" w:rsidRDefault="00154BBF">
      <w:pPr>
        <w:widowControl w:val="0"/>
        <w:jc w:val="both"/>
        <w:rPr>
          <w:b/>
        </w:rPr>
      </w:pPr>
    </w:p>
    <w:p w14:paraId="00000063" w14:textId="77777777" w:rsidR="00154BBF" w:rsidRDefault="002472B7">
      <w:pPr>
        <w:widowControl w:val="0"/>
        <w:shd w:val="clear" w:color="auto" w:fill="FFFFFF"/>
        <w:tabs>
          <w:tab w:val="left" w:pos="1134"/>
        </w:tabs>
        <w:ind w:firstLine="709"/>
        <w:jc w:val="both"/>
      </w:pPr>
      <w:r>
        <w:t>20. Nė viena Šalis nelaikoma pažeidusia Sutartį arba nevykdančia įsipareigojimų pagal Sutartį, jeigu juos vykdyti trukdo nenugalimos jėgos (</w:t>
      </w:r>
      <w:r>
        <w:rPr>
          <w:i/>
        </w:rPr>
        <w:t>force majeure</w:t>
      </w:r>
      <w:r>
        <w:t xml:space="preserve">) aplinkybės, atsiradusios po Sutarties įsigaliojimo dienos. </w:t>
      </w:r>
    </w:p>
    <w:p w14:paraId="00000064" w14:textId="77777777" w:rsidR="00154BBF" w:rsidRDefault="002472B7">
      <w:pPr>
        <w:widowControl w:val="0"/>
        <w:shd w:val="clear" w:color="auto" w:fill="FFFFFF"/>
        <w:tabs>
          <w:tab w:val="left" w:pos="1134"/>
        </w:tabs>
        <w:ind w:firstLine="709"/>
        <w:jc w:val="both"/>
      </w:pPr>
      <w:r>
        <w:t>21. Nenugalimos jėgos (</w:t>
      </w:r>
      <w:r>
        <w:rPr>
          <w:i/>
        </w:rPr>
        <w:t>force majeure</w:t>
      </w:r>
      <w:r>
        <w:t>) aplinkybių sąvoka apibrėžta ir Šalių teisės, pareigos bei atsakomybės, esant šioms aplinkybėms, reglamentuotos Lietuvos Respublikos civilinio kodekso 6.212 straipsnyje ir Atleidimo nuo atsakomybės esant nenugalimos jėgos (</w:t>
      </w:r>
      <w:r>
        <w:rPr>
          <w:i/>
        </w:rPr>
        <w:t>force majeure</w:t>
      </w:r>
      <w:r>
        <w:t>) aplinkybėms taisyklėse, patvirtintose Lietuvos Respublikos Vyriausybės 1996 m. liepos 15 d. nutarimu Nr. 840 „Dėl Atleidimo nuo atsakomybės esant nenugalimos jėgos (</w:t>
      </w:r>
      <w:r>
        <w:rPr>
          <w:i/>
        </w:rPr>
        <w:t>force majeure</w:t>
      </w:r>
      <w:r>
        <w:t>) aplinkybėms taisyklių patvirtinimo“.</w:t>
      </w:r>
    </w:p>
    <w:p w14:paraId="00000065" w14:textId="77777777" w:rsidR="00154BBF" w:rsidRDefault="002472B7">
      <w:pPr>
        <w:widowControl w:val="0"/>
        <w:shd w:val="clear" w:color="auto" w:fill="FFFFFF"/>
        <w:tabs>
          <w:tab w:val="left" w:pos="1134"/>
        </w:tabs>
        <w:ind w:firstLine="709"/>
        <w:jc w:val="both"/>
      </w:pPr>
      <w:r>
        <w:t>22. Jeigu Šalis mano, kad atsirado nenugalimos jėgos (</w:t>
      </w:r>
      <w:r>
        <w:rPr>
          <w:i/>
        </w:rPr>
        <w:t>force majeure</w:t>
      </w:r>
      <w:r>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priemonių ir dėjo visas pastangas, kad sumažintų išlaidas ir neigiamas pasekmes. </w:t>
      </w:r>
    </w:p>
    <w:p w14:paraId="00000066" w14:textId="77777777" w:rsidR="00154BBF" w:rsidRDefault="002472B7">
      <w:pPr>
        <w:widowControl w:val="0"/>
        <w:shd w:val="clear" w:color="auto" w:fill="FFFFFF"/>
        <w:tabs>
          <w:tab w:val="left" w:pos="1134"/>
        </w:tabs>
        <w:ind w:firstLine="709"/>
        <w:jc w:val="both"/>
      </w:pPr>
      <w:r>
        <w:t>23. Pasibaigus nenugalimos jėgos (</w:t>
      </w:r>
      <w:r>
        <w:rPr>
          <w:i/>
        </w:rPr>
        <w:t>force majeure</w:t>
      </w:r>
      <w:r>
        <w:t>) aplinkybėms, Šalis, dėl nenugalimos jėgos (</w:t>
      </w:r>
      <w:r>
        <w:rPr>
          <w:i/>
        </w:rPr>
        <w:t>force majeure</w:t>
      </w:r>
      <w:r>
        <w:t>) aplinkybių negalėjusi vykdyti prisiimtų įsipareigojimų, privalo nedelsdama, ne vėliau kaip per 3 (tris) darbo dienas, informuoti apie tai raštu kitą Šalį ir tęsti pagal Sutartį prisiimtų įsipareigojimų vykdymą.</w:t>
      </w:r>
    </w:p>
    <w:p w14:paraId="00000067" w14:textId="77777777" w:rsidR="00154BBF" w:rsidRDefault="002472B7">
      <w:pPr>
        <w:widowControl w:val="0"/>
        <w:shd w:val="clear" w:color="auto" w:fill="FFFFFF"/>
        <w:tabs>
          <w:tab w:val="left" w:pos="1134"/>
        </w:tabs>
        <w:ind w:firstLine="709"/>
        <w:jc w:val="both"/>
      </w:pPr>
      <w:r>
        <w:t>24. Jeigu Šalis laiku neinformavo kitos Šalies apie nenugalimos jėgos (</w:t>
      </w:r>
      <w:r>
        <w:rPr>
          <w:i/>
        </w:rPr>
        <w:t>force majeure</w:t>
      </w:r>
      <w:r>
        <w:t>) aplinkybių atsiradimą, ji privalo kompensuoti kitai Šaliai žalą, kurią ji patyrė dėl šios informacijos nepateikimo laiku.</w:t>
      </w:r>
    </w:p>
    <w:p w14:paraId="00000068" w14:textId="77777777" w:rsidR="00154BBF" w:rsidRDefault="00154BBF">
      <w:pPr>
        <w:widowControl w:val="0"/>
        <w:jc w:val="center"/>
        <w:rPr>
          <w:b/>
        </w:rPr>
      </w:pPr>
    </w:p>
    <w:p w14:paraId="00000069" w14:textId="77777777" w:rsidR="00154BBF" w:rsidRDefault="002472B7">
      <w:pPr>
        <w:widowControl w:val="0"/>
        <w:jc w:val="center"/>
        <w:rPr>
          <w:b/>
          <w:smallCaps/>
        </w:rPr>
      </w:pPr>
      <w:r>
        <w:rPr>
          <w:b/>
          <w:smallCaps/>
        </w:rPr>
        <w:t>VI SKYRIUS</w:t>
      </w:r>
    </w:p>
    <w:p w14:paraId="0000006A" w14:textId="77777777" w:rsidR="00154BBF" w:rsidRDefault="002472B7">
      <w:pPr>
        <w:widowControl w:val="0"/>
        <w:jc w:val="center"/>
        <w:rPr>
          <w:b/>
          <w:smallCaps/>
        </w:rPr>
      </w:pPr>
      <w:r>
        <w:rPr>
          <w:b/>
          <w:smallCaps/>
        </w:rPr>
        <w:t>SUTARTIES NUTRAUKIMO TVARKA</w:t>
      </w:r>
    </w:p>
    <w:p w14:paraId="0000006B" w14:textId="77777777" w:rsidR="00154BBF" w:rsidRDefault="00154BBF">
      <w:pPr>
        <w:widowControl w:val="0"/>
        <w:jc w:val="center"/>
        <w:rPr>
          <w:b/>
          <w:smallCaps/>
        </w:rPr>
      </w:pPr>
    </w:p>
    <w:p w14:paraId="0000006C" w14:textId="77777777" w:rsidR="00154BBF" w:rsidRDefault="002472B7">
      <w:pPr>
        <w:widowControl w:val="0"/>
        <w:ind w:firstLine="709"/>
        <w:jc w:val="both"/>
      </w:pPr>
      <w:r>
        <w:rPr>
          <w:smallCaps/>
        </w:rPr>
        <w:t>25. Š</w:t>
      </w:r>
      <w:r>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0000006D" w14:textId="77777777" w:rsidR="00154BBF" w:rsidRDefault="002472B7">
      <w:pPr>
        <w:widowControl w:val="0"/>
        <w:ind w:firstLine="709"/>
        <w:jc w:val="both"/>
      </w:pPr>
      <w:r>
        <w:t>26.</w:t>
      </w:r>
      <w:r>
        <w:rPr>
          <w:b/>
        </w:rPr>
        <w:t xml:space="preserve"> </w:t>
      </w:r>
      <w:r>
        <w:t xml:space="preserve">Sutartis gali būti nutraukta Šalių susitarimu, taip pat vienašališkai, jei Šalis nevykdo arba netinkamai vykdo Sutarties sąlygas, arba kitais Lietuvos Respublikos civilinio kodekso numatytais pagrindais. </w:t>
      </w:r>
    </w:p>
    <w:p w14:paraId="0000006E" w14:textId="77777777" w:rsidR="00154BBF" w:rsidRDefault="002472B7">
      <w:pPr>
        <w:widowControl w:val="0"/>
        <w:ind w:firstLine="709"/>
        <w:jc w:val="both"/>
      </w:pPr>
      <w:r>
        <w:t xml:space="preserve">27.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0000006F" w14:textId="77777777" w:rsidR="00154BBF" w:rsidRDefault="002472B7">
      <w:pPr>
        <w:widowControl w:val="0"/>
        <w:ind w:firstLine="709"/>
        <w:jc w:val="both"/>
      </w:pPr>
      <w:r>
        <w:t>28. Sutarties nutraukimas nepanaikina vienos Sutarties Šalies teisės reikalauti, kad kita Sutarties šalis atlygintų tiesioginius nuostolius, atsiradusius dėl Sutarties neįvykdymo.</w:t>
      </w:r>
    </w:p>
    <w:p w14:paraId="00000070" w14:textId="77777777" w:rsidR="00154BBF" w:rsidRDefault="002472B7">
      <w:pPr>
        <w:widowControl w:val="0"/>
        <w:ind w:firstLine="709"/>
        <w:jc w:val="both"/>
      </w:pPr>
      <w:r>
        <w:t xml:space="preserve">29. Nutraukus Sutartį, Projekto partneriai pateikia Projekto vykdytojui dokumentus / informaciją apie laikotarpį nuo Sutarties įsigaliojimo dienos iki Sutarties nutraukimo dienos. Projekto partneriai į Projekto vykdytojo banko ar kitos kredito įstaigos sąskaitą perveda visas lėšas, gautas iš Projekto vykdytojo pagal Sutartį. Visos gautos lėšos pervedamos per 5 (penkias) darbo dienas nuo Sutarties nutraukimo dienos, netinkamai panaudotos lėšos – per 30 (trisdešimt) kalendorinių dienų nuo informacijos apie privalomas grąžinti netinkamai panaudotas lėšas gavimo iš Projekto vykdytojo dienos. </w:t>
      </w:r>
    </w:p>
    <w:p w14:paraId="00000071" w14:textId="77777777" w:rsidR="00154BBF" w:rsidRDefault="00154BBF">
      <w:pPr>
        <w:widowControl w:val="0"/>
        <w:ind w:firstLine="709"/>
        <w:jc w:val="both"/>
      </w:pPr>
    </w:p>
    <w:p w14:paraId="00000072" w14:textId="77777777" w:rsidR="00154BBF" w:rsidRDefault="00154BBF">
      <w:pPr>
        <w:widowControl w:val="0"/>
        <w:jc w:val="both"/>
        <w:rPr>
          <w:b/>
        </w:rPr>
      </w:pPr>
    </w:p>
    <w:p w14:paraId="00000073" w14:textId="77777777" w:rsidR="00154BBF" w:rsidRDefault="002472B7">
      <w:pPr>
        <w:widowControl w:val="0"/>
        <w:jc w:val="center"/>
        <w:rPr>
          <w:b/>
        </w:rPr>
      </w:pPr>
      <w:r>
        <w:rPr>
          <w:b/>
        </w:rPr>
        <w:t>VII SKYRIUS</w:t>
      </w:r>
    </w:p>
    <w:p w14:paraId="00000074" w14:textId="77777777" w:rsidR="00154BBF" w:rsidRDefault="002472B7">
      <w:pPr>
        <w:widowControl w:val="0"/>
        <w:jc w:val="center"/>
        <w:rPr>
          <w:b/>
        </w:rPr>
      </w:pPr>
      <w:r>
        <w:rPr>
          <w:b/>
        </w:rPr>
        <w:t>BAIGIAMOSIOS NUOSTATOS</w:t>
      </w:r>
    </w:p>
    <w:p w14:paraId="00000075" w14:textId="77777777" w:rsidR="00154BBF" w:rsidRDefault="00154BBF">
      <w:pPr>
        <w:widowControl w:val="0"/>
        <w:jc w:val="both"/>
        <w:rPr>
          <w:b/>
        </w:rPr>
      </w:pPr>
    </w:p>
    <w:p w14:paraId="00000076" w14:textId="77777777" w:rsidR="00154BBF" w:rsidRDefault="002472B7">
      <w:pPr>
        <w:widowControl w:val="0"/>
        <w:ind w:firstLine="709"/>
        <w:jc w:val="both"/>
      </w:pPr>
      <w:r>
        <w:t>30. Sutartis įsigalioja, kai ją pasirašo visos Šalys, ir galioja, iki Šalys įvykdys joje numatytus įsipareigojimus arba iki Sutartis bus nutraukta.</w:t>
      </w:r>
    </w:p>
    <w:p w14:paraId="00000077" w14:textId="77777777" w:rsidR="00154BBF" w:rsidRDefault="002472B7">
      <w:pPr>
        <w:widowControl w:val="0"/>
        <w:ind w:firstLine="709"/>
        <w:jc w:val="both"/>
      </w:pPr>
      <w:r>
        <w:t xml:space="preserve">31. Sutartis gali būti keičiama ir (ar) papildoma raštišku Šalių susitarimu. Visi Šalių pasirašyti Sutarties pakeitimai ir (ar) papildymai laikomi neatskiriama Sutarties dalimi. </w:t>
      </w:r>
    </w:p>
    <w:p w14:paraId="00000078" w14:textId="77777777" w:rsidR="00154BBF" w:rsidRDefault="002472B7">
      <w:pPr>
        <w:widowControl w:val="0"/>
        <w:ind w:firstLine="709"/>
        <w:jc w:val="both"/>
      </w:pPr>
      <w:r>
        <w:t>32. Dėl Sutarties kylantys ir (ar) su ja susiję ginčai sprendžiami derybomis. Jeigu ginčo išspręsti derybų būdu nepavyksta, jis sprendžiamas Lietuvos Respublikos įstatymų ir kitų teisės aktų nustatyta tvarka.</w:t>
      </w:r>
    </w:p>
    <w:p w14:paraId="00000079" w14:textId="77777777" w:rsidR="00154BBF" w:rsidRDefault="002472B7">
      <w:pPr>
        <w:widowControl w:val="0"/>
        <w:ind w:firstLine="709"/>
        <w:jc w:val="both"/>
      </w:pPr>
      <w:r>
        <w:t xml:space="preserve">33. Kiti Sutartyje ne nurodyti Šalių įsipareigojimai, atsiradę vykdant Sutartį, vykdomi Lietuvos Respublikos ir ES teisės aktų nustatyta tvarka. </w:t>
      </w:r>
    </w:p>
    <w:p w14:paraId="0000007A" w14:textId="77777777" w:rsidR="00154BBF" w:rsidRDefault="002472B7">
      <w:pPr>
        <w:widowControl w:val="0"/>
        <w:ind w:firstLine="709"/>
        <w:jc w:val="both"/>
      </w:pPr>
      <w:r>
        <w:t>34. Sutarties vykdymui koordinuoti Šalys skiria šiuos kontaktinius asmenis: Projekto vykdytojo kontaktinis asmuo – Panevėžio miesto savivaldybės administracijos Savivaldybės gydytojas (Socialinių reikalų skyriaus Sveikatos poskyrio vedėjas) Mindaugas Burba, tel. +370(45)501212, el. p.</w:t>
      </w:r>
      <w:r>
        <w:rPr>
          <w:color w:val="FF0000"/>
        </w:rPr>
        <w:t xml:space="preserve"> </w:t>
      </w:r>
      <w:hyperlink r:id="rId10">
        <w:r>
          <w:rPr>
            <w:color w:val="0000FF"/>
            <w:u w:val="single"/>
          </w:rPr>
          <w:t>mindaugas.burba@panevezys.lt</w:t>
        </w:r>
      </w:hyperlink>
      <w:r>
        <w:t>.</w:t>
      </w:r>
      <w:r>
        <w:rPr>
          <w:color w:val="FF0000"/>
        </w:rPr>
        <w:t xml:space="preserve"> </w:t>
      </w:r>
      <w:r>
        <w:t xml:space="preserve">Projekto partnerio kontaktinis asmuo – ........................................................., tel. ................................ el. p...................................................... </w:t>
      </w:r>
    </w:p>
    <w:p w14:paraId="0000007B" w14:textId="77777777" w:rsidR="00154BBF" w:rsidRDefault="002472B7">
      <w:pPr>
        <w:widowControl w:val="0"/>
        <w:ind w:firstLine="709"/>
        <w:jc w:val="both"/>
      </w:pPr>
      <w:r>
        <w:t>35. Sutartis sudaryta lietuvių kalba ir pasirašyta Šalių atstovų kvalifikuotais elektroniniais parašais.</w:t>
      </w:r>
    </w:p>
    <w:p w14:paraId="00000094" w14:textId="77777777" w:rsidR="00154BBF" w:rsidRDefault="00154BBF" w:rsidP="00856949">
      <w:pPr>
        <w:widowControl w:val="0"/>
        <w:tabs>
          <w:tab w:val="left" w:pos="1560"/>
          <w:tab w:val="left" w:pos="2625"/>
        </w:tabs>
        <w:rPr>
          <w:b/>
        </w:rPr>
      </w:pPr>
    </w:p>
    <w:p w14:paraId="00000095" w14:textId="77777777" w:rsidR="00154BBF" w:rsidRDefault="00154BBF">
      <w:pPr>
        <w:widowControl w:val="0"/>
        <w:tabs>
          <w:tab w:val="left" w:pos="1560"/>
          <w:tab w:val="left" w:pos="2625"/>
        </w:tabs>
        <w:ind w:firstLine="2880"/>
        <w:rPr>
          <w:b/>
        </w:rPr>
      </w:pPr>
    </w:p>
    <w:p w14:paraId="00000096" w14:textId="77777777" w:rsidR="00154BBF" w:rsidRDefault="002472B7">
      <w:pPr>
        <w:widowControl w:val="0"/>
        <w:tabs>
          <w:tab w:val="left" w:pos="1560"/>
          <w:tab w:val="left" w:pos="2625"/>
        </w:tabs>
        <w:ind w:firstLine="2880"/>
        <w:rPr>
          <w:b/>
        </w:rPr>
      </w:pPr>
      <w:r>
        <w:rPr>
          <w:b/>
        </w:rPr>
        <w:t xml:space="preserve">                    VIII SKYRIUS</w:t>
      </w:r>
    </w:p>
    <w:p w14:paraId="00000097" w14:textId="77777777" w:rsidR="00154BBF" w:rsidRDefault="002472B7">
      <w:pPr>
        <w:widowControl w:val="0"/>
        <w:jc w:val="center"/>
        <w:rPr>
          <w:b/>
        </w:rPr>
      </w:pPr>
      <w:r>
        <w:rPr>
          <w:b/>
        </w:rPr>
        <w:t>ŠALIŲ REKVIZITAI IR PARAŠAI</w:t>
      </w:r>
    </w:p>
    <w:p w14:paraId="00000098" w14:textId="77777777" w:rsidR="00154BBF" w:rsidRDefault="00154BBF">
      <w:pPr>
        <w:widowControl w:val="0"/>
        <w:shd w:val="clear" w:color="auto" w:fill="FFFFFF"/>
      </w:pPr>
    </w:p>
    <w:p w14:paraId="00000099" w14:textId="77777777" w:rsidR="00154BBF" w:rsidRDefault="00154BBF">
      <w:pPr>
        <w:widowControl w:val="0"/>
        <w:shd w:val="clear" w:color="auto" w:fill="FFFFFF"/>
      </w:pPr>
    </w:p>
    <w:tbl>
      <w:tblPr>
        <w:tblStyle w:val="a"/>
        <w:tblW w:w="9526"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4867"/>
        <w:gridCol w:w="4659"/>
      </w:tblGrid>
      <w:tr w:rsidR="00154BBF" w14:paraId="7BEA0F45" w14:textId="77777777">
        <w:trPr>
          <w:trHeight w:val="5670"/>
        </w:trPr>
        <w:tc>
          <w:tcPr>
            <w:tcW w:w="4867" w:type="dxa"/>
            <w:tcBorders>
              <w:top w:val="single" w:sz="8" w:space="0" w:color="FFFFFF"/>
              <w:left w:val="single" w:sz="8" w:space="0" w:color="FFFFFF"/>
              <w:bottom w:val="single" w:sz="8" w:space="0" w:color="FFFFFF"/>
              <w:right w:val="nil"/>
            </w:tcBorders>
            <w:tcMar>
              <w:top w:w="0" w:type="dxa"/>
              <w:left w:w="100" w:type="dxa"/>
              <w:bottom w:w="0" w:type="dxa"/>
              <w:right w:w="100" w:type="dxa"/>
            </w:tcMar>
          </w:tcPr>
          <w:p w14:paraId="0000009A" w14:textId="77777777" w:rsidR="00154BBF" w:rsidRDefault="002472B7">
            <w:pPr>
              <w:widowControl w:val="0"/>
              <w:spacing w:before="240" w:after="240"/>
              <w:jc w:val="both"/>
              <w:rPr>
                <w:b/>
              </w:rPr>
            </w:pPr>
            <w:r>
              <w:rPr>
                <w:b/>
              </w:rPr>
              <w:t>Projekto vykdytojas</w:t>
            </w:r>
          </w:p>
          <w:p w14:paraId="0000009B" w14:textId="77777777" w:rsidR="00154BBF" w:rsidRDefault="002472B7">
            <w:pPr>
              <w:widowControl w:val="0"/>
              <w:spacing w:before="240" w:after="240"/>
            </w:pPr>
            <w:r>
              <w:t>Panevėžio miesto savivaldybės administracija</w:t>
            </w:r>
          </w:p>
          <w:p w14:paraId="0000009C" w14:textId="77777777" w:rsidR="00154BBF" w:rsidRDefault="002472B7">
            <w:pPr>
              <w:widowControl w:val="0"/>
              <w:spacing w:before="240" w:after="240"/>
            </w:pPr>
            <w:r>
              <w:t>Juridinio asmens kodas 288724610</w:t>
            </w:r>
          </w:p>
          <w:p w14:paraId="0000009D" w14:textId="77777777" w:rsidR="00154BBF" w:rsidRDefault="002472B7">
            <w:pPr>
              <w:widowControl w:val="0"/>
              <w:spacing w:before="240" w:after="240"/>
            </w:pPr>
            <w:r>
              <w:t>Ne PVM mokėtoja</w:t>
            </w:r>
          </w:p>
          <w:p w14:paraId="0000009E" w14:textId="77777777" w:rsidR="00154BBF" w:rsidRDefault="002472B7">
            <w:pPr>
              <w:widowControl w:val="0"/>
              <w:spacing w:before="240" w:after="240"/>
            </w:pPr>
            <w:r>
              <w:t>Laisvės a. 20, 35200 Panevėžys</w:t>
            </w:r>
          </w:p>
          <w:p w14:paraId="0000009F" w14:textId="77777777" w:rsidR="00154BBF" w:rsidRDefault="002472B7">
            <w:pPr>
              <w:widowControl w:val="0"/>
              <w:spacing w:before="240" w:after="240"/>
            </w:pPr>
            <w:r>
              <w:t>A.s. Nr. LT</w:t>
            </w:r>
          </w:p>
          <w:p w14:paraId="000000A0" w14:textId="77777777" w:rsidR="00154BBF" w:rsidRDefault="002472B7">
            <w:pPr>
              <w:widowControl w:val="0"/>
              <w:spacing w:before="240" w:after="240"/>
            </w:pPr>
            <w:r>
              <w:t>AB „Swedbank“</w:t>
            </w:r>
          </w:p>
          <w:p w14:paraId="000000A1" w14:textId="77777777" w:rsidR="00154BBF" w:rsidRDefault="002472B7">
            <w:pPr>
              <w:widowControl w:val="0"/>
              <w:spacing w:before="240" w:after="240"/>
            </w:pPr>
            <w:r>
              <w:t>Banko kodas 73000</w:t>
            </w:r>
          </w:p>
          <w:p w14:paraId="000000A2" w14:textId="77777777" w:rsidR="00154BBF" w:rsidRDefault="002472B7">
            <w:pPr>
              <w:widowControl w:val="0"/>
              <w:spacing w:before="240" w:after="240"/>
            </w:pPr>
            <w:r>
              <w:t>Tel. (8 45) 501 360</w:t>
            </w:r>
          </w:p>
          <w:p w14:paraId="000000A3" w14:textId="77777777" w:rsidR="00154BBF" w:rsidRDefault="002472B7">
            <w:pPr>
              <w:widowControl w:val="0"/>
              <w:spacing w:before="240" w:after="240"/>
            </w:pPr>
            <w:r>
              <w:t>El. pastas  administracija@panevezys.lt</w:t>
            </w:r>
          </w:p>
          <w:p w14:paraId="000000A4" w14:textId="77777777" w:rsidR="00154BBF" w:rsidRDefault="002472B7">
            <w:pPr>
              <w:widowControl w:val="0"/>
              <w:spacing w:before="240" w:after="240"/>
            </w:pPr>
            <w:r>
              <w:t xml:space="preserve"> ______________________</w:t>
            </w:r>
          </w:p>
          <w:p w14:paraId="000000A5" w14:textId="77777777" w:rsidR="00154BBF" w:rsidRDefault="002472B7">
            <w:pPr>
              <w:widowControl w:val="0"/>
              <w:spacing w:before="240" w:after="240"/>
              <w:rPr>
                <w:vertAlign w:val="superscript"/>
              </w:rPr>
            </w:pPr>
            <w:r>
              <w:rPr>
                <w:vertAlign w:val="superscript"/>
              </w:rPr>
              <w:t xml:space="preserve">   (pareigos, vardas ir pavardė, parašas)</w:t>
            </w:r>
          </w:p>
          <w:p w14:paraId="000000A6" w14:textId="77777777" w:rsidR="00154BBF" w:rsidRDefault="00154BBF">
            <w:pPr>
              <w:widowControl w:val="0"/>
              <w:spacing w:before="240" w:after="240"/>
              <w:rPr>
                <w:vertAlign w:val="superscript"/>
              </w:rPr>
            </w:pPr>
          </w:p>
        </w:tc>
        <w:tc>
          <w:tcPr>
            <w:tcW w:w="4659"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000000A7" w14:textId="77777777" w:rsidR="00154BBF" w:rsidRDefault="002472B7">
            <w:pPr>
              <w:widowControl w:val="0"/>
              <w:spacing w:before="240" w:after="240"/>
              <w:jc w:val="both"/>
              <w:rPr>
                <w:b/>
              </w:rPr>
            </w:pPr>
            <w:r>
              <w:rPr>
                <w:b/>
              </w:rPr>
              <w:t>Projekto partneris</w:t>
            </w:r>
          </w:p>
          <w:p w14:paraId="000000A8" w14:textId="77777777" w:rsidR="00154BBF" w:rsidRDefault="002472B7">
            <w:pPr>
              <w:widowControl w:val="0"/>
              <w:spacing w:before="240" w:after="240"/>
              <w:jc w:val="both"/>
              <w:rPr>
                <w:sz w:val="22"/>
                <w:szCs w:val="22"/>
              </w:rPr>
            </w:pPr>
            <w:r>
              <w:rPr>
                <w:sz w:val="22"/>
                <w:szCs w:val="22"/>
              </w:rPr>
              <w:t>[</w:t>
            </w:r>
            <w:r>
              <w:rPr>
                <w:i/>
                <w:sz w:val="22"/>
                <w:szCs w:val="22"/>
              </w:rPr>
              <w:t>pavadinimas</w:t>
            </w:r>
            <w:r>
              <w:rPr>
                <w:sz w:val="22"/>
                <w:szCs w:val="22"/>
              </w:rPr>
              <w:t>]</w:t>
            </w:r>
          </w:p>
          <w:p w14:paraId="000000A9" w14:textId="77777777" w:rsidR="00154BBF" w:rsidRDefault="002472B7">
            <w:pPr>
              <w:widowControl w:val="0"/>
              <w:spacing w:before="240" w:after="240"/>
              <w:jc w:val="both"/>
              <w:rPr>
                <w:sz w:val="22"/>
                <w:szCs w:val="22"/>
              </w:rPr>
            </w:pPr>
            <w:r>
              <w:rPr>
                <w:sz w:val="22"/>
                <w:szCs w:val="22"/>
              </w:rPr>
              <w:t>Juridinio asmens kodas [</w:t>
            </w:r>
            <w:r>
              <w:rPr>
                <w:i/>
                <w:sz w:val="22"/>
                <w:szCs w:val="22"/>
              </w:rPr>
              <w:t>kodas</w:t>
            </w:r>
            <w:r>
              <w:rPr>
                <w:sz w:val="22"/>
                <w:szCs w:val="22"/>
              </w:rPr>
              <w:t>]</w:t>
            </w:r>
          </w:p>
          <w:p w14:paraId="000000AA" w14:textId="77777777" w:rsidR="00154BBF" w:rsidRDefault="002472B7">
            <w:pPr>
              <w:widowControl w:val="0"/>
              <w:spacing w:before="240" w:after="240"/>
              <w:jc w:val="both"/>
              <w:rPr>
                <w:sz w:val="22"/>
                <w:szCs w:val="22"/>
              </w:rPr>
            </w:pPr>
            <w:r>
              <w:rPr>
                <w:sz w:val="22"/>
                <w:szCs w:val="22"/>
              </w:rPr>
              <w:t>PVM mokėtojo kodas [</w:t>
            </w:r>
            <w:r>
              <w:rPr>
                <w:i/>
                <w:sz w:val="22"/>
                <w:szCs w:val="22"/>
              </w:rPr>
              <w:t>kodas</w:t>
            </w:r>
            <w:r>
              <w:rPr>
                <w:sz w:val="22"/>
                <w:szCs w:val="22"/>
              </w:rPr>
              <w:t>]</w:t>
            </w:r>
          </w:p>
          <w:p w14:paraId="000000AB" w14:textId="77777777" w:rsidR="00154BBF" w:rsidRDefault="002472B7">
            <w:pPr>
              <w:widowControl w:val="0"/>
              <w:spacing w:before="240" w:after="240"/>
              <w:jc w:val="both"/>
              <w:rPr>
                <w:sz w:val="22"/>
                <w:szCs w:val="22"/>
              </w:rPr>
            </w:pPr>
            <w:r>
              <w:rPr>
                <w:sz w:val="22"/>
                <w:szCs w:val="22"/>
              </w:rPr>
              <w:t>[</w:t>
            </w:r>
            <w:r>
              <w:rPr>
                <w:i/>
                <w:sz w:val="22"/>
                <w:szCs w:val="22"/>
              </w:rPr>
              <w:t>adresas korespondencijai</w:t>
            </w:r>
            <w:r>
              <w:rPr>
                <w:sz w:val="22"/>
                <w:szCs w:val="22"/>
              </w:rPr>
              <w:t>]</w:t>
            </w:r>
          </w:p>
          <w:p w14:paraId="000000AC" w14:textId="77777777" w:rsidR="00154BBF" w:rsidRDefault="002472B7">
            <w:pPr>
              <w:widowControl w:val="0"/>
              <w:spacing w:before="240" w:after="240"/>
              <w:jc w:val="both"/>
              <w:rPr>
                <w:sz w:val="22"/>
                <w:szCs w:val="22"/>
              </w:rPr>
            </w:pPr>
            <w:r>
              <w:rPr>
                <w:sz w:val="22"/>
                <w:szCs w:val="22"/>
              </w:rPr>
              <w:t>A.s. [</w:t>
            </w:r>
            <w:r>
              <w:rPr>
                <w:i/>
                <w:sz w:val="22"/>
                <w:szCs w:val="22"/>
              </w:rPr>
              <w:t>atsiskaitomosios sąskaitos Nr</w:t>
            </w:r>
            <w:r>
              <w:rPr>
                <w:sz w:val="22"/>
                <w:szCs w:val="22"/>
              </w:rPr>
              <w:t>.]</w:t>
            </w:r>
          </w:p>
          <w:p w14:paraId="000000AD" w14:textId="77777777" w:rsidR="00154BBF" w:rsidRDefault="002472B7">
            <w:pPr>
              <w:widowControl w:val="0"/>
              <w:spacing w:before="240" w:after="240"/>
              <w:jc w:val="both"/>
              <w:rPr>
                <w:sz w:val="22"/>
                <w:szCs w:val="22"/>
              </w:rPr>
            </w:pPr>
            <w:r>
              <w:rPr>
                <w:sz w:val="22"/>
                <w:szCs w:val="22"/>
              </w:rPr>
              <w:t>Bankas [</w:t>
            </w:r>
            <w:r>
              <w:rPr>
                <w:i/>
                <w:sz w:val="22"/>
                <w:szCs w:val="22"/>
              </w:rPr>
              <w:t>pavadinimas</w:t>
            </w:r>
            <w:r>
              <w:rPr>
                <w:sz w:val="22"/>
                <w:szCs w:val="22"/>
              </w:rPr>
              <w:t>]</w:t>
            </w:r>
          </w:p>
          <w:p w14:paraId="000000AE" w14:textId="77777777" w:rsidR="00154BBF" w:rsidRDefault="002472B7">
            <w:pPr>
              <w:widowControl w:val="0"/>
              <w:spacing w:before="240" w:after="240"/>
              <w:jc w:val="both"/>
              <w:rPr>
                <w:sz w:val="22"/>
                <w:szCs w:val="22"/>
              </w:rPr>
            </w:pPr>
            <w:r>
              <w:rPr>
                <w:sz w:val="22"/>
                <w:szCs w:val="22"/>
              </w:rPr>
              <w:t>Banko kodas [</w:t>
            </w:r>
            <w:r>
              <w:rPr>
                <w:i/>
                <w:sz w:val="22"/>
                <w:szCs w:val="22"/>
              </w:rPr>
              <w:t>kodas</w:t>
            </w:r>
            <w:r>
              <w:rPr>
                <w:sz w:val="22"/>
                <w:szCs w:val="22"/>
              </w:rPr>
              <w:t>]</w:t>
            </w:r>
          </w:p>
          <w:p w14:paraId="000000AF" w14:textId="77777777" w:rsidR="00154BBF" w:rsidRDefault="002472B7">
            <w:pPr>
              <w:widowControl w:val="0"/>
              <w:spacing w:before="240" w:after="240"/>
              <w:jc w:val="both"/>
              <w:rPr>
                <w:sz w:val="22"/>
                <w:szCs w:val="22"/>
              </w:rPr>
            </w:pPr>
            <w:r>
              <w:rPr>
                <w:sz w:val="22"/>
                <w:szCs w:val="22"/>
              </w:rPr>
              <w:t>Tel. [</w:t>
            </w:r>
            <w:r>
              <w:rPr>
                <w:i/>
                <w:sz w:val="22"/>
                <w:szCs w:val="22"/>
              </w:rPr>
              <w:t>telefono numeris</w:t>
            </w:r>
            <w:r>
              <w:rPr>
                <w:sz w:val="22"/>
                <w:szCs w:val="22"/>
              </w:rPr>
              <w:t>]</w:t>
            </w:r>
          </w:p>
          <w:p w14:paraId="000000B0" w14:textId="77777777" w:rsidR="00154BBF" w:rsidRDefault="002472B7">
            <w:pPr>
              <w:widowControl w:val="0"/>
              <w:spacing w:before="240" w:after="240"/>
              <w:jc w:val="both"/>
              <w:rPr>
                <w:sz w:val="22"/>
                <w:szCs w:val="22"/>
              </w:rPr>
            </w:pPr>
            <w:r>
              <w:rPr>
                <w:sz w:val="22"/>
                <w:szCs w:val="22"/>
              </w:rPr>
              <w:t>El. paštas  [</w:t>
            </w:r>
            <w:r>
              <w:rPr>
                <w:i/>
                <w:sz w:val="22"/>
                <w:szCs w:val="22"/>
              </w:rPr>
              <w:t>adresas</w:t>
            </w:r>
            <w:r>
              <w:rPr>
                <w:sz w:val="22"/>
                <w:szCs w:val="22"/>
              </w:rPr>
              <w:t>]</w:t>
            </w:r>
          </w:p>
          <w:p w14:paraId="000000B1" w14:textId="77777777" w:rsidR="00154BBF" w:rsidRDefault="002472B7">
            <w:pPr>
              <w:widowControl w:val="0"/>
              <w:spacing w:before="240" w:after="240"/>
              <w:jc w:val="both"/>
            </w:pPr>
            <w:r>
              <w:t xml:space="preserve">  ______________________</w:t>
            </w:r>
          </w:p>
          <w:p w14:paraId="000000B2" w14:textId="77777777" w:rsidR="00154BBF" w:rsidRDefault="002472B7">
            <w:pPr>
              <w:widowControl w:val="0"/>
              <w:spacing w:before="240" w:after="240"/>
              <w:rPr>
                <w:vertAlign w:val="superscript"/>
              </w:rPr>
            </w:pPr>
            <w:r>
              <w:rPr>
                <w:vertAlign w:val="superscript"/>
              </w:rPr>
              <w:t xml:space="preserve">   (pareigos, vardas ir pavardė, parašas)</w:t>
            </w:r>
          </w:p>
          <w:p w14:paraId="000000B3" w14:textId="77777777" w:rsidR="00154BBF" w:rsidRDefault="00154BBF">
            <w:pPr>
              <w:widowControl w:val="0"/>
              <w:spacing w:before="240" w:after="240"/>
              <w:rPr>
                <w:vertAlign w:val="superscript"/>
              </w:rPr>
            </w:pPr>
          </w:p>
        </w:tc>
      </w:tr>
    </w:tbl>
    <w:p w14:paraId="000000B4" w14:textId="77777777" w:rsidR="00154BBF" w:rsidRDefault="00154BBF">
      <w:pPr>
        <w:widowControl w:val="0"/>
        <w:spacing w:before="240" w:after="240"/>
        <w:jc w:val="both"/>
      </w:pPr>
    </w:p>
    <w:sectPr w:rsidR="00154BBF" w:rsidSect="00856949">
      <w:headerReference w:type="even" r:id="rId11"/>
      <w:headerReference w:type="default" r:id="rId12"/>
      <w:footerReference w:type="even" r:id="rId13"/>
      <w:footerReference w:type="default" r:id="rId14"/>
      <w:headerReference w:type="first" r:id="rId15"/>
      <w:footerReference w:type="first" r:id="rId16"/>
      <w:pgSz w:w="11909" w:h="16834"/>
      <w:pgMar w:top="1418" w:right="567" w:bottom="1134" w:left="1701" w:header="0" w:footer="6"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8662" w14:textId="77777777" w:rsidR="002472B7" w:rsidRDefault="002472B7">
      <w:r>
        <w:separator/>
      </w:r>
    </w:p>
  </w:endnote>
  <w:endnote w:type="continuationSeparator" w:id="0">
    <w:p w14:paraId="282B7132" w14:textId="77777777" w:rsidR="002472B7" w:rsidRDefault="0024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9" w14:textId="77777777" w:rsidR="00154BBF" w:rsidRDefault="00154BBF">
    <w:pPr>
      <w:widowControl w:val="0"/>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A" w14:textId="77777777" w:rsidR="00154BBF" w:rsidRDefault="00154BBF">
    <w:pPr>
      <w:widowControl w:val="0"/>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B" w14:textId="77777777" w:rsidR="00154BBF" w:rsidRDefault="00154BBF">
    <w:pPr>
      <w:widowControl w:val="0"/>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6276A" w14:textId="77777777" w:rsidR="002472B7" w:rsidRDefault="002472B7">
      <w:r>
        <w:separator/>
      </w:r>
    </w:p>
  </w:footnote>
  <w:footnote w:type="continuationSeparator" w:id="0">
    <w:p w14:paraId="4B5EBCE8" w14:textId="77777777" w:rsidR="002472B7" w:rsidRDefault="00247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5" w14:textId="77777777" w:rsidR="00154BBF" w:rsidRDefault="00154BBF">
    <w:pPr>
      <w:widowControl w:val="0"/>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6" w14:textId="43CCF0B5" w:rsidR="00154BBF" w:rsidRDefault="002472B7">
    <w:pPr>
      <w:widowControl w:val="0"/>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95121E">
      <w:rPr>
        <w:noProof/>
        <w:color w:val="000000"/>
      </w:rPr>
      <w:t>2</w:t>
    </w:r>
    <w:r>
      <w:rPr>
        <w:color w:val="000000"/>
      </w:rPr>
      <w:fldChar w:fldCharType="end"/>
    </w:r>
  </w:p>
  <w:p w14:paraId="000000B7" w14:textId="77777777" w:rsidR="00154BBF" w:rsidRDefault="00154BBF">
    <w:pPr>
      <w:widowControl w:val="0"/>
      <w:jc w:val="center"/>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8" w14:textId="77777777" w:rsidR="00154BBF" w:rsidRDefault="00154BBF">
    <w:pPr>
      <w:widowControl w:val="0"/>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BF"/>
    <w:rsid w:val="00154BBF"/>
    <w:rsid w:val="002472B7"/>
    <w:rsid w:val="00856949"/>
    <w:rsid w:val="00951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7CE9"/>
  <w15:docId w15:val="{01FABA52-1CEA-4269-8B7F-F8DF0430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semiHidden/>
    <w:unhideWhenUsed/>
    <w:rsid w:val="002C6B53"/>
    <w:pPr>
      <w:tabs>
        <w:tab w:val="center" w:pos="4819"/>
        <w:tab w:val="right" w:pos="9638"/>
      </w:tabs>
    </w:pPr>
  </w:style>
  <w:style w:type="character" w:customStyle="1" w:styleId="AntratsDiagrama">
    <w:name w:val="Antraštės Diagrama"/>
    <w:basedOn w:val="Numatytasispastraiposriftas"/>
    <w:link w:val="Antrats"/>
    <w:uiPriority w:val="99"/>
    <w:semiHidden/>
    <w:rsid w:val="002C6B53"/>
  </w:style>
  <w:style w:type="paragraph" w:styleId="Porat">
    <w:name w:val="footer"/>
    <w:basedOn w:val="prastasis"/>
    <w:link w:val="PoratDiagrama"/>
    <w:uiPriority w:val="99"/>
    <w:semiHidden/>
    <w:unhideWhenUsed/>
    <w:rsid w:val="002C6B53"/>
    <w:pPr>
      <w:tabs>
        <w:tab w:val="center" w:pos="4819"/>
        <w:tab w:val="right" w:pos="9638"/>
      </w:tabs>
    </w:pPr>
  </w:style>
  <w:style w:type="character" w:customStyle="1" w:styleId="PoratDiagrama">
    <w:name w:val="Poraštė Diagrama"/>
    <w:basedOn w:val="Numatytasispastraiposriftas"/>
    <w:link w:val="Porat"/>
    <w:uiPriority w:val="99"/>
    <w:semiHidden/>
    <w:rsid w:val="002C6B53"/>
  </w:style>
  <w:style w:type="table" w:customStyle="1" w:styleId="1">
    <w:name w:val="1"/>
    <w:basedOn w:val="TableNormal1"/>
    <w:tblPr>
      <w:tblStyleRowBandSize w:val="1"/>
      <w:tblStyleColBandSize w:val="1"/>
      <w:tblCellMar>
        <w:top w:w="85" w:type="dxa"/>
        <w:left w:w="85" w:type="dxa"/>
        <w:bottom w:w="85" w:type="dxa"/>
        <w:right w:w="8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117686"/>
    <w:rPr>
      <w:color w:val="0000FF" w:themeColor="hyperlink"/>
      <w:u w:val="single"/>
    </w:rPr>
  </w:style>
  <w:style w:type="character" w:customStyle="1" w:styleId="UnresolvedMention">
    <w:name w:val="Unresolved Mention"/>
    <w:basedOn w:val="Numatytasispastraiposriftas"/>
    <w:uiPriority w:val="99"/>
    <w:semiHidden/>
    <w:unhideWhenUsed/>
    <w:rsid w:val="00117686"/>
    <w:rPr>
      <w:color w:val="605E5C"/>
      <w:shd w:val="clear" w:color="auto" w:fill="E1DFDD"/>
    </w:rPr>
  </w:style>
  <w:style w:type="table" w:customStyle="1" w:styleId="a">
    <w:basedOn w:val="TableNormal0"/>
    <w:tblPr>
      <w:tblStyleRowBandSize w:val="1"/>
      <w:tblStyleColBandSize w:val="1"/>
      <w:tblCellMar>
        <w:top w:w="85" w:type="dxa"/>
        <w:left w:w="85" w:type="dxa"/>
        <w:bottom w:w="85" w:type="dxa"/>
        <w:right w:w="85" w:type="dxa"/>
      </w:tblCellMar>
    </w:tblPr>
  </w:style>
  <w:style w:type="paragraph" w:styleId="Debesliotekstas">
    <w:name w:val="Balloon Text"/>
    <w:basedOn w:val="prastasis"/>
    <w:link w:val="DebesliotekstasDiagrama"/>
    <w:uiPriority w:val="99"/>
    <w:semiHidden/>
    <w:unhideWhenUsed/>
    <w:rsid w:val="008569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6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ndaugas.burba@panevezys.lt" TargetMode="Externa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20I7yQgAQsV+/Zd3vOLRP+B8sA==">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93C2F5-ED67-4EE2-A01E-F3CC2E55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15364</Words>
  <Characters>8759</Characters>
  <Application>Microsoft Office Word</Application>
  <DocSecurity>4</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2024-08-12T05:53:00Z</dcterms:created>
  <dcterms:modified xsi:type="dcterms:W3CDTF">2024-08-12T05:53:00Z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