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12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TSP-565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388F02E8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3F64A9">
        <w:t>180454,3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3F64A9">
        <w:t>83981,5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4630B2A9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3F64A9">
        <w:rPr>
          <w:szCs w:val="24"/>
        </w:rPr>
        <w:t>188557,8</w:t>
      </w:r>
      <w:r w:rsidR="000C651F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</w:t>
      </w:r>
      <w:r w:rsidR="003F64A9">
        <w:rPr>
          <w:szCs w:val="24"/>
        </w:rPr>
        <w:t>46627,1</w:t>
      </w:r>
      <w:r w:rsidR="00700838" w:rsidRPr="00025ED1">
        <w:rPr>
          <w:szCs w:val="24"/>
        </w:rPr>
        <w:t xml:space="preserve"> tūkst. Eur – ugdymo reikmėms finansuoti, </w:t>
      </w:r>
      <w:r w:rsidR="003F64A9">
        <w:rPr>
          <w:szCs w:val="24"/>
        </w:rPr>
        <w:t>9637,4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3F64A9">
        <w:rPr>
          <w:szCs w:val="24"/>
        </w:rPr>
        <w:t>7251,6</w:t>
      </w:r>
      <w:r w:rsidR="00700838" w:rsidRPr="00025ED1">
        <w:rPr>
          <w:szCs w:val="24"/>
        </w:rPr>
        <w:t xml:space="preserve"> 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3F64A9">
        <w:rPr>
          <w:szCs w:val="24"/>
        </w:rPr>
        <w:t>8418,6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įtraukaus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648E8">
        <w:rPr>
          <w:bCs/>
          <w:szCs w:val="24"/>
        </w:rPr>
        <w:t>131,7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</w:t>
      </w:r>
      <w:r w:rsidR="000C651F">
        <w:rPr>
          <w:szCs w:val="24"/>
        </w:rPr>
        <w:t>102,2</w:t>
      </w:r>
      <w:r w:rsidR="00700838" w:rsidRPr="00025ED1">
        <w:rPr>
          <w:szCs w:val="24"/>
        </w:rPr>
        <w:t xml:space="preserve">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025ED1">
        <w:rPr>
          <w:szCs w:val="24"/>
        </w:rPr>
        <w:t>350,6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>, 0,</w:t>
      </w:r>
      <w:r w:rsidR="003F64A9">
        <w:rPr>
          <w:rFonts w:eastAsiaTheme="minorHAnsi"/>
          <w:szCs w:val="24"/>
        </w:rPr>
        <w:t>2</w:t>
      </w:r>
      <w:r w:rsidR="00700838" w:rsidRPr="00025ED1">
        <w:rPr>
          <w:rFonts w:eastAsiaTheme="minorHAnsi"/>
          <w:szCs w:val="24"/>
        </w:rPr>
        <w:t xml:space="preserve">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0C651F">
        <w:rPr>
          <w:szCs w:val="24"/>
        </w:rPr>
        <w:t>69,1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A55C8" w:rsidRPr="00025ED1">
        <w:rPr>
          <w:szCs w:val="24"/>
        </w:rPr>
        <w:t>172,0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3F64A9">
        <w:rPr>
          <w:color w:val="000000"/>
          <w:szCs w:val="24"/>
          <w:lang w:eastAsia="lt-LT"/>
        </w:rPr>
        <w:t>117,3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</w:t>
      </w:r>
      <w:r w:rsidR="002648E8" w:rsidRPr="000C651F">
        <w:t>energijos šaltinių panaudojimas Panevėžio „Žemynos“ progimnazijoje“ auditui atlikti</w:t>
      </w:r>
      <w:r w:rsidR="002648E8" w:rsidRPr="000C651F">
        <w:rPr>
          <w:szCs w:val="24"/>
        </w:rPr>
        <w:t xml:space="preserve">, </w:t>
      </w:r>
      <w:r w:rsidR="000C651F" w:rsidRPr="000C651F">
        <w:rPr>
          <w:szCs w:val="24"/>
        </w:rPr>
        <w:t xml:space="preserve">138,0 tūkst. Eur – </w:t>
      </w:r>
      <w:r w:rsidR="000C651F" w:rsidRPr="000C651F">
        <w:rPr>
          <w:szCs w:val="24"/>
          <w:bdr w:val="none" w:sz="0" w:space="0" w:color="auto" w:frame="1"/>
          <w:lang w:eastAsia="lt-LT"/>
        </w:rPr>
        <w:t xml:space="preserve">pedagoginių darbuotojų, dirbančių pagal ikimokyklinio, priešmokyklinio ir neformaliojo vaikų švietimo programas savivaldybių mokyklose, padidintam darbo užmokesčiui nuo 2024 m. rugsėjo 1 d. mokėti, </w:t>
      </w:r>
      <w:r w:rsidR="00076D46">
        <w:rPr>
          <w:szCs w:val="24"/>
        </w:rPr>
        <w:t>97913,2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</w:t>
      </w:r>
      <w:r w:rsidR="00700838" w:rsidRPr="00025ED1">
        <w:rPr>
          <w:szCs w:val="24"/>
        </w:rPr>
        <w:lastRenderedPageBreak/>
        <w:t xml:space="preserve">lėšos investicijų projektams finansuoti. Biudžeto asignavimai sudaro </w:t>
      </w:r>
      <w:r w:rsidR="003F64A9">
        <w:rPr>
          <w:szCs w:val="24"/>
        </w:rPr>
        <w:t>188514,8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BE7C70D" w14:textId="17A395EE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1.3. </w:t>
      </w:r>
      <w:r w:rsidRPr="00B328D4">
        <w:rPr>
          <w:szCs w:val="24"/>
        </w:rPr>
        <w:t xml:space="preserve">pakeisti </w:t>
      </w:r>
      <w:r>
        <w:rPr>
          <w:szCs w:val="24"/>
        </w:rPr>
        <w:t>3</w:t>
      </w:r>
      <w:r w:rsidRPr="00B328D4">
        <w:rPr>
          <w:szCs w:val="24"/>
        </w:rPr>
        <w:t xml:space="preserve"> punktą ir jį išdėstyti taip:</w:t>
      </w:r>
    </w:p>
    <w:p w14:paraId="47C9C1D9" w14:textId="3EB09166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3. Patvirtinti iš Savivaldybės biudžeto išlaikomų įstaigų pajamų už teikiamas paslaugas įmokas į Savivaldybės biudžetą – </w:t>
      </w:r>
      <w:r>
        <w:rPr>
          <w:szCs w:val="24"/>
        </w:rPr>
        <w:t>5097,7</w:t>
      </w:r>
      <w:r w:rsidRPr="003F64A9">
        <w:rPr>
          <w:szCs w:val="24"/>
        </w:rPr>
        <w:t xml:space="preserve"> tūkst. Eur, iš jų: </w:t>
      </w:r>
      <w:r>
        <w:rPr>
          <w:szCs w:val="24"/>
        </w:rPr>
        <w:t>2895,3</w:t>
      </w:r>
      <w:r w:rsidRPr="003F64A9">
        <w:rPr>
          <w:szCs w:val="24"/>
        </w:rPr>
        <w:t xml:space="preserve"> tūkst. Eur – įmokos už išlaikymą švietimo, socialinės apsaugos ir kitose įstaigose, </w:t>
      </w:r>
      <w:r>
        <w:rPr>
          <w:szCs w:val="24"/>
        </w:rPr>
        <w:t>1086,1</w:t>
      </w:r>
      <w:r w:rsidRPr="003F64A9">
        <w:rPr>
          <w:szCs w:val="24"/>
        </w:rPr>
        <w:t xml:space="preserve"> tūkst. Eur – pajamos už prekes ir paslaugas, </w:t>
      </w:r>
      <w:r>
        <w:rPr>
          <w:szCs w:val="24"/>
        </w:rPr>
        <w:t>1116,3</w:t>
      </w:r>
      <w:r w:rsidRPr="003F64A9">
        <w:rPr>
          <w:szCs w:val="24"/>
        </w:rPr>
        <w:t xml:space="preserve"> tūkst. Eur – pajamos už ilgalaikio ir trumpalaikio materialiojo turto nuomą (3 priedas).</w:t>
      </w:r>
      <w:r>
        <w:rPr>
          <w:szCs w:val="24"/>
        </w:rPr>
        <w:t>“;</w:t>
      </w:r>
    </w:p>
    <w:p w14:paraId="0861114E" w14:textId="65B7673A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1.4. </w:t>
      </w:r>
      <w:r w:rsidRPr="00B328D4">
        <w:rPr>
          <w:szCs w:val="24"/>
        </w:rPr>
        <w:t xml:space="preserve">pakeisti </w:t>
      </w:r>
      <w:r>
        <w:rPr>
          <w:szCs w:val="24"/>
        </w:rPr>
        <w:t>4</w:t>
      </w:r>
      <w:r w:rsidRPr="00B328D4">
        <w:rPr>
          <w:szCs w:val="24"/>
        </w:rPr>
        <w:t xml:space="preserve"> punktą ir jį išdėstyti taip:</w:t>
      </w:r>
    </w:p>
    <w:p w14:paraId="36048606" w14:textId="43D6412A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4. Patvirtinti asignavimus iš Savivaldybės 2023 m. nepanaudotų biudžeto lėšų pagal programas ir asignavimų valdytojus – 9843036,39 Eur, iš jų </w:t>
      </w:r>
      <w:r w:rsidR="0048637B">
        <w:rPr>
          <w:szCs w:val="24"/>
        </w:rPr>
        <w:t>3061109,17</w:t>
      </w:r>
      <w:r w:rsidRPr="003F64A9">
        <w:rPr>
          <w:szCs w:val="24"/>
        </w:rPr>
        <w:t xml:space="preserve"> Eur – tikslinės paskirties lėšos ir </w:t>
      </w:r>
      <w:r w:rsidR="0048637B">
        <w:rPr>
          <w:szCs w:val="24"/>
        </w:rPr>
        <w:t>6781927,22</w:t>
      </w:r>
      <w:r w:rsidRPr="003F64A9">
        <w:rPr>
          <w:szCs w:val="24"/>
        </w:rPr>
        <w:t xml:space="preserve"> Eur – lėšos, skirtos Savivaldybės einamųjų metų išlaidoms (4 priedas).</w:t>
      </w:r>
      <w:r>
        <w:rPr>
          <w:szCs w:val="24"/>
        </w:rPr>
        <w:t>“;</w:t>
      </w:r>
    </w:p>
    <w:p w14:paraId="5EAC8D08" w14:textId="6D1869D5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3F64A9">
        <w:t>5</w:t>
      </w:r>
      <w:r w:rsidRPr="00B328D4">
        <w:t>. pakeisti 1</w:t>
      </w:r>
      <w:r w:rsidR="00904092" w:rsidRPr="00B328D4">
        <w:t>–</w:t>
      </w:r>
      <w:r w:rsidR="003F64A9">
        <w:t>4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2490A338" w:rsidR="000B2BE5" w:rsidRPr="00A562AA" w:rsidRDefault="00446E4B" w:rsidP="000B2BE5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 w:rsidR="000B2BE5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Petras Luomanas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90648" w14:textId="77777777" w:rsidR="005B6B01" w:rsidRDefault="005B6B01">
      <w:r>
        <w:separator/>
      </w:r>
    </w:p>
  </w:endnote>
  <w:endnote w:type="continuationSeparator" w:id="0">
    <w:p w14:paraId="36E5D952" w14:textId="77777777" w:rsidR="005B6B01" w:rsidRDefault="005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C270E" w14:textId="77777777" w:rsidR="005B6B01" w:rsidRDefault="005B6B01">
      <w:r>
        <w:separator/>
      </w:r>
    </w:p>
  </w:footnote>
  <w:footnote w:type="continuationSeparator" w:id="0">
    <w:p w14:paraId="7817D67D" w14:textId="77777777" w:rsidR="005B6B01" w:rsidRDefault="005B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ED7"/>
    <w:rsid w:val="00012976"/>
    <w:rsid w:val="0001566B"/>
    <w:rsid w:val="0002192F"/>
    <w:rsid w:val="00025ED1"/>
    <w:rsid w:val="00034CE3"/>
    <w:rsid w:val="0003748D"/>
    <w:rsid w:val="0005169C"/>
    <w:rsid w:val="00051949"/>
    <w:rsid w:val="00075594"/>
    <w:rsid w:val="00075D5A"/>
    <w:rsid w:val="00076D46"/>
    <w:rsid w:val="000811E1"/>
    <w:rsid w:val="0008349B"/>
    <w:rsid w:val="000B2BE5"/>
    <w:rsid w:val="000B328C"/>
    <w:rsid w:val="000C651F"/>
    <w:rsid w:val="000E5933"/>
    <w:rsid w:val="000E7131"/>
    <w:rsid w:val="00101F07"/>
    <w:rsid w:val="00124B60"/>
    <w:rsid w:val="00132ABE"/>
    <w:rsid w:val="00141086"/>
    <w:rsid w:val="00144ED7"/>
    <w:rsid w:val="00153B94"/>
    <w:rsid w:val="0015645E"/>
    <w:rsid w:val="00174180"/>
    <w:rsid w:val="001B0AD4"/>
    <w:rsid w:val="001B1FE3"/>
    <w:rsid w:val="001D1AC1"/>
    <w:rsid w:val="001D3CB6"/>
    <w:rsid w:val="001E2BB7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3F64A9"/>
    <w:rsid w:val="004014AB"/>
    <w:rsid w:val="004054EB"/>
    <w:rsid w:val="004100D4"/>
    <w:rsid w:val="00413E36"/>
    <w:rsid w:val="00420850"/>
    <w:rsid w:val="00421D43"/>
    <w:rsid w:val="00430318"/>
    <w:rsid w:val="004376E8"/>
    <w:rsid w:val="00446E4B"/>
    <w:rsid w:val="004564CD"/>
    <w:rsid w:val="00464BB1"/>
    <w:rsid w:val="00467FF3"/>
    <w:rsid w:val="00480D2E"/>
    <w:rsid w:val="004849ED"/>
    <w:rsid w:val="0048637B"/>
    <w:rsid w:val="00496FDB"/>
    <w:rsid w:val="004A0E72"/>
    <w:rsid w:val="004A3610"/>
    <w:rsid w:val="004B6751"/>
    <w:rsid w:val="004C07E0"/>
    <w:rsid w:val="004C0810"/>
    <w:rsid w:val="004C0D4E"/>
    <w:rsid w:val="004C311E"/>
    <w:rsid w:val="004D35C5"/>
    <w:rsid w:val="004D75BD"/>
    <w:rsid w:val="004E4142"/>
    <w:rsid w:val="00510DE4"/>
    <w:rsid w:val="005166E3"/>
    <w:rsid w:val="0051715C"/>
    <w:rsid w:val="00523231"/>
    <w:rsid w:val="0052387D"/>
    <w:rsid w:val="00524C59"/>
    <w:rsid w:val="00524D2D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6B01"/>
    <w:rsid w:val="005B727C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C7C51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94800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256D4"/>
    <w:rsid w:val="00F36B78"/>
    <w:rsid w:val="00F43577"/>
    <w:rsid w:val="00F47074"/>
    <w:rsid w:val="00F51B6C"/>
    <w:rsid w:val="00F83894"/>
    <w:rsid w:val="00F84EC2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802</Words>
  <Characters>5733</Characters>
  <Application>Microsoft Office Word</Application>
  <DocSecurity>4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2024-11-12T12:59:00Z</dcterms:created>
  <dcterms:modified xsi:type="dcterms:W3CDTF">2024-11-12T12:59:00Z</dcterms:modified>
</cp:coreProperties>
</file>