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2CE81" w14:textId="77777777" w:rsidR="005C41AC" w:rsidRPr="005C41AC" w:rsidRDefault="001D3CB6" w:rsidP="005C41AC">
      <w:pPr>
        <w:jc w:val="center"/>
        <w:rPr>
          <w:szCs w:val="24"/>
        </w:rPr>
      </w:pPr>
      <w:r>
        <w:rPr>
          <w:noProof/>
          <w:lang w:eastAsia="lt-LT"/>
        </w:rPr>
        <w:drawing>
          <wp:inline distT="0" distB="0" distL="0" distR="0" wp14:anchorId="3973A2E8" wp14:editId="243D831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7B90993" w14:textId="77777777" w:rsidR="005C41AC" w:rsidRPr="005C41AC" w:rsidRDefault="005C41AC" w:rsidP="005C41AC">
      <w:pPr>
        <w:jc w:val="center"/>
        <w:rPr>
          <w:szCs w:val="24"/>
        </w:rPr>
      </w:pPr>
    </w:p>
    <w:p w14:paraId="20B116A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4BF0518" w14:textId="77777777" w:rsidR="005C41AC" w:rsidRPr="005C41AC" w:rsidRDefault="005C41AC" w:rsidP="00571BF3">
      <w:pPr>
        <w:keepNext/>
        <w:jc w:val="center"/>
        <w:outlineLvl w:val="1"/>
      </w:pPr>
    </w:p>
    <w:p w14:paraId="6F33504B" w14:textId="77777777" w:rsidR="005C41AC" w:rsidRPr="005C41AC" w:rsidRDefault="005C41AC" w:rsidP="00571BF3">
      <w:pPr>
        <w:keepNext/>
        <w:jc w:val="center"/>
        <w:outlineLvl w:val="1"/>
      </w:pPr>
    </w:p>
    <w:p w14:paraId="1E9C40A3" w14:textId="77777777" w:rsidR="0062551B" w:rsidRPr="00A562AA" w:rsidRDefault="00A11511" w:rsidP="00571BF3">
      <w:pPr>
        <w:keepNext/>
        <w:jc w:val="center"/>
        <w:outlineLvl w:val="1"/>
        <w:rPr>
          <w:b/>
        </w:rPr>
      </w:pPr>
      <w:r>
        <w:rPr>
          <w:b/>
        </w:rPr>
        <w:t>SPRENDIMAS</w:t>
      </w:r>
    </w:p>
    <w:p w14:paraId="5708470B" w14:textId="14926B02" w:rsidR="00900218" w:rsidRDefault="00900218" w:rsidP="00900218">
      <w:pPr>
        <w:jc w:val="center"/>
        <w:rPr>
          <w:b/>
        </w:rPr>
      </w:pPr>
      <w:r w:rsidRPr="00113228">
        <w:rPr>
          <w:b/>
        </w:rPr>
        <w:t>DĖL SAVIVALDYBĖS TARYBOS 2011 M. GRUODŽIO 15 D. SPRENDIM</w:t>
      </w:r>
      <w:r w:rsidR="00113228" w:rsidRPr="00113228">
        <w:rPr>
          <w:b/>
        </w:rPr>
        <w:t>O</w:t>
      </w:r>
      <w:r w:rsidRPr="00113228">
        <w:rPr>
          <w:b/>
        </w:rPr>
        <w:t xml:space="preserve"> NR. 1-12-11 </w:t>
      </w:r>
      <w:r w:rsidR="00113228" w:rsidRPr="00113228">
        <w:rPr>
          <w:b/>
        </w:rPr>
        <w:t>„</w:t>
      </w:r>
      <w:r w:rsidR="00113228" w:rsidRPr="00113228">
        <w:rPr>
          <w:b/>
          <w:bCs/>
        </w:rPr>
        <w:t>DĖL PANEVĖŽIO MIESTO SAVIVALDYBĖS APLINKOS APSAUGOS RĖMIMO SPECIALIOSIOS PROGRAMOS FINANSAVIMO PAJAMŲ IR IŠLAIDŲ PLANAVIMO, APSKAITOS IR ATASKAITŲ TEIKIMO TVARKOS APRAŠO PATVIRTINIMO</w:t>
      </w:r>
      <w:r w:rsidR="00113228" w:rsidRPr="00113228">
        <w:rPr>
          <w:b/>
        </w:rPr>
        <w:t xml:space="preserve">“ </w:t>
      </w:r>
      <w:r w:rsidRPr="00113228">
        <w:rPr>
          <w:b/>
        </w:rPr>
        <w:t>PAKEITIMO</w:t>
      </w:r>
    </w:p>
    <w:p w14:paraId="6B687C90" w14:textId="739A5612" w:rsidR="0062551B" w:rsidRPr="00A562AA" w:rsidRDefault="0062551B" w:rsidP="005F44E3">
      <w:pPr>
        <w:pStyle w:val="Antrat1"/>
      </w:pPr>
    </w:p>
    <w:p w14:paraId="227F87DE" w14:textId="77777777" w:rsidR="0062551B" w:rsidRDefault="0062551B" w:rsidP="003E58F0">
      <w:pPr>
        <w:jc w:val="center"/>
      </w:pPr>
    </w:p>
    <w:p w14:paraId="118C045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2024 m. lapkričio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TSP-577</w:t>
      </w:r>
      <w:r>
        <w:fldChar w:fldCharType="end"/>
      </w:r>
      <w:bookmarkEnd w:id="1"/>
    </w:p>
    <w:p w14:paraId="438EB23A" w14:textId="77777777" w:rsidR="0062551B" w:rsidRPr="00A562AA" w:rsidRDefault="0062551B" w:rsidP="00571BF3">
      <w:pPr>
        <w:keepNext/>
        <w:jc w:val="center"/>
        <w:outlineLvl w:val="2"/>
        <w:rPr>
          <w:b/>
        </w:rPr>
      </w:pPr>
      <w:r w:rsidRPr="00A562AA">
        <w:t>Panevėžys</w:t>
      </w:r>
    </w:p>
    <w:p w14:paraId="54583F40" w14:textId="77777777" w:rsidR="0062551B" w:rsidRDefault="0062551B" w:rsidP="00571BF3">
      <w:pPr>
        <w:jc w:val="both"/>
      </w:pPr>
    </w:p>
    <w:p w14:paraId="34143947" w14:textId="371C3D23" w:rsidR="00900218" w:rsidRPr="00134380" w:rsidRDefault="00900218" w:rsidP="004C6718">
      <w:pPr>
        <w:spacing w:line="360" w:lineRule="auto"/>
        <w:ind w:firstLine="851"/>
        <w:jc w:val="both"/>
        <w:rPr>
          <w:szCs w:val="24"/>
          <w:lang w:eastAsia="lt-LT"/>
        </w:rPr>
      </w:pPr>
      <w:r w:rsidRPr="00134380">
        <w:rPr>
          <w:szCs w:val="24"/>
          <w:lang w:eastAsia="lt-LT"/>
        </w:rPr>
        <w:t>Vadovaudamasi Lietuvos Respublikos vietos savivaldos įstatymo 1</w:t>
      </w:r>
      <w:r>
        <w:rPr>
          <w:szCs w:val="24"/>
          <w:lang w:eastAsia="lt-LT"/>
        </w:rPr>
        <w:t>5</w:t>
      </w:r>
      <w:r w:rsidRPr="00134380">
        <w:rPr>
          <w:szCs w:val="24"/>
          <w:lang w:eastAsia="lt-LT"/>
        </w:rPr>
        <w:t xml:space="preserve"> straipsnio </w:t>
      </w:r>
      <w:r>
        <w:rPr>
          <w:szCs w:val="24"/>
          <w:lang w:eastAsia="lt-LT"/>
        </w:rPr>
        <w:t>2</w:t>
      </w:r>
      <w:r w:rsidRPr="00134380">
        <w:rPr>
          <w:szCs w:val="24"/>
          <w:lang w:eastAsia="lt-LT"/>
        </w:rPr>
        <w:t xml:space="preserve"> dali</w:t>
      </w:r>
      <w:r>
        <w:rPr>
          <w:szCs w:val="24"/>
          <w:lang w:eastAsia="lt-LT"/>
        </w:rPr>
        <w:t xml:space="preserve">es 32 punktu, </w:t>
      </w:r>
      <w:r>
        <w:t>Lietuvos Respublikos savivaldybių aplinkos apsaugos rėmimo specialiosios programos įstatymu,</w:t>
      </w:r>
      <w:r w:rsidRPr="00134380">
        <w:rPr>
          <w:szCs w:val="24"/>
          <w:lang w:eastAsia="lt-LT"/>
        </w:rPr>
        <w:t xml:space="preserve"> </w:t>
      </w:r>
      <w:r w:rsidR="00C835AC">
        <w:rPr>
          <w:szCs w:val="24"/>
          <w:lang w:eastAsia="lt-LT"/>
        </w:rPr>
        <w:t xml:space="preserve">Panevėžio miesto savivaldybės administracijos direktoriaus 2024 m. spalio 1 d. įsakymu Nr. A-698 „Dėl Panevėžio miesto savivaldybės administracijos struktūros nustatymo ir </w:t>
      </w:r>
      <w:r w:rsidR="00113228">
        <w:rPr>
          <w:szCs w:val="24"/>
          <w:lang w:eastAsia="lt-LT"/>
        </w:rPr>
        <w:t xml:space="preserve">Administracijos </w:t>
      </w:r>
      <w:r w:rsidR="00C835AC">
        <w:rPr>
          <w:szCs w:val="24"/>
          <w:lang w:eastAsia="lt-LT"/>
        </w:rPr>
        <w:t xml:space="preserve">direktoriaus 2024 m. kovo 8 d. įsakymo Nr. A-226 pripažinimo netekusiu galios“, </w:t>
      </w:r>
      <w:r w:rsidRPr="00134380">
        <w:rPr>
          <w:szCs w:val="24"/>
          <w:lang w:eastAsia="lt-LT"/>
        </w:rPr>
        <w:t xml:space="preserve">Panevėžio miesto savivaldybės taryba </w:t>
      </w:r>
      <w:r>
        <w:rPr>
          <w:szCs w:val="24"/>
          <w:lang w:eastAsia="lt-LT"/>
        </w:rPr>
        <w:t xml:space="preserve"> n u s p r e n d ž i a:</w:t>
      </w:r>
    </w:p>
    <w:p w14:paraId="346A8822" w14:textId="09CF689E" w:rsidR="0062551B" w:rsidRPr="004C6718" w:rsidRDefault="00900218" w:rsidP="004C6718">
      <w:pPr>
        <w:pStyle w:val="Sraopastraipa"/>
        <w:numPr>
          <w:ilvl w:val="0"/>
          <w:numId w:val="2"/>
        </w:numPr>
        <w:spacing w:line="360" w:lineRule="auto"/>
        <w:ind w:left="0" w:firstLine="851"/>
        <w:jc w:val="both"/>
        <w:rPr>
          <w:szCs w:val="24"/>
        </w:rPr>
      </w:pPr>
      <w:r>
        <w:t xml:space="preserve">Pakeisti Panevėžio miesto savivaldybės aplinkos apsaugos rėmimo specialiosios programos finansavimo pajamų ir išlaidų planavimo, apskaitos ir ataskaitų teikimo tvarkos aprašą, patvirtintą Panevėžio miesto savivaldybės tarybos 2011 m. gruodžio 15 d. sprendimu Nr. </w:t>
      </w:r>
      <w:bookmarkStart w:id="2" w:name="n_0"/>
      <w:r w:rsidRPr="00AB238B">
        <w:t>1-12-11</w:t>
      </w:r>
      <w:bookmarkEnd w:id="2"/>
      <w:r w:rsidR="004C6718">
        <w:t xml:space="preserve"> </w:t>
      </w:r>
      <w:r w:rsidR="00113228">
        <w:t>„</w:t>
      </w:r>
      <w:r w:rsidR="00113228" w:rsidRPr="00113228">
        <w:t>Dėl Panevėžio miesto savivaldybės aplinkos apsaugos rėmimo specialiosios programos finansavimo pajamų ir išlaidų planavimo, apskaitos ir ataskaitų teikimo tvarkos aprašo patvirtinimo</w:t>
      </w:r>
      <w:r w:rsidR="00113228">
        <w:t xml:space="preserve">“ </w:t>
      </w:r>
      <w:r w:rsidR="004C6718">
        <w:t>taip:</w:t>
      </w:r>
    </w:p>
    <w:p w14:paraId="02087862" w14:textId="01F050C8" w:rsidR="004C6718" w:rsidRDefault="004C6718" w:rsidP="004C6718">
      <w:pPr>
        <w:spacing w:line="360" w:lineRule="auto"/>
        <w:ind w:firstLine="851"/>
        <w:jc w:val="both"/>
      </w:pPr>
      <w:r>
        <w:t xml:space="preserve">1.1. </w:t>
      </w:r>
      <w:r w:rsidR="00113228">
        <w:t xml:space="preserve">pakeisti </w:t>
      </w:r>
      <w:r>
        <w:t>9</w:t>
      </w:r>
      <w:r w:rsidR="00113228">
        <w:t>–11</w:t>
      </w:r>
      <w:r>
        <w:t xml:space="preserve"> punkt</w:t>
      </w:r>
      <w:r w:rsidR="00113228">
        <w:t>us</w:t>
      </w:r>
      <w:r>
        <w:t xml:space="preserve"> </w:t>
      </w:r>
      <w:r w:rsidR="00113228">
        <w:t xml:space="preserve">ir juos </w:t>
      </w:r>
      <w:r>
        <w:t>išdėstyti taip:</w:t>
      </w:r>
    </w:p>
    <w:p w14:paraId="395C65E6" w14:textId="6F0A3F56" w:rsidR="004C6718" w:rsidRDefault="004C6718" w:rsidP="004C6718">
      <w:pPr>
        <w:spacing w:line="360" w:lineRule="auto"/>
        <w:ind w:firstLine="851"/>
        <w:jc w:val="both"/>
        <w:rPr>
          <w:szCs w:val="28"/>
        </w:rPr>
      </w:pPr>
      <w:r>
        <w:rPr>
          <w:szCs w:val="28"/>
        </w:rPr>
        <w:t>„9</w:t>
      </w:r>
      <w:r w:rsidRPr="0054060A">
        <w:rPr>
          <w:szCs w:val="28"/>
        </w:rPr>
        <w:t xml:space="preserve">. </w:t>
      </w:r>
      <w:r>
        <w:rPr>
          <w:szCs w:val="28"/>
        </w:rPr>
        <w:t>S</w:t>
      </w:r>
      <w:r w:rsidRPr="0054060A">
        <w:rPr>
          <w:szCs w:val="28"/>
        </w:rPr>
        <w:t xml:space="preserve">pecialiosios programos lėšų apskaitą tvarko </w:t>
      </w:r>
      <w:r>
        <w:rPr>
          <w:szCs w:val="28"/>
        </w:rPr>
        <w:t>S</w:t>
      </w:r>
      <w:r w:rsidRPr="0054060A">
        <w:rPr>
          <w:szCs w:val="28"/>
        </w:rPr>
        <w:t xml:space="preserve">avivaldybės administracijos </w:t>
      </w:r>
      <w:r w:rsidRPr="004C6718">
        <w:rPr>
          <w:szCs w:val="28"/>
        </w:rPr>
        <w:t>Apskaitos</w:t>
      </w:r>
      <w:r>
        <w:rPr>
          <w:szCs w:val="28"/>
        </w:rPr>
        <w:t xml:space="preserve"> </w:t>
      </w:r>
      <w:r w:rsidRPr="0054060A">
        <w:rPr>
          <w:szCs w:val="28"/>
        </w:rPr>
        <w:t>skyrius.</w:t>
      </w:r>
    </w:p>
    <w:p w14:paraId="6D8B6D74" w14:textId="4CDB9926" w:rsidR="004C6718" w:rsidRDefault="004C6718" w:rsidP="004C6718">
      <w:pPr>
        <w:spacing w:line="360" w:lineRule="auto"/>
        <w:ind w:firstLine="851"/>
        <w:jc w:val="both"/>
        <w:rPr>
          <w:color w:val="000000"/>
        </w:rPr>
      </w:pPr>
      <w:r>
        <w:rPr>
          <w:szCs w:val="28"/>
        </w:rPr>
        <w:t xml:space="preserve">10. </w:t>
      </w:r>
      <w:r>
        <w:rPr>
          <w:color w:val="000000"/>
        </w:rPr>
        <w:t xml:space="preserve">Savivaldybės administracijos Strateginio planavimo </w:t>
      </w:r>
      <w:r w:rsidRPr="004C6718">
        <w:rPr>
          <w:color w:val="000000"/>
        </w:rPr>
        <w:t>ir finansų</w:t>
      </w:r>
      <w:r>
        <w:rPr>
          <w:b/>
          <w:bCs/>
          <w:color w:val="000000"/>
        </w:rPr>
        <w:t xml:space="preserve"> </w:t>
      </w:r>
      <w:r>
        <w:rPr>
          <w:color w:val="000000"/>
        </w:rPr>
        <w:t xml:space="preserve">skyrius pagal </w:t>
      </w:r>
      <w:r w:rsidRPr="004C6718">
        <w:rPr>
          <w:color w:val="000000"/>
        </w:rPr>
        <w:t>Apskaitos</w:t>
      </w:r>
      <w:r>
        <w:rPr>
          <w:b/>
          <w:bCs/>
          <w:color w:val="000000"/>
        </w:rPr>
        <w:t xml:space="preserve"> </w:t>
      </w:r>
      <w:r>
        <w:rPr>
          <w:color w:val="000000"/>
        </w:rPr>
        <w:t>skyriaus pateiktas paraiškas perveda lėšas, gautas pagal Aprašo 2.2–2.6 papunkčius, į Specialiosios programos sąskaitą.</w:t>
      </w:r>
    </w:p>
    <w:p w14:paraId="44B368DA" w14:textId="1F8F2092" w:rsidR="004C6718" w:rsidRDefault="004C6718" w:rsidP="004C6718">
      <w:pPr>
        <w:spacing w:line="360" w:lineRule="auto"/>
        <w:ind w:firstLine="851"/>
        <w:jc w:val="both"/>
        <w:rPr>
          <w:color w:val="000000"/>
        </w:rPr>
      </w:pPr>
      <w:r>
        <w:rPr>
          <w:color w:val="000000"/>
        </w:rPr>
        <w:t xml:space="preserve">11. Specialiosios programos priemonių vykdytojai nepanaudotas (arba netinkamai panaudotas) biudžetiniais metais lėšas privalo grąžinti į </w:t>
      </w:r>
      <w:r>
        <w:rPr>
          <w:szCs w:val="28"/>
        </w:rPr>
        <w:t>S</w:t>
      </w:r>
      <w:r w:rsidRPr="0054060A">
        <w:rPr>
          <w:szCs w:val="28"/>
        </w:rPr>
        <w:t xml:space="preserve">pecialiosios programos </w:t>
      </w:r>
      <w:r>
        <w:rPr>
          <w:color w:val="000000"/>
        </w:rPr>
        <w:t xml:space="preserve">banko sąskaitą, nurodytą lėšų naudojimo sutartyje. Grąžintas lėšas </w:t>
      </w:r>
      <w:r w:rsidRPr="004C6718">
        <w:rPr>
          <w:color w:val="000000"/>
        </w:rPr>
        <w:t>Apskaitos</w:t>
      </w:r>
      <w:r>
        <w:rPr>
          <w:b/>
          <w:bCs/>
          <w:color w:val="000000"/>
        </w:rPr>
        <w:t xml:space="preserve"> </w:t>
      </w:r>
      <w:r>
        <w:rPr>
          <w:color w:val="000000"/>
        </w:rPr>
        <w:t>skyrius perveda į Strateginio planavimo</w:t>
      </w:r>
      <w:r>
        <w:rPr>
          <w:b/>
          <w:bCs/>
          <w:color w:val="000000"/>
        </w:rPr>
        <w:t xml:space="preserve"> </w:t>
      </w:r>
      <w:r w:rsidRPr="004C6718">
        <w:rPr>
          <w:color w:val="000000"/>
        </w:rPr>
        <w:t>ir finansų</w:t>
      </w:r>
      <w:r>
        <w:rPr>
          <w:b/>
          <w:bCs/>
          <w:color w:val="000000"/>
        </w:rPr>
        <w:t xml:space="preserve"> </w:t>
      </w:r>
      <w:r>
        <w:rPr>
          <w:color w:val="000000"/>
        </w:rPr>
        <w:t>skyriaus iždo sąskaitą.“;</w:t>
      </w:r>
    </w:p>
    <w:p w14:paraId="23882FD2" w14:textId="5F82922F" w:rsidR="00FB3EA2" w:rsidRDefault="00FB3EA2" w:rsidP="00FB3EA2">
      <w:pPr>
        <w:pStyle w:val="Sraopastraipa"/>
        <w:numPr>
          <w:ilvl w:val="1"/>
          <w:numId w:val="2"/>
        </w:numPr>
        <w:spacing w:line="360" w:lineRule="auto"/>
        <w:jc w:val="both"/>
        <w:rPr>
          <w:color w:val="000000"/>
        </w:rPr>
      </w:pPr>
      <w:r>
        <w:rPr>
          <w:color w:val="000000"/>
        </w:rPr>
        <w:t xml:space="preserve"> </w:t>
      </w:r>
      <w:r w:rsidR="00113228">
        <w:rPr>
          <w:color w:val="000000"/>
        </w:rPr>
        <w:t xml:space="preserve">pakeisti </w:t>
      </w:r>
      <w:r>
        <w:rPr>
          <w:color w:val="000000"/>
        </w:rPr>
        <w:t xml:space="preserve">13 punktą </w:t>
      </w:r>
      <w:r w:rsidR="00113228">
        <w:rPr>
          <w:color w:val="000000"/>
        </w:rPr>
        <w:t xml:space="preserve">ir jį </w:t>
      </w:r>
      <w:r>
        <w:rPr>
          <w:color w:val="000000"/>
        </w:rPr>
        <w:t>išdėstyti taip:</w:t>
      </w:r>
    </w:p>
    <w:p w14:paraId="448351D2" w14:textId="2E4B22D1" w:rsidR="00FB3EA2" w:rsidRPr="0054060A" w:rsidRDefault="00FB3EA2" w:rsidP="00FB3EA2">
      <w:pPr>
        <w:spacing w:line="360" w:lineRule="auto"/>
        <w:ind w:firstLine="851"/>
        <w:jc w:val="both"/>
        <w:rPr>
          <w:szCs w:val="28"/>
        </w:rPr>
      </w:pPr>
      <w:r>
        <w:rPr>
          <w:color w:val="000000"/>
        </w:rPr>
        <w:lastRenderedPageBreak/>
        <w:t xml:space="preserve">„13. </w:t>
      </w:r>
      <w:r>
        <w:rPr>
          <w:szCs w:val="28"/>
        </w:rPr>
        <w:t>Savivaldybės administracijos Miesto infrastruktūros</w:t>
      </w:r>
      <w:r w:rsidRPr="0054060A">
        <w:rPr>
          <w:szCs w:val="28"/>
        </w:rPr>
        <w:t xml:space="preserve"> skyrius ne vėliau kaip iki kovo 1 dienos pateikia </w:t>
      </w:r>
      <w:r w:rsidRPr="00FB3EA2">
        <w:rPr>
          <w:szCs w:val="28"/>
        </w:rPr>
        <w:t>Aplinkos</w:t>
      </w:r>
      <w:r>
        <w:rPr>
          <w:szCs w:val="28"/>
        </w:rPr>
        <w:t xml:space="preserve"> </w:t>
      </w:r>
      <w:r w:rsidRPr="0054060A">
        <w:rPr>
          <w:szCs w:val="28"/>
        </w:rPr>
        <w:t>apsaugos departamentui</w:t>
      </w:r>
      <w:r>
        <w:rPr>
          <w:szCs w:val="28"/>
        </w:rPr>
        <w:t xml:space="preserve"> </w:t>
      </w:r>
      <w:r w:rsidRPr="00FB3EA2">
        <w:rPr>
          <w:szCs w:val="28"/>
        </w:rPr>
        <w:t>prie Aplinkos ministerijos</w:t>
      </w:r>
      <w:r w:rsidRPr="00453705">
        <w:rPr>
          <w:szCs w:val="28"/>
        </w:rPr>
        <w:t xml:space="preserve"> </w:t>
      </w:r>
      <w:r>
        <w:rPr>
          <w:szCs w:val="28"/>
        </w:rPr>
        <w:t>S</w:t>
      </w:r>
      <w:r w:rsidRPr="0054060A">
        <w:rPr>
          <w:szCs w:val="28"/>
        </w:rPr>
        <w:t xml:space="preserve">avivaldybės </w:t>
      </w:r>
      <w:r>
        <w:rPr>
          <w:szCs w:val="28"/>
        </w:rPr>
        <w:t>t</w:t>
      </w:r>
      <w:r w:rsidRPr="0054060A">
        <w:rPr>
          <w:szCs w:val="28"/>
        </w:rPr>
        <w:t xml:space="preserve">arybos sprendimu patvirtintą </w:t>
      </w:r>
      <w:r>
        <w:rPr>
          <w:szCs w:val="28"/>
        </w:rPr>
        <w:t>S</w:t>
      </w:r>
      <w:r w:rsidRPr="0054060A">
        <w:rPr>
          <w:szCs w:val="28"/>
        </w:rPr>
        <w:t>pecialiosios programos priemonių vykdymo ataskaitą.</w:t>
      </w:r>
      <w:r w:rsidR="00113228">
        <w:rPr>
          <w:szCs w:val="28"/>
        </w:rPr>
        <w:t>“;</w:t>
      </w:r>
    </w:p>
    <w:p w14:paraId="14BA31C6" w14:textId="15FDD8B7" w:rsidR="004C6718" w:rsidRDefault="004C6718" w:rsidP="004C6718">
      <w:pPr>
        <w:pStyle w:val="Sraopastraipa"/>
        <w:numPr>
          <w:ilvl w:val="1"/>
          <w:numId w:val="2"/>
        </w:numPr>
        <w:spacing w:line="360" w:lineRule="auto"/>
        <w:jc w:val="both"/>
        <w:rPr>
          <w:color w:val="000000"/>
        </w:rPr>
      </w:pPr>
      <w:r>
        <w:rPr>
          <w:color w:val="000000"/>
        </w:rPr>
        <w:t xml:space="preserve"> </w:t>
      </w:r>
      <w:r w:rsidR="00113228">
        <w:rPr>
          <w:color w:val="000000"/>
        </w:rPr>
        <w:t xml:space="preserve">pakeisti </w:t>
      </w:r>
      <w:r>
        <w:rPr>
          <w:color w:val="000000"/>
        </w:rPr>
        <w:t xml:space="preserve">15 punktą </w:t>
      </w:r>
      <w:r w:rsidR="00113228">
        <w:rPr>
          <w:color w:val="000000"/>
        </w:rPr>
        <w:t xml:space="preserve">ir jį </w:t>
      </w:r>
      <w:r>
        <w:rPr>
          <w:color w:val="000000"/>
        </w:rPr>
        <w:t>išdėstyti taip:</w:t>
      </w:r>
    </w:p>
    <w:p w14:paraId="5494CAFC" w14:textId="466FB301" w:rsidR="004C6718" w:rsidRPr="0054060A" w:rsidRDefault="004C6718" w:rsidP="004C6718">
      <w:pPr>
        <w:spacing w:line="360" w:lineRule="auto"/>
        <w:ind w:firstLine="851"/>
        <w:jc w:val="both"/>
        <w:rPr>
          <w:szCs w:val="28"/>
        </w:rPr>
      </w:pPr>
      <w:r>
        <w:rPr>
          <w:color w:val="000000"/>
        </w:rPr>
        <w:t xml:space="preserve">„15. </w:t>
      </w:r>
      <w:r w:rsidRPr="0054060A">
        <w:rPr>
          <w:szCs w:val="28"/>
        </w:rPr>
        <w:t xml:space="preserve">Savivaldybės administracijos </w:t>
      </w:r>
      <w:r w:rsidRPr="004C6718">
        <w:rPr>
          <w:szCs w:val="28"/>
        </w:rPr>
        <w:t>Apskaitos</w:t>
      </w:r>
      <w:r>
        <w:rPr>
          <w:b/>
          <w:bCs/>
          <w:szCs w:val="28"/>
        </w:rPr>
        <w:t xml:space="preserve"> </w:t>
      </w:r>
      <w:r w:rsidRPr="0054060A">
        <w:rPr>
          <w:szCs w:val="28"/>
        </w:rPr>
        <w:t xml:space="preserve">skyrius atsako už </w:t>
      </w:r>
      <w:r>
        <w:rPr>
          <w:szCs w:val="28"/>
        </w:rPr>
        <w:t xml:space="preserve">Specialiosios </w:t>
      </w:r>
      <w:r w:rsidRPr="0054060A">
        <w:rPr>
          <w:szCs w:val="28"/>
        </w:rPr>
        <w:t>programos lėšų apskaitos dokumentų tvarkymą</w:t>
      </w:r>
      <w:r>
        <w:rPr>
          <w:szCs w:val="28"/>
        </w:rPr>
        <w:t>.</w:t>
      </w:r>
      <w:r w:rsidR="00C835AC">
        <w:rPr>
          <w:szCs w:val="28"/>
        </w:rPr>
        <w:t>“</w:t>
      </w:r>
    </w:p>
    <w:p w14:paraId="2B8332A6" w14:textId="77777777" w:rsidR="004C6718" w:rsidRDefault="004C6718" w:rsidP="004C6718">
      <w:pPr>
        <w:keepNext/>
        <w:tabs>
          <w:tab w:val="left" w:pos="7371"/>
          <w:tab w:val="right" w:pos="9638"/>
        </w:tabs>
        <w:suppressAutoHyphens/>
        <w:spacing w:line="360" w:lineRule="auto"/>
        <w:ind w:firstLine="851"/>
        <w:jc w:val="both"/>
        <w:outlineLvl w:val="2"/>
        <w:rPr>
          <w:szCs w:val="24"/>
          <w:lang w:eastAsia="ar-SA"/>
        </w:rPr>
      </w:pPr>
      <w:r w:rsidRPr="006769E1">
        <w:rPr>
          <w:szCs w:val="24"/>
          <w:lang w:eastAsia="ar-SA"/>
        </w:rPr>
        <w:t>2. Nustatyti, kad sprendimas skelbiamas Teisės aktų registre ir įsigalioja kitą dieną po paskelbimo Teisės aktų registre.</w:t>
      </w:r>
    </w:p>
    <w:p w14:paraId="633AC98B" w14:textId="77777777" w:rsidR="004C6718" w:rsidRDefault="004C6718" w:rsidP="004C6718">
      <w:pPr>
        <w:keepNext/>
        <w:tabs>
          <w:tab w:val="left" w:pos="7371"/>
          <w:tab w:val="right" w:pos="9638"/>
        </w:tabs>
        <w:suppressAutoHyphens/>
        <w:spacing w:line="360" w:lineRule="auto"/>
        <w:ind w:firstLine="851"/>
        <w:jc w:val="both"/>
        <w:outlineLvl w:val="2"/>
        <w:rPr>
          <w:szCs w:val="24"/>
          <w:lang w:eastAsia="ar-SA"/>
        </w:rPr>
      </w:pPr>
    </w:p>
    <w:p w14:paraId="6152BF06" w14:textId="77777777" w:rsidR="004C6718" w:rsidRDefault="004C6718" w:rsidP="004C6718">
      <w:pPr>
        <w:keepNext/>
        <w:tabs>
          <w:tab w:val="left" w:pos="7371"/>
          <w:tab w:val="right" w:pos="9638"/>
        </w:tabs>
        <w:suppressAutoHyphens/>
        <w:spacing w:line="360" w:lineRule="auto"/>
        <w:ind w:firstLine="851"/>
        <w:jc w:val="both"/>
        <w:outlineLvl w:val="2"/>
        <w:rPr>
          <w:szCs w:val="24"/>
          <w:lang w:eastAsia="ar-SA"/>
        </w:rPr>
      </w:pPr>
    </w:p>
    <w:p w14:paraId="3E7727BD" w14:textId="77777777" w:rsidR="004C6718" w:rsidRPr="00134380" w:rsidRDefault="004C6718" w:rsidP="004C6718">
      <w:pPr>
        <w:tabs>
          <w:tab w:val="left" w:pos="7031"/>
        </w:tabs>
        <w:rPr>
          <w:szCs w:val="24"/>
        </w:rPr>
      </w:pPr>
      <w:r w:rsidRPr="00511E8C">
        <w:rPr>
          <w:szCs w:val="24"/>
        </w:rPr>
        <w:t>Mero pareigas laikinai einantis Savivaldybės tarybos narys</w:t>
      </w:r>
      <w:r>
        <w:rPr>
          <w:szCs w:val="24"/>
        </w:rPr>
        <w:tab/>
      </w:r>
      <w:r>
        <w:rPr>
          <w:szCs w:val="24"/>
        </w:rPr>
        <w:tab/>
        <w:t>Petras Luomanas</w:t>
      </w:r>
    </w:p>
    <w:p w14:paraId="7C3C6056" w14:textId="77777777" w:rsidR="004C6718" w:rsidRDefault="004C6718" w:rsidP="004C6718">
      <w:pPr>
        <w:tabs>
          <w:tab w:val="left" w:pos="993"/>
        </w:tabs>
        <w:ind w:firstLine="5670"/>
        <w:rPr>
          <w:b/>
          <w:bCs/>
          <w:szCs w:val="24"/>
        </w:rPr>
      </w:pPr>
    </w:p>
    <w:p w14:paraId="15AA1851" w14:textId="4C8F2B76" w:rsidR="001D3CB6" w:rsidRPr="00A562AA" w:rsidRDefault="001D3CB6" w:rsidP="004C6718">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87044" w14:textId="77777777" w:rsidR="00577A15" w:rsidRDefault="00577A15">
      <w:r>
        <w:separator/>
      </w:r>
    </w:p>
  </w:endnote>
  <w:endnote w:type="continuationSeparator" w:id="0">
    <w:p w14:paraId="561CCF81" w14:textId="77777777" w:rsidR="00577A15" w:rsidRDefault="00577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A5944" w14:textId="77777777" w:rsidR="0062551B" w:rsidRDefault="0062551B" w:rsidP="00BE4566">
    <w:pPr>
      <w:tabs>
        <w:tab w:val="left" w:pos="8445"/>
      </w:tabs>
    </w:pPr>
    <w:r>
      <w:tab/>
    </w:r>
  </w:p>
  <w:p w14:paraId="5EDF3967" w14:textId="77777777" w:rsidR="0062551B" w:rsidRDefault="0062551B"/>
  <w:p w14:paraId="34AA0AF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43A1B" w14:textId="77777777" w:rsidR="0062551B" w:rsidRDefault="0062551B" w:rsidP="00DD20B8">
    <w:pPr>
      <w:pStyle w:val="Porat"/>
    </w:pPr>
  </w:p>
  <w:p w14:paraId="05360570" w14:textId="77777777" w:rsidR="0062551B" w:rsidRDefault="0062551B" w:rsidP="00DD20B8">
    <w:pPr>
      <w:pStyle w:val="Porat"/>
    </w:pPr>
  </w:p>
  <w:p w14:paraId="047B552F" w14:textId="77777777" w:rsidR="0062551B" w:rsidRDefault="0062551B" w:rsidP="00DD20B8">
    <w:pPr>
      <w:pStyle w:val="Porat"/>
    </w:pPr>
  </w:p>
  <w:p w14:paraId="0A7FA81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6B3E8" w14:textId="77777777" w:rsidR="00577A15" w:rsidRDefault="00577A15">
      <w:r>
        <w:separator/>
      </w:r>
    </w:p>
  </w:footnote>
  <w:footnote w:type="continuationSeparator" w:id="0">
    <w:p w14:paraId="788965DC" w14:textId="77777777" w:rsidR="00577A15" w:rsidRDefault="00577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C9361" w14:textId="77777777" w:rsidR="0062551B" w:rsidRDefault="0062551B">
    <w:pPr>
      <w:pStyle w:val="Antrats"/>
      <w:jc w:val="center"/>
    </w:pPr>
  </w:p>
  <w:p w14:paraId="514ECD60" w14:textId="77777777" w:rsidR="0062551B" w:rsidRDefault="0062551B">
    <w:pPr>
      <w:pStyle w:val="Antrats"/>
      <w:jc w:val="center"/>
    </w:pPr>
  </w:p>
  <w:p w14:paraId="5729AD3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4E82DC3"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26C63"/>
    <w:multiLevelType w:val="multilevel"/>
    <w:tmpl w:val="8A1CED9E"/>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78157FDB"/>
    <w:multiLevelType w:val="multilevel"/>
    <w:tmpl w:val="FCC851C8"/>
    <w:lvl w:ilvl="0">
      <w:start w:val="1"/>
      <w:numFmt w:val="decimal"/>
      <w:lvlText w:val="%1."/>
      <w:lvlJc w:val="left"/>
      <w:pPr>
        <w:ind w:left="1226" w:hanging="375"/>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34241751">
    <w:abstractNumId w:val="1"/>
  </w:num>
  <w:num w:numId="2" w16cid:durableId="114284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0630C"/>
    <w:rsid w:val="00012976"/>
    <w:rsid w:val="0001566B"/>
    <w:rsid w:val="0002192F"/>
    <w:rsid w:val="0005169C"/>
    <w:rsid w:val="00075594"/>
    <w:rsid w:val="00075D5A"/>
    <w:rsid w:val="000811E1"/>
    <w:rsid w:val="000E5933"/>
    <w:rsid w:val="000E7131"/>
    <w:rsid w:val="00101F07"/>
    <w:rsid w:val="00113228"/>
    <w:rsid w:val="00124B60"/>
    <w:rsid w:val="00132ABE"/>
    <w:rsid w:val="00153B94"/>
    <w:rsid w:val="00196EB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5C99"/>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6718"/>
    <w:rsid w:val="004D35C5"/>
    <w:rsid w:val="004E4142"/>
    <w:rsid w:val="00510DE4"/>
    <w:rsid w:val="005166E3"/>
    <w:rsid w:val="0052387D"/>
    <w:rsid w:val="00524D2D"/>
    <w:rsid w:val="00533646"/>
    <w:rsid w:val="00562BCD"/>
    <w:rsid w:val="00566FC8"/>
    <w:rsid w:val="00571BF3"/>
    <w:rsid w:val="00577A15"/>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00218"/>
    <w:rsid w:val="009111D4"/>
    <w:rsid w:val="00916D5D"/>
    <w:rsid w:val="00931ACB"/>
    <w:rsid w:val="00942B11"/>
    <w:rsid w:val="00956EFA"/>
    <w:rsid w:val="00976276"/>
    <w:rsid w:val="00983960"/>
    <w:rsid w:val="0099046B"/>
    <w:rsid w:val="00990645"/>
    <w:rsid w:val="009A4733"/>
    <w:rsid w:val="009B542B"/>
    <w:rsid w:val="009B6B77"/>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2433"/>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835AC"/>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3EA2"/>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733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336</Words>
  <Characters>2384</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2024-11-13T12:54:00Z</dcterms:created>
  <dcterms:modified xsi:type="dcterms:W3CDTF">2024-11-13T12:54:00Z</dcterms:modified>
</cp:coreProperties>
</file>