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2AAD" w14:textId="77777777" w:rsidR="00B52DED" w:rsidRDefault="00B52DED" w:rsidP="00B52DED">
      <w:pPr>
        <w:pStyle w:val="Standard"/>
        <w:spacing w:line="276" w:lineRule="auto"/>
        <w:jc w:val="center"/>
      </w:pPr>
      <w:r>
        <w:rPr>
          <w:b/>
        </w:rPr>
        <w:t>AIŠKINAMASIS RAŠTAS</w:t>
      </w:r>
    </w:p>
    <w:p w14:paraId="71AB36B1" w14:textId="2A61818F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  <w:bookmarkStart w:id="0" w:name="Pavadinimas"/>
      <w:r>
        <w:rPr>
          <w:rFonts w:ascii="Times New Roman" w:eastAsia="Times New Roman" w:hAnsi="Times New Roman"/>
          <w:b/>
          <w:szCs w:val="20"/>
        </w:rPr>
        <w:t>DĖL ŽEMĖS, VALSTYBINĖS ŽEMĖS NUOMOS MOKESČIO LENGVATŲ JURIDINIAMS ASMENIMS, 202</w:t>
      </w:r>
      <w:r w:rsidR="00D73648">
        <w:rPr>
          <w:rFonts w:ascii="Times New Roman" w:eastAsia="Times New Roman" w:hAnsi="Times New Roman"/>
          <w:b/>
          <w:szCs w:val="20"/>
        </w:rPr>
        <w:t>4</w:t>
      </w:r>
      <w:r>
        <w:rPr>
          <w:rFonts w:ascii="Times New Roman" w:eastAsia="Times New Roman" w:hAnsi="Times New Roman"/>
          <w:b/>
          <w:szCs w:val="20"/>
        </w:rPr>
        <w:t xml:space="preserve"> METAIS RĖMUSIEMS SPORTO, KULTŪROS IR MOKSLO VEIKLAS</w:t>
      </w:r>
      <w:r>
        <w:t xml:space="preserve"> </w:t>
      </w:r>
      <w:r>
        <w:rPr>
          <w:rFonts w:ascii="Times New Roman" w:eastAsia="Times New Roman" w:hAnsi="Times New Roman"/>
          <w:b/>
          <w:szCs w:val="20"/>
        </w:rPr>
        <w:t xml:space="preserve">PANEVĖŽIO MIESTO SAVIVALDYBĖJE, TAIKYMO </w:t>
      </w:r>
    </w:p>
    <w:p w14:paraId="505E0A47" w14:textId="77777777" w:rsidR="009F5861" w:rsidRPr="00AD63D0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0"/>
    <w:p w14:paraId="42BD27E0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</w:p>
    <w:p w14:paraId="6DAF8D4C" w14:textId="1F96DCE5" w:rsidR="00B52DED" w:rsidRDefault="00B52DED" w:rsidP="00B37A53">
      <w:pPr>
        <w:ind w:firstLine="851"/>
        <w:rPr>
          <w:rFonts w:hint="eastAsia"/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</w:t>
      </w:r>
      <w:r w:rsidR="00B37A53">
        <w:rPr>
          <w:b/>
          <w:bCs/>
          <w:szCs w:val="20"/>
          <w:lang w:eastAsia="en-US"/>
        </w:rPr>
        <w:t>.</w:t>
      </w:r>
      <w:r w:rsidR="00B37A53" w:rsidRPr="0039367E">
        <w:rPr>
          <w:rFonts w:ascii="Times New Roman" w:hAnsi="Times New Roman" w:cs="Times New Roman"/>
          <w:b/>
        </w:rPr>
        <w:t>Sprendimo projekto tikslai ir uždaviniai</w:t>
      </w:r>
      <w:r>
        <w:rPr>
          <w:b/>
          <w:bCs/>
          <w:szCs w:val="20"/>
          <w:lang w:eastAsia="en-US"/>
        </w:rPr>
        <w:t>:</w:t>
      </w:r>
    </w:p>
    <w:p w14:paraId="02CC7D0C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79E5E024" w14:textId="77777777" w:rsidR="007651BA" w:rsidRDefault="007651BA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</w:p>
    <w:p w14:paraId="674B65EE" w14:textId="43D687C5" w:rsidR="00B52DED" w:rsidRDefault="00B37A53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2</w:t>
      </w:r>
      <w:r w:rsidR="00B52DED">
        <w:rPr>
          <w:b/>
        </w:rPr>
        <w:t xml:space="preserve">. </w:t>
      </w:r>
      <w:r w:rsidRPr="0039367E">
        <w:rPr>
          <w:b/>
          <w:bCs/>
        </w:rPr>
        <w:t>Siūlomos teisinio reguliavimo nuostatos, laukiami rezultatai</w:t>
      </w:r>
      <w:r w:rsidR="00B52DED">
        <w:rPr>
          <w:b/>
        </w:rPr>
        <w:t>:</w:t>
      </w:r>
    </w:p>
    <w:p w14:paraId="529250B9" w14:textId="37903886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>Lietuvos Respublikos vietos savivaldos įstatymo 1</w:t>
      </w:r>
      <w:r w:rsidR="00B37A53">
        <w:rPr>
          <w:lang w:val="sv-SE"/>
        </w:rPr>
        <w:t>5</w:t>
      </w:r>
      <w:r w:rsidRPr="00D36C7D">
        <w:rPr>
          <w:lang w:val="sv-SE"/>
        </w:rPr>
        <w:t xml:space="preserve"> straipsnio 2 dalies 1</w:t>
      </w:r>
      <w:r w:rsidR="00B37A53">
        <w:rPr>
          <w:lang w:val="sv-SE"/>
        </w:rPr>
        <w:t>4</w:t>
      </w:r>
      <w:r w:rsidRPr="00D36C7D">
        <w:rPr>
          <w:lang w:val="sv-SE"/>
        </w:rPr>
        <w:t xml:space="preserve">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522FAD4F" w14:textId="77777777" w:rsidR="00181FC7" w:rsidRPr="00D36C7D" w:rsidRDefault="00181FC7" w:rsidP="007651BA">
      <w:pPr>
        <w:pStyle w:val="TableContents"/>
        <w:spacing w:line="276" w:lineRule="auto"/>
        <w:ind w:right="-10" w:firstLine="426"/>
        <w:jc w:val="both"/>
      </w:pPr>
    </w:p>
    <w:p w14:paraId="0A18A351" w14:textId="20151C35" w:rsidR="007651BA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3</w:t>
      </w:r>
      <w:r w:rsidR="00B52DED">
        <w:rPr>
          <w:b/>
        </w:rPr>
        <w:t xml:space="preserve">. </w:t>
      </w:r>
      <w:r w:rsidRPr="00D736F0">
        <w:rPr>
          <w:b/>
          <w:bCs/>
        </w:rPr>
        <w:t>Lėšų poreikis ir šaltiniai</w:t>
      </w:r>
      <w:r w:rsidR="00B52DED">
        <w:rPr>
          <w:b/>
        </w:rPr>
        <w:t>:</w:t>
      </w:r>
    </w:p>
    <w:p w14:paraId="6E3E1850" w14:textId="1CDD4CCE" w:rsidR="00B52DED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D36C7D">
        <w:rPr>
          <w:lang w:val="sv-SE"/>
        </w:rPr>
        <w:t xml:space="preserve">Vadovaujantis Taisyklių </w:t>
      </w:r>
      <w:r w:rsidR="009F5861">
        <w:rPr>
          <w:lang w:val="sv-SE"/>
        </w:rPr>
        <w:t>3</w:t>
      </w:r>
      <w:r w:rsidRPr="00D36C7D">
        <w:rPr>
          <w:lang w:val="sv-SE"/>
        </w:rPr>
        <w:t xml:space="preserve"> punktu paramos teikėjui taikomos mokesčių lengvatos dydis – 50 proc. nuo paramai skirtos sumos per </w:t>
      </w:r>
      <w:r w:rsidR="009F5861">
        <w:rPr>
          <w:lang w:val="sv-SE"/>
        </w:rPr>
        <w:t>einamuosius</w:t>
      </w:r>
      <w:r w:rsidRPr="00D36C7D">
        <w:rPr>
          <w:lang w:val="sv-SE"/>
        </w:rPr>
        <w:t xml:space="preserve"> metus, bet ne daugiau kaip </w:t>
      </w:r>
      <w:r w:rsidR="009F5861">
        <w:rPr>
          <w:lang w:val="sv-SE"/>
        </w:rPr>
        <w:t xml:space="preserve">paramos </w:t>
      </w:r>
      <w:r w:rsidRPr="00D36C7D">
        <w:rPr>
          <w:lang w:val="sv-SE"/>
        </w:rPr>
        <w:t xml:space="preserve">teikėjui </w:t>
      </w:r>
      <w:r w:rsidR="007651BA">
        <w:rPr>
          <w:lang w:val="sv-SE"/>
        </w:rPr>
        <w:t>už einamuosius metus ap</w:t>
      </w:r>
      <w:r w:rsidRPr="00D36C7D">
        <w:rPr>
          <w:lang w:val="sv-SE"/>
        </w:rPr>
        <w:t xml:space="preserve">skaičiuotų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>teikėjai įvairiems projektams 20</w:t>
      </w:r>
      <w:r w:rsidR="007651BA">
        <w:rPr>
          <w:lang w:val="sv-SE"/>
        </w:rPr>
        <w:t>2</w:t>
      </w:r>
      <w:r w:rsidR="00D73648">
        <w:rPr>
          <w:lang w:val="sv-SE"/>
        </w:rPr>
        <w:t>4</w:t>
      </w:r>
      <w:r w:rsidRPr="005B6582">
        <w:rPr>
          <w:lang w:val="sv-SE"/>
        </w:rPr>
        <w:t xml:space="preserve"> m. skyrė </w:t>
      </w:r>
      <w:r w:rsidR="009D7F2F" w:rsidRPr="009D7F2F">
        <w:rPr>
          <w:lang w:val="sv-SE"/>
        </w:rPr>
        <w:t>43</w:t>
      </w:r>
      <w:r w:rsidR="00207021">
        <w:rPr>
          <w:lang w:val="sv-SE"/>
        </w:rPr>
        <w:t>1</w:t>
      </w:r>
      <w:r w:rsidR="009D7F2F" w:rsidRPr="009D7F2F">
        <w:rPr>
          <w:lang w:val="sv-SE"/>
        </w:rPr>
        <w:t> </w:t>
      </w:r>
      <w:r w:rsidR="0037615C">
        <w:rPr>
          <w:lang w:val="sv-SE"/>
        </w:rPr>
        <w:t>693</w:t>
      </w:r>
      <w:r w:rsidR="009D7F2F" w:rsidRPr="009D7F2F">
        <w:rPr>
          <w:lang w:val="sv-SE"/>
        </w:rPr>
        <w:t>,</w:t>
      </w:r>
      <w:r w:rsidR="0037615C">
        <w:rPr>
          <w:lang w:val="sv-SE"/>
        </w:rPr>
        <w:t xml:space="preserve">14 </w:t>
      </w:r>
      <w:r w:rsidRPr="009D7F2F">
        <w:rPr>
          <w:lang w:val="sv-SE"/>
        </w:rPr>
        <w:t>Eur lėšų</w:t>
      </w:r>
      <w:r w:rsidR="00FA15F1" w:rsidRPr="009D7F2F">
        <w:rPr>
          <w:lang w:val="sv-SE"/>
        </w:rPr>
        <w:t>,</w:t>
      </w:r>
      <w:r w:rsidR="00FA15F1" w:rsidRPr="00F5109F">
        <w:rPr>
          <w:lang w:val="sv-SE"/>
        </w:rPr>
        <w:t xml:space="preserve"> atitinkamai</w:t>
      </w:r>
      <w:r w:rsidRPr="00F5109F">
        <w:rPr>
          <w:lang w:val="sv-SE"/>
        </w:rPr>
        <w:t xml:space="preserve"> </w:t>
      </w:r>
      <w:r w:rsidR="00256614" w:rsidRPr="00F5109F">
        <w:rPr>
          <w:lang w:val="sv-SE"/>
        </w:rPr>
        <w:t>žemės, valstybinės žemės nuomos</w:t>
      </w:r>
      <w:r w:rsidR="00534C7F" w:rsidRPr="00F5109F">
        <w:t xml:space="preserve"> </w:t>
      </w:r>
      <w:r w:rsidRPr="00F5109F">
        <w:rPr>
          <w:lang w:val="sv-SE"/>
        </w:rPr>
        <w:t>mokesči</w:t>
      </w:r>
      <w:r w:rsidR="005B6582" w:rsidRPr="00F5109F">
        <w:rPr>
          <w:lang w:val="sv-SE"/>
        </w:rPr>
        <w:t>ų</w:t>
      </w:r>
      <w:r w:rsidRPr="00F5109F">
        <w:rPr>
          <w:lang w:val="sv-SE"/>
        </w:rPr>
        <w:t xml:space="preserve"> lengvatų dydžio suma sudaro </w:t>
      </w:r>
      <w:r w:rsidR="00BC1DD2" w:rsidRPr="00BC1DD2">
        <w:rPr>
          <w:lang w:eastAsia="lt-LT"/>
        </w:rPr>
        <w:t>64 </w:t>
      </w:r>
      <w:r w:rsidR="0037615C">
        <w:rPr>
          <w:lang w:eastAsia="lt-LT"/>
        </w:rPr>
        <w:t>7</w:t>
      </w:r>
      <w:r w:rsidR="00BC1DD2" w:rsidRPr="00BC1DD2">
        <w:rPr>
          <w:lang w:eastAsia="lt-LT"/>
        </w:rPr>
        <w:t>0</w:t>
      </w:r>
      <w:r w:rsidR="0037615C">
        <w:rPr>
          <w:lang w:eastAsia="lt-LT"/>
        </w:rPr>
        <w:t>0</w:t>
      </w:r>
      <w:r w:rsidR="00BC1DD2" w:rsidRPr="00BC1DD2">
        <w:rPr>
          <w:lang w:eastAsia="lt-LT"/>
        </w:rPr>
        <w:t>,</w:t>
      </w:r>
      <w:r w:rsidR="0037615C">
        <w:rPr>
          <w:lang w:eastAsia="lt-LT"/>
        </w:rPr>
        <w:t>83</w:t>
      </w:r>
      <w:r w:rsidR="00BC1DD2" w:rsidRPr="00BC1DD2">
        <w:rPr>
          <w:b/>
          <w:lang w:eastAsia="lt-LT"/>
        </w:rPr>
        <w:t xml:space="preserve"> </w:t>
      </w:r>
      <w:r w:rsidR="009D7F2F">
        <w:rPr>
          <w:lang w:eastAsia="lt-LT"/>
        </w:rPr>
        <w:t>Eur.</w:t>
      </w:r>
    </w:p>
    <w:p w14:paraId="5F37B69D" w14:textId="77777777" w:rsidR="007651BA" w:rsidRPr="00D36C7D" w:rsidRDefault="007651BA" w:rsidP="007651BA">
      <w:pPr>
        <w:pStyle w:val="TableContents"/>
        <w:spacing w:line="276" w:lineRule="auto"/>
        <w:ind w:firstLine="426"/>
        <w:jc w:val="both"/>
      </w:pPr>
    </w:p>
    <w:p w14:paraId="7765811E" w14:textId="2F7E223B" w:rsidR="00B52DED" w:rsidRDefault="00B37A53" w:rsidP="007651BA">
      <w:pPr>
        <w:pStyle w:val="Standard"/>
        <w:spacing w:line="276" w:lineRule="auto"/>
        <w:ind w:firstLine="851"/>
        <w:jc w:val="both"/>
      </w:pPr>
      <w:r>
        <w:rPr>
          <w:b/>
        </w:rPr>
        <w:t>4</w:t>
      </w:r>
      <w:r w:rsidR="00B52DED">
        <w:rPr>
          <w:b/>
        </w:rPr>
        <w:t xml:space="preserve">. </w:t>
      </w:r>
      <w:r w:rsidRPr="00D736F0">
        <w:rPr>
          <w:b/>
          <w:bCs/>
        </w:rPr>
        <w:t>Sprendimui priimti reikalingi pagrindimai, skaičiavimai ar paaiškinimai</w:t>
      </w:r>
      <w:r w:rsidR="00B52DED">
        <w:rPr>
          <w:b/>
        </w:rPr>
        <w:t>:</w:t>
      </w:r>
      <w:r w:rsidR="00B52DED">
        <w:t xml:space="preserve"> </w:t>
      </w:r>
    </w:p>
    <w:p w14:paraId="7890F377" w14:textId="36D56FA9" w:rsidR="007651BA" w:rsidRDefault="00D84694" w:rsidP="00D84694">
      <w:pPr>
        <w:pStyle w:val="Standard"/>
        <w:spacing w:line="276" w:lineRule="auto"/>
        <w:ind w:firstLine="851"/>
        <w:jc w:val="both"/>
        <w:rPr>
          <w:lang w:val="sv-SE"/>
        </w:rPr>
      </w:pPr>
      <w:r w:rsidRPr="00D36C7D">
        <w:rPr>
          <w:lang w:val="sv-SE"/>
        </w:rPr>
        <w:t>Panevėžio miesto savivaldybės tarybos 20</w:t>
      </w:r>
      <w:r>
        <w:rPr>
          <w:lang w:val="sv-SE"/>
        </w:rPr>
        <w:t>21</w:t>
      </w:r>
      <w:r w:rsidRPr="00D36C7D">
        <w:rPr>
          <w:lang w:val="sv-SE"/>
        </w:rPr>
        <w:t xml:space="preserve"> m. </w:t>
      </w:r>
      <w:r>
        <w:rPr>
          <w:lang w:val="sv-SE"/>
        </w:rPr>
        <w:t>liepos</w:t>
      </w:r>
      <w:r w:rsidRPr="00D36C7D">
        <w:rPr>
          <w:lang w:val="sv-SE"/>
        </w:rPr>
        <w:t xml:space="preserve"> </w:t>
      </w:r>
      <w:r>
        <w:rPr>
          <w:lang w:val="sv-SE"/>
        </w:rPr>
        <w:t>1</w:t>
      </w:r>
      <w:r w:rsidRPr="00D36C7D">
        <w:rPr>
          <w:lang w:val="sv-SE"/>
        </w:rPr>
        <w:t xml:space="preserve"> d. sprendim</w:t>
      </w:r>
      <w:r>
        <w:rPr>
          <w:lang w:val="sv-SE"/>
        </w:rPr>
        <w:t>u</w:t>
      </w:r>
      <w:r w:rsidRPr="00D36C7D">
        <w:rPr>
          <w:lang w:val="sv-SE"/>
        </w:rPr>
        <w:t xml:space="preserve"> Nr. 1-</w:t>
      </w:r>
      <w:r>
        <w:rPr>
          <w:lang w:val="sv-SE"/>
        </w:rPr>
        <w:t>208</w:t>
      </w:r>
      <w:r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>
        <w:rPr>
          <w:lang w:val="sv-SE"/>
        </w:rPr>
        <w:t xml:space="preserve">statyta, kad bendras mokesčių lengvatų dydis </w:t>
      </w:r>
      <w:r w:rsidR="00BC1FB8">
        <w:rPr>
          <w:lang w:val="sv-SE"/>
        </w:rPr>
        <w:t>visiems j</w:t>
      </w:r>
      <w:r w:rsidR="00BC1FB8" w:rsidRPr="00D36C7D">
        <w:rPr>
          <w:lang w:val="sv-SE"/>
        </w:rPr>
        <w:t>uridiniams</w:t>
      </w:r>
      <w:r w:rsidR="00BC1FB8">
        <w:rPr>
          <w:lang w:val="sv-SE"/>
        </w:rPr>
        <w:t xml:space="preserve"> ir fiziniams</w:t>
      </w:r>
      <w:r w:rsidR="00BC1FB8" w:rsidRPr="00D36C7D">
        <w:rPr>
          <w:lang w:val="sv-SE"/>
        </w:rPr>
        <w:t xml:space="preserve"> asmenims,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remiantiems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sporto</w:t>
      </w:r>
      <w:r w:rsidR="00BC1FB8">
        <w:rPr>
          <w:lang w:val="sv-SE"/>
        </w:rPr>
        <w:t>,</w:t>
      </w:r>
      <w:r w:rsidR="00BC1FB8" w:rsidRPr="00D36C7D">
        <w:rPr>
          <w:lang w:val="sv-SE"/>
        </w:rPr>
        <w:t xml:space="preserve"> kultūros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i</w:t>
      </w:r>
      <w:r w:rsidR="00BC1FB8">
        <w:rPr>
          <w:lang w:val="sv-SE"/>
        </w:rPr>
        <w:t>r</w:t>
      </w:r>
      <w:r w:rsidR="00BC1FB8" w:rsidRPr="00D36C7D">
        <w:rPr>
          <w:lang w:val="sv-SE"/>
        </w:rPr>
        <w:t xml:space="preserve"> mokslo veikla</w:t>
      </w:r>
      <w:r w:rsidR="00BC1FB8" w:rsidRPr="00CA4D67">
        <w:rPr>
          <w:lang w:val="sv-SE"/>
        </w:rPr>
        <w:t>s</w:t>
      </w:r>
      <w:r w:rsidR="00BC1FB8" w:rsidRPr="00D36C7D">
        <w:rPr>
          <w:b/>
          <w:lang w:val="sv-SE"/>
        </w:rPr>
        <w:t xml:space="preserve"> </w:t>
      </w:r>
      <w:r w:rsidR="00BC1FB8" w:rsidRPr="00D36C7D">
        <w:rPr>
          <w:lang w:val="sv-SE"/>
        </w:rPr>
        <w:t xml:space="preserve"> Panevėžio miesto savivaldybėje</w:t>
      </w:r>
      <w:r w:rsidR="00BC1FB8">
        <w:rPr>
          <w:lang w:val="sv-SE"/>
        </w:rPr>
        <w:t xml:space="preserve"> </w:t>
      </w:r>
      <w:r>
        <w:rPr>
          <w:lang w:val="sv-SE"/>
        </w:rPr>
        <w:t>negali viršyti</w:t>
      </w:r>
      <w:r w:rsidRPr="008251C5">
        <w:rPr>
          <w:lang w:val="sv-SE"/>
        </w:rPr>
        <w:t xml:space="preserve"> </w:t>
      </w:r>
      <w:r>
        <w:rPr>
          <w:lang w:val="sv-SE"/>
        </w:rPr>
        <w:t>300 tūkst. Eurų per metus</w:t>
      </w:r>
      <w:r w:rsidRPr="008251C5">
        <w:rPr>
          <w:lang w:val="sv-SE"/>
        </w:rPr>
        <w:t>.</w:t>
      </w:r>
    </w:p>
    <w:p w14:paraId="13155BE3" w14:textId="77777777" w:rsidR="00BC1FB8" w:rsidRDefault="00BC1FB8" w:rsidP="00D84694">
      <w:pPr>
        <w:pStyle w:val="Standard"/>
        <w:spacing w:line="276" w:lineRule="auto"/>
        <w:ind w:firstLine="851"/>
        <w:jc w:val="both"/>
      </w:pPr>
    </w:p>
    <w:p w14:paraId="6BD91C0E" w14:textId="710DF1D9" w:rsidR="00B52DED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5</w:t>
      </w:r>
      <w:r w:rsidR="00B52DED">
        <w:rPr>
          <w:b/>
        </w:rPr>
        <w:t xml:space="preserve">. </w:t>
      </w:r>
      <w:r w:rsidRPr="00B332F8">
        <w:rPr>
          <w:b/>
        </w:rPr>
        <w:t>Kieno iniciatyva parengtas sprendimo projektas</w:t>
      </w:r>
      <w:r w:rsidR="00B52DED">
        <w:rPr>
          <w:b/>
        </w:rPr>
        <w:t>:</w:t>
      </w:r>
    </w:p>
    <w:p w14:paraId="031640CC" w14:textId="77777777" w:rsidR="00B52DED" w:rsidRPr="008251C5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07C08165" w14:textId="77777777" w:rsidR="00B52DED" w:rsidRDefault="00B52DED" w:rsidP="007651BA">
      <w:pPr>
        <w:pStyle w:val="Standard"/>
        <w:spacing w:line="276" w:lineRule="auto"/>
        <w:jc w:val="both"/>
        <w:rPr>
          <w:sz w:val="22"/>
          <w:szCs w:val="22"/>
        </w:rPr>
      </w:pPr>
    </w:p>
    <w:p w14:paraId="7F30A468" w14:textId="77777777" w:rsidR="00B52DED" w:rsidRPr="008251C5" w:rsidRDefault="00B52DED" w:rsidP="005B6582">
      <w:pPr>
        <w:pStyle w:val="TableContents"/>
        <w:jc w:val="both"/>
      </w:pPr>
    </w:p>
    <w:p w14:paraId="08201AC4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52AF989C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CD"/>
    <w:rsid w:val="00011C5A"/>
    <w:rsid w:val="000250E0"/>
    <w:rsid w:val="00181FC7"/>
    <w:rsid w:val="001B2767"/>
    <w:rsid w:val="001C71C0"/>
    <w:rsid w:val="00207021"/>
    <w:rsid w:val="00242067"/>
    <w:rsid w:val="00256614"/>
    <w:rsid w:val="00282C05"/>
    <w:rsid w:val="002E08CD"/>
    <w:rsid w:val="00300074"/>
    <w:rsid w:val="0033033B"/>
    <w:rsid w:val="0036574E"/>
    <w:rsid w:val="0037615C"/>
    <w:rsid w:val="003D6439"/>
    <w:rsid w:val="003F559D"/>
    <w:rsid w:val="00454745"/>
    <w:rsid w:val="00496089"/>
    <w:rsid w:val="0052196F"/>
    <w:rsid w:val="00534C7F"/>
    <w:rsid w:val="00550A11"/>
    <w:rsid w:val="005B6582"/>
    <w:rsid w:val="005C09BA"/>
    <w:rsid w:val="005E627E"/>
    <w:rsid w:val="006235C3"/>
    <w:rsid w:val="00665818"/>
    <w:rsid w:val="006B71DB"/>
    <w:rsid w:val="0070115D"/>
    <w:rsid w:val="00747C2A"/>
    <w:rsid w:val="007651BA"/>
    <w:rsid w:val="007C3759"/>
    <w:rsid w:val="007D499E"/>
    <w:rsid w:val="007F22F1"/>
    <w:rsid w:val="008251C5"/>
    <w:rsid w:val="00995E1E"/>
    <w:rsid w:val="009D7F2F"/>
    <w:rsid w:val="009F20B6"/>
    <w:rsid w:val="009F5861"/>
    <w:rsid w:val="00A04705"/>
    <w:rsid w:val="00A148E2"/>
    <w:rsid w:val="00AD0ECA"/>
    <w:rsid w:val="00B37A53"/>
    <w:rsid w:val="00B452EC"/>
    <w:rsid w:val="00B52DED"/>
    <w:rsid w:val="00B92927"/>
    <w:rsid w:val="00BC1DD2"/>
    <w:rsid w:val="00BC1FB8"/>
    <w:rsid w:val="00C10D25"/>
    <w:rsid w:val="00C2463F"/>
    <w:rsid w:val="00C26A7E"/>
    <w:rsid w:val="00CA4D67"/>
    <w:rsid w:val="00CD2E9A"/>
    <w:rsid w:val="00CD3272"/>
    <w:rsid w:val="00CD58BE"/>
    <w:rsid w:val="00CE220F"/>
    <w:rsid w:val="00D0627B"/>
    <w:rsid w:val="00D17BD7"/>
    <w:rsid w:val="00D37A1B"/>
    <w:rsid w:val="00D44C46"/>
    <w:rsid w:val="00D73648"/>
    <w:rsid w:val="00D84694"/>
    <w:rsid w:val="00DF08F7"/>
    <w:rsid w:val="00E10BAB"/>
    <w:rsid w:val="00E32FD9"/>
    <w:rsid w:val="00E63D3E"/>
    <w:rsid w:val="00EA4196"/>
    <w:rsid w:val="00ED74F7"/>
    <w:rsid w:val="00F42552"/>
    <w:rsid w:val="00F5109F"/>
    <w:rsid w:val="00F717BA"/>
    <w:rsid w:val="00FA15F1"/>
    <w:rsid w:val="00FC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3668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  <w:style w:type="character" w:customStyle="1" w:styleId="typewriter">
    <w:name w:val="typewriter"/>
    <w:basedOn w:val="Numatytasispastraiposriftas"/>
    <w:rsid w:val="00B3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A3F0-3F4F-4BD0-A3A6-37970C2C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869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2023-11-06T11:24:00Z</cp:lastPrinted>
  <dcterms:created xsi:type="dcterms:W3CDTF">2024-11-14T13:38:00Z</dcterms:created>
  <dcterms:modified xsi:type="dcterms:W3CDTF">2024-11-14T13:38:00Z</dcterms:modified>
</cp:coreProperties>
</file>