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C4A7" w14:textId="77777777" w:rsidR="00B66832" w:rsidRPr="003C0652" w:rsidRDefault="00B66832" w:rsidP="003C0652">
      <w:pPr>
        <w:ind w:left="5670"/>
        <w:jc w:val="both"/>
        <w:rPr>
          <w:color w:val="000000"/>
          <w:szCs w:val="24"/>
        </w:rPr>
      </w:pPr>
      <w:r w:rsidRPr="003C0652">
        <w:rPr>
          <w:caps/>
          <w:color w:val="000000"/>
          <w:szCs w:val="24"/>
        </w:rPr>
        <w:t>PATVIRTINTA</w:t>
      </w:r>
    </w:p>
    <w:p w14:paraId="057D0B72" w14:textId="77777777" w:rsidR="00B66832" w:rsidRPr="003C0652" w:rsidRDefault="00B66832" w:rsidP="003C0652">
      <w:pPr>
        <w:widowControl w:val="0"/>
        <w:adjustRightInd w:val="0"/>
        <w:ind w:left="5670"/>
        <w:jc w:val="both"/>
        <w:rPr>
          <w:color w:val="000000"/>
          <w:szCs w:val="24"/>
        </w:rPr>
      </w:pPr>
      <w:r w:rsidRPr="003C0652">
        <w:rPr>
          <w:color w:val="000000"/>
          <w:szCs w:val="24"/>
        </w:rPr>
        <w:t xml:space="preserve">Panevėžio miesto savivaldybės tarybos </w:t>
      </w:r>
    </w:p>
    <w:p w14:paraId="292CC08C" w14:textId="77777777" w:rsidR="00B66832" w:rsidRPr="003C0652" w:rsidRDefault="00B66832" w:rsidP="003C0652">
      <w:pPr>
        <w:widowControl w:val="0"/>
        <w:adjustRightInd w:val="0"/>
        <w:ind w:left="5670"/>
        <w:jc w:val="both"/>
        <w:rPr>
          <w:color w:val="000000"/>
          <w:szCs w:val="24"/>
        </w:rPr>
      </w:pPr>
      <w:r w:rsidRPr="003C0652">
        <w:rPr>
          <w:rStyle w:val="Style3"/>
          <w:szCs w:val="24"/>
        </w:rPr>
        <w:t>202</w:t>
      </w:r>
      <w:r w:rsidRPr="003C0652">
        <w:rPr>
          <w:rStyle w:val="Style3"/>
          <w:szCs w:val="24"/>
          <w:lang w:val="en-US"/>
        </w:rPr>
        <w:t>4</w:t>
      </w:r>
      <w:r w:rsidRPr="003C0652">
        <w:rPr>
          <w:rStyle w:val="Style3"/>
          <w:szCs w:val="24"/>
        </w:rPr>
        <w:t xml:space="preserve"> m. lapkričio  d. </w:t>
      </w:r>
      <w:r w:rsidRPr="003C0652">
        <w:rPr>
          <w:color w:val="000000"/>
          <w:szCs w:val="24"/>
        </w:rPr>
        <w:t xml:space="preserve">sprendimu Nr. </w:t>
      </w:r>
    </w:p>
    <w:p w14:paraId="34E3942D" w14:textId="77777777" w:rsidR="00B66832" w:rsidRPr="003C0652" w:rsidRDefault="00B66832" w:rsidP="003C0652">
      <w:pPr>
        <w:widowControl w:val="0"/>
        <w:spacing w:line="276" w:lineRule="auto"/>
        <w:ind w:firstLine="851"/>
        <w:jc w:val="both"/>
        <w:rPr>
          <w:b/>
          <w:bCs/>
          <w:color w:val="000000"/>
          <w:szCs w:val="24"/>
        </w:rPr>
      </w:pPr>
    </w:p>
    <w:p w14:paraId="19B8499B" w14:textId="77777777" w:rsidR="00B66832" w:rsidRPr="003C0652" w:rsidRDefault="00B66832" w:rsidP="003C0652">
      <w:pPr>
        <w:widowControl w:val="0"/>
        <w:jc w:val="center"/>
        <w:rPr>
          <w:b/>
          <w:bCs/>
          <w:szCs w:val="24"/>
        </w:rPr>
      </w:pPr>
      <w:r w:rsidRPr="003C0652">
        <w:rPr>
          <w:b/>
          <w:szCs w:val="24"/>
        </w:rPr>
        <w:t xml:space="preserve">PANEVĖŽIO SOCIALINIŲ POKYČIŲ </w:t>
      </w:r>
      <w:r w:rsidRPr="003C0652">
        <w:rPr>
          <w:b/>
          <w:bCs/>
          <w:szCs w:val="24"/>
        </w:rPr>
        <w:t>CENTRO NUOSTATAI</w:t>
      </w:r>
    </w:p>
    <w:p w14:paraId="4DEC8F2E" w14:textId="77777777" w:rsidR="00B66832" w:rsidRPr="003C0652" w:rsidRDefault="00B66832" w:rsidP="003C0652">
      <w:pPr>
        <w:widowControl w:val="0"/>
        <w:jc w:val="center"/>
        <w:rPr>
          <w:b/>
          <w:bCs/>
          <w:szCs w:val="24"/>
        </w:rPr>
      </w:pPr>
    </w:p>
    <w:p w14:paraId="073DC9AE" w14:textId="77777777" w:rsidR="00B66832" w:rsidRPr="003C0652" w:rsidRDefault="00B66832" w:rsidP="003C0652">
      <w:pPr>
        <w:widowControl w:val="0"/>
        <w:tabs>
          <w:tab w:val="left" w:pos="2977"/>
        </w:tabs>
        <w:jc w:val="center"/>
        <w:rPr>
          <w:b/>
          <w:bCs/>
          <w:szCs w:val="24"/>
        </w:rPr>
      </w:pPr>
      <w:r w:rsidRPr="003C0652">
        <w:rPr>
          <w:b/>
          <w:bCs/>
          <w:szCs w:val="24"/>
        </w:rPr>
        <w:t>I SKYRIUS</w:t>
      </w:r>
    </w:p>
    <w:p w14:paraId="686ED640" w14:textId="77777777" w:rsidR="00B66832" w:rsidRPr="003C0652" w:rsidRDefault="00B66832" w:rsidP="003C0652">
      <w:pPr>
        <w:widowControl w:val="0"/>
        <w:jc w:val="center"/>
        <w:rPr>
          <w:b/>
          <w:bCs/>
          <w:szCs w:val="24"/>
        </w:rPr>
      </w:pPr>
      <w:r w:rsidRPr="003C0652">
        <w:rPr>
          <w:b/>
          <w:bCs/>
          <w:szCs w:val="24"/>
        </w:rPr>
        <w:t>BENDROSIOS NUOSTATOS</w:t>
      </w:r>
    </w:p>
    <w:p w14:paraId="7F1E3E5F" w14:textId="77777777" w:rsidR="00B66832" w:rsidRPr="003C0652" w:rsidRDefault="00B66832" w:rsidP="003C0652">
      <w:pPr>
        <w:widowControl w:val="0"/>
        <w:ind w:firstLine="851"/>
        <w:jc w:val="both"/>
        <w:rPr>
          <w:szCs w:val="24"/>
        </w:rPr>
      </w:pPr>
    </w:p>
    <w:p w14:paraId="464BBCA5" w14:textId="6F169731"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Panevėžio socialinių pokyčių centro nuostatai (toliau – </w:t>
      </w:r>
      <w:r w:rsidRPr="00DE0138">
        <w:t>nuostatai</w:t>
      </w:r>
      <w:r w:rsidRPr="003C0652">
        <w:t>) reglamentuoja Panevėžio socialinių pokyčių centro teisinę formą, buveinę, priklausomybę, savininką, savininko teises ir pareigas įgyvendinančią instituciją ir jos kompetenciją, įstaigos</w:t>
      </w:r>
      <w:r w:rsidR="00BF0C98" w:rsidRPr="003C0652">
        <w:t xml:space="preserve"> veiklos rūšis,</w:t>
      </w:r>
      <w:r w:rsidRPr="003C0652">
        <w:t xml:space="preserve"> funkcijas ir tikslus, įstaigos vadovo kompetenciją</w:t>
      </w:r>
      <w:r w:rsidR="0073447A">
        <w:t>,</w:t>
      </w:r>
      <w:r w:rsidRPr="003C0652">
        <w:t xml:space="preserve"> jo priėmimo į pareigas ir atleidimo iš jų tvarką,</w:t>
      </w:r>
      <w:r w:rsidR="00C60E9E" w:rsidRPr="003C0652">
        <w:t xml:space="preserve"> </w:t>
      </w:r>
      <w:r w:rsidRPr="003C0652">
        <w:t xml:space="preserve">nuostatų keitimo tvarką, teises ir pareigas, veiklos organizavimą ir valdyseną, vidaus administravimo funkcijų centralizuotą atlikimą, savivaldą, </w:t>
      </w:r>
      <w:r w:rsidRPr="003C0652">
        <w:rPr>
          <w:rStyle w:val="Grietas"/>
          <w:b w:val="0"/>
          <w:bCs w:val="0"/>
        </w:rPr>
        <w:t xml:space="preserve">turtą, atskaitomybę ir auditą, </w:t>
      </w:r>
      <w:r w:rsidRPr="003C0652">
        <w:t>viešo paskelbimo ir informavimo, įstaigos reorganizavimo, likvidavimo ar pertvarkymo tvarką.</w:t>
      </w:r>
    </w:p>
    <w:p w14:paraId="6290E2C7" w14:textId="620D42E6"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Oficialusis įstaigos pavadinimas – Panevėžio socialinių pokyčių centras, trumpasis pavadinimas – </w:t>
      </w:r>
      <w:r w:rsidR="0073447A">
        <w:t>S</w:t>
      </w:r>
      <w:r w:rsidR="0073447A" w:rsidRPr="003C0652">
        <w:t xml:space="preserve">ocialinių pokyčių centras </w:t>
      </w:r>
      <w:r w:rsidRPr="003C0652">
        <w:t xml:space="preserve">(toliau – </w:t>
      </w:r>
      <w:r w:rsidRPr="00DE0138">
        <w:t>Centras</w:t>
      </w:r>
      <w:r w:rsidRPr="003C0652">
        <w:t>).</w:t>
      </w:r>
    </w:p>
    <w:p w14:paraId="6B58C827"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teisinė forma – biudžetinė įstaiga.</w:t>
      </w:r>
    </w:p>
    <w:p w14:paraId="4803748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buveinė – Kranto g. 18, LT-35173 Panevėžys.</w:t>
      </w:r>
    </w:p>
    <w:p w14:paraId="479A62B1"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 xml:space="preserve">Centro savininkė – Panevėžio miesto savivaldybė (toliau – </w:t>
      </w:r>
      <w:r w:rsidRPr="00DE0138">
        <w:rPr>
          <w:color w:val="222222"/>
        </w:rPr>
        <w:t>savininkas</w:t>
      </w:r>
      <w:r w:rsidRPr="003C0652">
        <w:rPr>
          <w:color w:val="222222"/>
        </w:rPr>
        <w:t>), Laisvės a. 20, LT-35200 Panevėžys, kodas 288724610.</w:t>
      </w:r>
    </w:p>
    <w:p w14:paraId="08C8FF9D" w14:textId="31CC4BFF"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įsteigtas 1996 metais.</w:t>
      </w:r>
    </w:p>
    <w:p w14:paraId="2202DF50"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yra Panevėžio miesto savivaldybės socialinių paslaugų įstaiga.</w:t>
      </w:r>
    </w:p>
    <w:p w14:paraId="633DB92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veiklą koordinuoja Panevėžio miesto savivaldybės administracijos Socialinių reikalų skyrius.</w:t>
      </w:r>
    </w:p>
    <w:p w14:paraId="51F51D1B"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bookmarkStart w:id="0" w:name="_Hlk163541372"/>
      <w:r w:rsidRPr="003C0652">
        <w:rPr>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3C0652">
        <w:t xml:space="preserve">suteiktą teisę teikti akredituotas socialinės priežiūros paslaugas. </w:t>
      </w:r>
    </w:p>
    <w:p w14:paraId="436A6C06" w14:textId="4ADFF7EA"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 xml:space="preserve">Centras yra viešasis </w:t>
      </w:r>
      <w:r w:rsidRPr="00CE09E8">
        <w:t>juridinis asmuo, turintis antspaudą su pavadinimu „Panevėžio socialinių pokyčių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nuostatais.</w:t>
      </w:r>
    </w:p>
    <w:p w14:paraId="021DCEF2" w14:textId="77777777" w:rsidR="00FC0445" w:rsidRPr="003C0652" w:rsidRDefault="00FC0445" w:rsidP="003C0652">
      <w:pPr>
        <w:pStyle w:val="tajtip"/>
        <w:numPr>
          <w:ilvl w:val="0"/>
          <w:numId w:val="1"/>
        </w:numPr>
        <w:shd w:val="clear" w:color="auto" w:fill="FFFFFF"/>
        <w:spacing w:before="0" w:beforeAutospacing="0" w:after="0" w:afterAutospacing="0"/>
        <w:ind w:left="0" w:firstLine="851"/>
        <w:jc w:val="both"/>
        <w:rPr>
          <w:rFonts w:ascii="Times New Roman" w:hAnsi="Times New Roman" w:cs="Times New Roman"/>
          <w:color w:val="000000"/>
          <w:sz w:val="24"/>
          <w:szCs w:val="24"/>
        </w:rPr>
      </w:pPr>
      <w:r w:rsidRPr="003C0652">
        <w:rPr>
          <w:rFonts w:ascii="Times New Roman" w:hAnsi="Times New Roman" w:cs="Times New Roman"/>
          <w:color w:val="000000"/>
          <w:sz w:val="24"/>
          <w:szCs w:val="24"/>
        </w:rPr>
        <w:t>Biudžetinei įstaigai draudžiama: užtikrinti kitų asmenų prievolių vykdymą, savo vardu prisiimti skolinius įsipareigojimus pagal įsipareigojamuosius skolos dokumentus, įskaitant paskolos, finansinės nuomos (lizingo) sutartis, bet jomis neapsiribojant.</w:t>
      </w:r>
    </w:p>
    <w:p w14:paraId="104F810A" w14:textId="77777777" w:rsidR="00B66832" w:rsidRPr="00CE09E8"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CE09E8">
        <w:t xml:space="preserve">Centro interneto svetainėje </w:t>
      </w:r>
      <w:hyperlink r:id="rId7" w:history="1">
        <w:r w:rsidRPr="00CE09E8">
          <w:t>https://pjdc.lt/</w:t>
        </w:r>
      </w:hyperlink>
      <w:r w:rsidRPr="00CE09E8">
        <w:t xml:space="preserve"> skelbiama Lietuvos Respublikos civilinio kodekso 2.44 straipsnyje nurodyta informacija.</w:t>
      </w:r>
    </w:p>
    <w:bookmarkEnd w:id="0"/>
    <w:p w14:paraId="55161DBF" w14:textId="77777777" w:rsidR="00B66832" w:rsidRPr="003C0652" w:rsidRDefault="00B66832" w:rsidP="003C0652">
      <w:pPr>
        <w:pStyle w:val="prastasiniatinklio"/>
        <w:widowControl w:val="0"/>
        <w:shd w:val="clear" w:color="auto" w:fill="FFFFFF"/>
        <w:tabs>
          <w:tab w:val="left" w:pos="851"/>
        </w:tabs>
        <w:spacing w:before="0" w:beforeAutospacing="0" w:after="0" w:afterAutospacing="0"/>
        <w:ind w:firstLine="851"/>
        <w:jc w:val="both"/>
        <w:rPr>
          <w:color w:val="222222"/>
        </w:rPr>
      </w:pPr>
    </w:p>
    <w:p w14:paraId="2B86710D" w14:textId="781B8280" w:rsidR="00B66832" w:rsidRPr="003C0652" w:rsidRDefault="00B66832" w:rsidP="003C0652">
      <w:pPr>
        <w:pStyle w:val="CentrBold"/>
        <w:rPr>
          <w:rFonts w:ascii="Times New Roman" w:hAnsi="Times New Roman" w:cs="Times New Roman"/>
          <w:sz w:val="24"/>
          <w:szCs w:val="24"/>
          <w:lang w:val="lt-LT"/>
        </w:rPr>
      </w:pPr>
      <w:bookmarkStart w:id="1" w:name="_Hlk163541448"/>
      <w:r w:rsidRPr="003C0652">
        <w:rPr>
          <w:rFonts w:ascii="Times New Roman" w:hAnsi="Times New Roman" w:cs="Times New Roman"/>
          <w:sz w:val="24"/>
          <w:szCs w:val="24"/>
          <w:lang w:val="lt-LT"/>
        </w:rPr>
        <w:t>II SKYRIUS</w:t>
      </w:r>
    </w:p>
    <w:p w14:paraId="5FABD6B6" w14:textId="77777777" w:rsidR="00B66832" w:rsidRPr="003C0652" w:rsidRDefault="00B66832" w:rsidP="003C0652">
      <w:pPr>
        <w:pStyle w:val="CentrBold"/>
        <w:rPr>
          <w:rFonts w:ascii="Times New Roman" w:hAnsi="Times New Roman" w:cs="Times New Roman"/>
          <w:sz w:val="24"/>
          <w:szCs w:val="24"/>
          <w:lang w:val="lt-LT"/>
        </w:rPr>
      </w:pPr>
      <w:r w:rsidRPr="003C0652">
        <w:rPr>
          <w:rFonts w:ascii="Times New Roman" w:hAnsi="Times New Roman" w:cs="Times New Roman"/>
          <w:sz w:val="24"/>
          <w:szCs w:val="24"/>
          <w:lang w:val="lt-LT"/>
        </w:rPr>
        <w:t>Centro TEISES IR PAREIGAS ĮGYVENDINANTI INSTITUCIJA IR JOS KOMPETENCIJA</w:t>
      </w:r>
    </w:p>
    <w:p w14:paraId="5E58FFE6" w14:textId="77777777" w:rsidR="00B66832" w:rsidRPr="003C0652" w:rsidRDefault="00B66832" w:rsidP="003C0652">
      <w:pPr>
        <w:pStyle w:val="CentrBold"/>
        <w:ind w:firstLine="851"/>
        <w:jc w:val="both"/>
        <w:rPr>
          <w:rFonts w:ascii="Times New Roman" w:hAnsi="Times New Roman" w:cs="Times New Roman"/>
          <w:b w:val="0"/>
          <w:bCs w:val="0"/>
          <w:sz w:val="24"/>
          <w:szCs w:val="24"/>
          <w:lang w:val="lt-LT"/>
        </w:rPr>
      </w:pPr>
    </w:p>
    <w:p w14:paraId="175DF718" w14:textId="67587293"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000000" w:themeColor="text1"/>
        </w:rPr>
        <w:t xml:space="preserve">Centro savininko teises ir pareigas įgyvendinanti institucija – Panevėžio miesto savivaldybės taryba (toliau – </w:t>
      </w:r>
      <w:r w:rsidRPr="00DE0138">
        <w:rPr>
          <w:color w:val="000000" w:themeColor="text1"/>
        </w:rPr>
        <w:t>Savivaldybės taryba</w:t>
      </w:r>
      <w:r w:rsidRPr="003C0652">
        <w:rPr>
          <w:color w:val="000000" w:themeColor="text1"/>
        </w:rPr>
        <w:t xml:space="preserve">) ir Panevėžio miesto savivaldybės meras (toliau – </w:t>
      </w:r>
      <w:r w:rsidR="00CE09E8" w:rsidRPr="00DE0138">
        <w:rPr>
          <w:color w:val="000000" w:themeColor="text1"/>
        </w:rPr>
        <w:t>m</w:t>
      </w:r>
      <w:r w:rsidRPr="00DE0138">
        <w:rPr>
          <w:color w:val="000000" w:themeColor="text1"/>
        </w:rPr>
        <w:t>eras</w:t>
      </w:r>
      <w:r w:rsidRPr="003C0652">
        <w:rPr>
          <w:color w:val="000000" w:themeColor="text1"/>
        </w:rPr>
        <w:t xml:space="preserve">). Centro savininko teises ir pareigas įgyvendina </w:t>
      </w:r>
      <w:r w:rsidR="00CE09E8">
        <w:rPr>
          <w:color w:val="000000" w:themeColor="text1"/>
        </w:rPr>
        <w:t>m</w:t>
      </w:r>
      <w:r w:rsidRPr="003C0652">
        <w:rPr>
          <w:color w:val="000000" w:themeColor="text1"/>
        </w:rPr>
        <w:t xml:space="preserve">eras, išskyrus tas biudžetinės įstaigos savininko teises ir pareigas, kurios yra priskirtos išimtinei ir paprastajai Savivaldybės tarybos kompetencijai (jeigu paprastosios Savivaldybės tarybos kompetencijos įgyvendinimo Savivaldybės taryba nėra perdavusi </w:t>
      </w:r>
      <w:r w:rsidR="00CE09E8">
        <w:rPr>
          <w:color w:val="000000" w:themeColor="text1"/>
        </w:rPr>
        <w:t>m</w:t>
      </w:r>
      <w:r w:rsidRPr="003C0652">
        <w:rPr>
          <w:color w:val="000000" w:themeColor="text1"/>
        </w:rPr>
        <w:t>erui) įstatymų ir kitų teisės aktų nustatyta tvarka.</w:t>
      </w:r>
      <w:r w:rsidRPr="003C0652">
        <w:t xml:space="preserve"> </w:t>
      </w:r>
    </w:p>
    <w:p w14:paraId="0ADD13B6"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Centro savininko teises ir pareigas įgyvendinanti institucija:</w:t>
      </w:r>
    </w:p>
    <w:p w14:paraId="5E49E53D" w14:textId="71590786"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lastRenderedPageBreak/>
        <w:t>tvirtina ir keičia nuostatus;</w:t>
      </w:r>
    </w:p>
    <w:p w14:paraId="53EC30D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į pareigas ir atleidžia iš jų ar nušalina nuo pareigų Centro vadovą;</w:t>
      </w:r>
    </w:p>
    <w:p w14:paraId="271BC171"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buveinės pakeitimo;</w:t>
      </w:r>
    </w:p>
    <w:p w14:paraId="6ED8CB23"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pertvarkymo, reorganizavimo ar likvidavimo;</w:t>
      </w:r>
    </w:p>
    <w:p w14:paraId="0DF5FBAC"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priima sprendimą dėl Centro filialo steigimo ir jo veiklos nutraukimo; </w:t>
      </w:r>
    </w:p>
    <w:p w14:paraId="30C4B6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skiria ir atleidžia likvidatorių arba sudaro likvidacinę komisiją ir nutraukia jos įgaliojimus;</w:t>
      </w:r>
    </w:p>
    <w:p w14:paraId="0586E08A"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tvirtina Centro metinius ataskaitos rinkinius;</w:t>
      </w:r>
    </w:p>
    <w:p w14:paraId="2260CD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skiria savivaldybės biudžeto lėšas Centrui išlaikyti ir veiklai vykdyti teisės aktų nustatyta tvarka; </w:t>
      </w:r>
    </w:p>
    <w:p w14:paraId="76A53BA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tam tikros veiklos nepriklausomo audito atlikimo;</w:t>
      </w:r>
    </w:p>
    <w:p w14:paraId="3BEF9BBD"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Centro vardu gautos paramos skirstymo taisykles;</w:t>
      </w:r>
    </w:p>
    <w:p w14:paraId="7236828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kainas ir tarifus už Centro teikiamas atlygintinas paslaugas;</w:t>
      </w:r>
    </w:p>
    <w:p w14:paraId="303AE304"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prižiūri ir kontroliuoja Centro vadovo veiklą, kaip jis įgyvendina Lietuvos Respublikos įstatymus, Lietuvos Respublikos Vyriausybės nutarimus ir Savivaldybės tarybos sprendimus, kitus teisės aktus;</w:t>
      </w:r>
    </w:p>
    <w:p w14:paraId="5E23E618"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įgyvendina kitas funkcijas, susijusias su Centro vadovo darbo santykiais, Lietuvos Respublikos darbo kodekso ir kitų teisės aktų nustatyta tvarka; </w:t>
      </w:r>
    </w:p>
    <w:p w14:paraId="223F182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sprendžia kitus Lietuvos Respublikos biudžetinių įstaigų įstatyme ir kituose teisės aktuose jos kompetencijai priskirtus klausimus. </w:t>
      </w:r>
    </w:p>
    <w:p w14:paraId="698EB6E2"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savininko teises ir pareigas įgyvendinančios institucijos sprendimai dėl Centro įforminami raštu.</w:t>
      </w:r>
    </w:p>
    <w:bookmarkEnd w:id="1"/>
    <w:p w14:paraId="230ADBB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color w:val="222222"/>
        </w:rPr>
      </w:pPr>
    </w:p>
    <w:p w14:paraId="729BA643" w14:textId="77777777" w:rsidR="00B66832" w:rsidRPr="003C0652" w:rsidRDefault="00B66832" w:rsidP="003C0652">
      <w:pPr>
        <w:widowControl w:val="0"/>
        <w:jc w:val="center"/>
        <w:rPr>
          <w:b/>
          <w:bCs/>
          <w:color w:val="000000"/>
          <w:szCs w:val="24"/>
        </w:rPr>
      </w:pPr>
      <w:bookmarkStart w:id="2" w:name="_Hlk163541647"/>
      <w:r w:rsidRPr="003C0652">
        <w:rPr>
          <w:b/>
          <w:bCs/>
          <w:color w:val="000000"/>
          <w:szCs w:val="24"/>
        </w:rPr>
        <w:t>III SKYRIUS</w:t>
      </w:r>
    </w:p>
    <w:p w14:paraId="58464DAD" w14:textId="77777777" w:rsidR="00B66832" w:rsidRPr="003C0652" w:rsidRDefault="00B66832" w:rsidP="003C0652">
      <w:pPr>
        <w:widowControl w:val="0"/>
        <w:jc w:val="center"/>
        <w:rPr>
          <w:b/>
          <w:bCs/>
          <w:color w:val="000000"/>
          <w:szCs w:val="24"/>
        </w:rPr>
      </w:pPr>
      <w:r w:rsidRPr="003C0652">
        <w:rPr>
          <w:b/>
          <w:bCs/>
          <w:color w:val="000000"/>
          <w:szCs w:val="24"/>
        </w:rPr>
        <w:t>CENTRO VEIKLOS RŪŠYS, FUNKCIJOS IR VEIKLOS TIKSLAI</w:t>
      </w:r>
    </w:p>
    <w:bookmarkEnd w:id="2"/>
    <w:p w14:paraId="1C1ED113" w14:textId="77777777" w:rsidR="00B66832" w:rsidRPr="003C0652" w:rsidRDefault="00B66832" w:rsidP="003C0652">
      <w:pPr>
        <w:widowControl w:val="0"/>
        <w:ind w:firstLine="851"/>
        <w:jc w:val="both"/>
        <w:rPr>
          <w:color w:val="000000"/>
          <w:szCs w:val="24"/>
        </w:rPr>
      </w:pPr>
    </w:p>
    <w:p w14:paraId="6547769B" w14:textId="38E7F0C8"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 kita apgyvendinimo veikla, kodas 55.90; viduriniojo medicinos personalo paslaugų teikimas ligoniams ne ligoninėse (EVRK kodas 86.90.10)</w:t>
      </w:r>
      <w:r w:rsidR="00CE09E8">
        <w:t>.</w:t>
      </w:r>
    </w:p>
    <w:p w14:paraId="019DF4B3" w14:textId="77777777" w:rsidR="00B66832" w:rsidRPr="003C0652" w:rsidRDefault="00B66832" w:rsidP="003C0652">
      <w:pPr>
        <w:pStyle w:val="Sraopastraipa"/>
        <w:numPr>
          <w:ilvl w:val="0"/>
          <w:numId w:val="1"/>
        </w:numPr>
        <w:shd w:val="clear" w:color="auto" w:fill="FFFFFF"/>
        <w:ind w:left="0" w:firstLine="851"/>
        <w:jc w:val="both"/>
        <w:rPr>
          <w:szCs w:val="24"/>
          <w:lang w:eastAsia="lt-LT"/>
        </w:rPr>
      </w:pPr>
      <w:r w:rsidRPr="003C0652">
        <w:rPr>
          <w:szCs w:val="24"/>
          <w:lang w:eastAsia="lt-LT"/>
        </w:rPr>
        <w:t>Centro tikslas –</w:t>
      </w:r>
      <w:r w:rsidRPr="003C0652">
        <w:rPr>
          <w:szCs w:val="24"/>
        </w:rPr>
        <w:t xml:space="preserve"> didinti asmenų su negalia ir jų šeimų galimybę gyventi žmogaus orumo nežeminančiomis sąlygomis ir padėti integruotis į visuomenę, kai asmuo (šeima) dėl negalios ar kitų priežasčių pats nepajėgus to padaryti.</w:t>
      </w:r>
    </w:p>
    <w:p w14:paraId="23C12915" w14:textId="07FD3CC4"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 Centro </w:t>
      </w:r>
      <w:r w:rsidR="00BF0C98" w:rsidRPr="003C0652">
        <w:t>veiklos tikslai</w:t>
      </w:r>
      <w:r w:rsidRPr="003C0652">
        <w:t>:</w:t>
      </w:r>
    </w:p>
    <w:p w14:paraId="4451CAF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teikti ir organizuoti socialinių paslaugų teikimą vadovaujantis Socialinių paslaugų katalogu;</w:t>
      </w:r>
    </w:p>
    <w:p w14:paraId="10E558B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teikti pagalbą asmeniui (šeimai), dėl amžiaus, neįgalumo, socialinių problemų iš dalies ar visiškai neturinčiam, neįgijusiam arba praradusiam gebėjimus ar galimybes mokytis, savarankiškai rūpintis asmeniniu (šeimos) gyvenimu, dalyvauti profesiniame ir visuomenės gyvenime; </w:t>
      </w:r>
    </w:p>
    <w:p w14:paraId="498A2061"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padėti asmeniui (šeimai) ir bendruomenei išvengti socialinių problemų ir socialinės rizikos atsiradimo; </w:t>
      </w:r>
    </w:p>
    <w:p w14:paraId="5308FB49"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sudaryti sąlygas asmeniui (šeimai) ugdyti ar stiprinti gebėjimus ir galimybes savarankiškai spręsti savo socialines problemas, palaikyti socialinius ryšius su visuomene, taip pat padėti įveikti socialinę atskirtį ir didinti įtrauktį;</w:t>
      </w:r>
    </w:p>
    <w:p w14:paraId="1A9CF564"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Centro veiklas organizuoti atsižvelgiant į paslaugų gavėjų amžių, individualius poreikius;</w:t>
      </w:r>
    </w:p>
    <w:p w14:paraId="127EB6F3" w14:textId="11AF773E"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 teikti socialinę pagalbą, bendrąsias, specialiąsias socialines ir laikino atokvėpio paslaugas asmeniui (šeimai), dėl amžiaus, neįgalumo, socialinių problemų iš dalies ar visiškai neturinčiam, neįgijusiam arba praradusiam gebėjimus ir galimybes savarankiškai pasirūpinti </w:t>
      </w:r>
      <w:r w:rsidRPr="003C0652">
        <w:lastRenderedPageBreak/>
        <w:t>asmeniniu (šeimos) gyvenimu ir dalyvauti visuomenės gyvenime.</w:t>
      </w:r>
    </w:p>
    <w:p w14:paraId="223D55E8" w14:textId="77777777" w:rsidR="00B66832" w:rsidRPr="003C0652" w:rsidRDefault="00B66832" w:rsidP="003C0652">
      <w:pPr>
        <w:pStyle w:val="Sraopastraipa"/>
        <w:numPr>
          <w:ilvl w:val="0"/>
          <w:numId w:val="3"/>
        </w:numPr>
        <w:shd w:val="clear" w:color="auto" w:fill="FFFFFF"/>
        <w:ind w:left="0" w:firstLine="851"/>
        <w:jc w:val="both"/>
        <w:rPr>
          <w:szCs w:val="24"/>
          <w:lang w:eastAsia="lt-LT"/>
        </w:rPr>
      </w:pPr>
      <w:r w:rsidRPr="003C0652">
        <w:rPr>
          <w:color w:val="000000" w:themeColor="text1"/>
          <w:szCs w:val="24"/>
        </w:rPr>
        <w:t xml:space="preserve">  Centro veiklos funkcijos:</w:t>
      </w:r>
      <w:r w:rsidRPr="003C0652">
        <w:rPr>
          <w:szCs w:val="24"/>
          <w:lang w:eastAsia="lt-LT"/>
        </w:rPr>
        <w:t xml:space="preserve"> </w:t>
      </w:r>
    </w:p>
    <w:p w14:paraId="26155FA7" w14:textId="4CBB2892" w:rsidR="00B66832" w:rsidRPr="003C0652" w:rsidRDefault="00B66832" w:rsidP="003C0652">
      <w:pPr>
        <w:shd w:val="clear" w:color="auto" w:fill="FFFFFF"/>
        <w:ind w:firstLine="851"/>
        <w:jc w:val="both"/>
        <w:rPr>
          <w:szCs w:val="24"/>
          <w:lang w:eastAsia="lt-LT"/>
        </w:rPr>
      </w:pPr>
      <w:r w:rsidRPr="003C0652">
        <w:rPr>
          <w:szCs w:val="24"/>
          <w:lang w:eastAsia="lt-LT"/>
        </w:rPr>
        <w:t>19.1. teikti ir organizuoti socialinių paslaugų teikimą vadovaujantis Socialinių paslaugų katalogu pagal savininko teis</w:t>
      </w:r>
      <w:r w:rsidR="00CE09E8">
        <w:rPr>
          <w:szCs w:val="24"/>
          <w:lang w:eastAsia="lt-LT"/>
        </w:rPr>
        <w:t>e</w:t>
      </w:r>
      <w:r w:rsidRPr="003C0652">
        <w:rPr>
          <w:szCs w:val="24"/>
          <w:lang w:eastAsia="lt-LT"/>
        </w:rPr>
        <w:t xml:space="preserve">s ir pareigas įgyvendinančios institucijos patvirtintą Centro teikiamų socialinių paslaugų sąrašą: </w:t>
      </w:r>
    </w:p>
    <w:p w14:paraId="1D035041" w14:textId="63B42E75"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1</w:t>
      </w:r>
      <w:r w:rsidRPr="003C0652">
        <w:rPr>
          <w:szCs w:val="24"/>
          <w:lang w:eastAsia="lt-LT"/>
        </w:rPr>
        <w:t>. bendrąsias socialines paslaugas;</w:t>
      </w:r>
    </w:p>
    <w:p w14:paraId="232A8523" w14:textId="1B7C12D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2</w:t>
      </w:r>
      <w:r w:rsidRPr="003C0652">
        <w:rPr>
          <w:szCs w:val="24"/>
          <w:lang w:eastAsia="lt-LT"/>
        </w:rPr>
        <w:t>. socialinės priežiūros paslaugas;</w:t>
      </w:r>
    </w:p>
    <w:p w14:paraId="31425A0C" w14:textId="4B2B7226"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3</w:t>
      </w:r>
      <w:r w:rsidRPr="003C0652">
        <w:rPr>
          <w:szCs w:val="24"/>
          <w:lang w:eastAsia="lt-LT"/>
        </w:rPr>
        <w:t>. laikino atokvėpio paslaugas;</w:t>
      </w:r>
    </w:p>
    <w:p w14:paraId="59853907" w14:textId="58549D6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4</w:t>
      </w:r>
      <w:r w:rsidRPr="003C0652">
        <w:rPr>
          <w:szCs w:val="24"/>
          <w:lang w:eastAsia="lt-LT"/>
        </w:rPr>
        <w:t>. trumpalaikės socialinės globos paslaugas vaikams su negalia;</w:t>
      </w:r>
    </w:p>
    <w:p w14:paraId="66E9A3FF" w14:textId="77777777" w:rsidR="00B66832" w:rsidRPr="003C0652" w:rsidRDefault="00B66832" w:rsidP="003C0652">
      <w:pPr>
        <w:shd w:val="clear" w:color="auto" w:fill="FFFFFF"/>
        <w:ind w:firstLine="851"/>
        <w:jc w:val="both"/>
        <w:rPr>
          <w:szCs w:val="24"/>
          <w:lang w:eastAsia="lt-LT"/>
        </w:rPr>
      </w:pPr>
      <w:r w:rsidRPr="003C0652">
        <w:rPr>
          <w:szCs w:val="24"/>
          <w:lang w:eastAsia="lt-LT"/>
        </w:rPr>
        <w:t xml:space="preserve">19.2. </w:t>
      </w:r>
      <w:r w:rsidRPr="003C0652">
        <w:rPr>
          <w:color w:val="000000" w:themeColor="text1"/>
          <w:szCs w:val="24"/>
        </w:rPr>
        <w:t>priimti gyventojų prašymus dėl socialinių paslaugų gavimo Centre;</w:t>
      </w:r>
    </w:p>
    <w:p w14:paraId="2C456167" w14:textId="77777777" w:rsidR="00B66832" w:rsidRPr="003C0652" w:rsidRDefault="00B66832" w:rsidP="003C0652">
      <w:pPr>
        <w:shd w:val="clear" w:color="auto" w:fill="FFFFFF"/>
        <w:ind w:firstLine="851"/>
        <w:jc w:val="both"/>
        <w:rPr>
          <w:szCs w:val="24"/>
          <w:lang w:eastAsia="lt-LT"/>
        </w:rPr>
      </w:pPr>
      <w:r w:rsidRPr="003C0652">
        <w:rPr>
          <w:color w:val="000000" w:themeColor="text1"/>
          <w:szCs w:val="24"/>
        </w:rPr>
        <w:t>19.3.</w:t>
      </w:r>
      <w:r w:rsidRPr="003C0652">
        <w:rPr>
          <w:szCs w:val="24"/>
        </w:rPr>
        <w:t xml:space="preserve"> atlikti </w:t>
      </w:r>
      <w:r w:rsidRPr="003C0652">
        <w:rPr>
          <w:szCs w:val="24"/>
          <w:lang w:eastAsia="lt-LT"/>
        </w:rPr>
        <w:t>asmens (šeimos) socialinių paslaugų poreikių vertinimus;</w:t>
      </w:r>
    </w:p>
    <w:p w14:paraId="7CB6783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rPr>
          <w:color w:val="000000" w:themeColor="text1"/>
        </w:rPr>
        <w:t xml:space="preserve">19.4. </w:t>
      </w:r>
      <w:r w:rsidRPr="003C0652">
        <w:t>nagrinėti ir atsakyti pagal savo kompetenciją į miesto gyventojų paklausimus, prašymus, skundus, pasiūlymus, ieškoti efektyvių ir veiksmingų priemonių problemoms spręsti;</w:t>
      </w:r>
    </w:p>
    <w:p w14:paraId="7F2FDBD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t>19.5. kaupti ir sisteminti informaciją apie atskiras socialines asmenų grupes, suvesti  duomenis į Socialinės paramos šeimai informacinę sistemą (SPIS);</w:t>
      </w:r>
    </w:p>
    <w:p w14:paraId="6A11573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19.6. dalyvauti rengiant socialines paslaugas reglamentuojančius Savivaldybės norminius teisės aktus ir svarstant valstybės norminių teisės aktų projektus;</w:t>
      </w:r>
    </w:p>
    <w:p w14:paraId="364BB4E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19.7. pagal kompetenciją bendradarbiauti su valstybės ir kitų savivaldybių institucijomis, įstaigomis, nevyriausybinėmis organizacijomis;</w:t>
      </w:r>
    </w:p>
    <w:p w14:paraId="1168705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19.8. vykdyti šviečiamąją informacinę ir prevencinę veiklą; </w:t>
      </w:r>
    </w:p>
    <w:p w14:paraId="6EAA92B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19.9. vykdyti kitas Lietuvos Respublikos įstatymų, Lietuvos Respublikos Vyriausybės nutarimų, Savivaldybės tarybos sprendimų ir kitų teisės aktų nustatytas funkcijas, būtinas sklandžiai Centro veiklai užtikrinti, įgyvendinti kitas socialines programas;</w:t>
      </w:r>
    </w:p>
    <w:p w14:paraId="20CA8F6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19.10. įgyvendinti nacionalinius, tarptautinius, Europos Sąjungos struktūrinių fondų ir kitų bendradarbiavimo programų finansavimo projektus socialinės gerovės srityse;</w:t>
      </w:r>
    </w:p>
    <w:p w14:paraId="15EB587A" w14:textId="25B7F5FE"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19.11. atlikti kitas teisės aktuose ir </w:t>
      </w:r>
      <w:r w:rsidR="00CE09E8">
        <w:rPr>
          <w:color w:val="000000" w:themeColor="text1"/>
        </w:rPr>
        <w:t>n</w:t>
      </w:r>
      <w:r w:rsidRPr="003C0652">
        <w:rPr>
          <w:color w:val="000000" w:themeColor="text1"/>
        </w:rPr>
        <w:t xml:space="preserve">uostatuose numatytas funkcijas. </w:t>
      </w:r>
    </w:p>
    <w:p w14:paraId="00AE0AC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2FE12314" w14:textId="77777777" w:rsidR="00B66832" w:rsidRPr="003C0652" w:rsidRDefault="00B66832" w:rsidP="003C0652">
      <w:pPr>
        <w:widowControl w:val="0"/>
        <w:jc w:val="center"/>
        <w:rPr>
          <w:b/>
          <w:bCs/>
          <w:color w:val="000000"/>
          <w:szCs w:val="24"/>
        </w:rPr>
      </w:pPr>
      <w:r w:rsidRPr="003C0652">
        <w:rPr>
          <w:b/>
          <w:bCs/>
          <w:color w:val="000000"/>
          <w:szCs w:val="24"/>
        </w:rPr>
        <w:t>IV SKYRIUS</w:t>
      </w:r>
    </w:p>
    <w:p w14:paraId="6B0B907A" w14:textId="77777777" w:rsidR="00B66832" w:rsidRPr="003C0652" w:rsidRDefault="00B66832" w:rsidP="003C0652">
      <w:pPr>
        <w:widowControl w:val="0"/>
        <w:jc w:val="center"/>
        <w:rPr>
          <w:b/>
          <w:bCs/>
          <w:color w:val="000000"/>
          <w:szCs w:val="24"/>
        </w:rPr>
      </w:pPr>
      <w:r w:rsidRPr="003C0652">
        <w:rPr>
          <w:b/>
          <w:bCs/>
          <w:color w:val="000000"/>
          <w:szCs w:val="24"/>
        </w:rPr>
        <w:t>CENTROS TEISĖS IR PAREIGOS</w:t>
      </w:r>
    </w:p>
    <w:p w14:paraId="35B2985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1F8AEECA" w14:textId="7F829E4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gali turėti ir įgyti tik tokias civilines teises ir pareigas, kurios neprieštarauja nuostatams ir veiklos tikslams.</w:t>
      </w:r>
    </w:p>
    <w:p w14:paraId="2FF7832A" w14:textId="14932900"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įgyja civilines teises, prisiima civilines pareigas ir jas įgyvendina per Centro vadovą, </w:t>
      </w:r>
      <w:r w:rsidRPr="003C0652">
        <w:t xml:space="preserve">Centro </w:t>
      </w:r>
      <w:r w:rsidRPr="003C0652">
        <w:rPr>
          <w:color w:val="000000" w:themeColor="text1"/>
        </w:rPr>
        <w:t xml:space="preserve">savininko teises ir pareigas įgyvendinančią instituciją ir </w:t>
      </w:r>
      <w:r w:rsidR="00CE09E8">
        <w:rPr>
          <w:color w:val="000000" w:themeColor="text1"/>
        </w:rPr>
        <w:t>m</w:t>
      </w:r>
      <w:r w:rsidRPr="003C0652">
        <w:rPr>
          <w:color w:val="000000" w:themeColor="text1"/>
        </w:rPr>
        <w:t>erą.</w:t>
      </w:r>
    </w:p>
    <w:p w14:paraId="456FBC8C" w14:textId="50FE8EA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w:t>
      </w:r>
      <w:r w:rsidRPr="003C0652">
        <w:t xml:space="preserve">Centro </w:t>
      </w:r>
      <w:r w:rsidRPr="003C0652">
        <w:rPr>
          <w:color w:val="000000" w:themeColor="text1"/>
        </w:rPr>
        <w:t>savininko teises ir pareigas įgyvendinančios institucijos sprendimu, gali įstatymų nustatyta tvarka jungtis į asociacijas, kurių paskirtis – įgyvendinti viešuosius interesus, jeigu toks jungimasis neprieštarauja nuostatams ir veiklos tikslams. Asociacijos steigėjai ar nariai pagal įstatymus ar asociacijos steigimo dokumentus negali perleisti asociacijai savininko teises įgyvendinančios institucijos Centrui perduoto ar Centro įgyto turto.</w:t>
      </w:r>
    </w:p>
    <w:p w14:paraId="6AA11B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įgyvendindamas pavestus tikslus, atlikdamas priskirtas funkcijas turi teisę:</w:t>
      </w:r>
    </w:p>
    <w:p w14:paraId="41BB2CD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 sudaryti sutartis;</w:t>
      </w:r>
    </w:p>
    <w:p w14:paraId="44B45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23.2. įstatymų numatyta tvarka jungtis į asociacijas ir dalyvauti jų veikloje; </w:t>
      </w:r>
    </w:p>
    <w:p w14:paraId="549FFA5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23.3. parinkti veiklos metodus ir veiklos būdus; </w:t>
      </w:r>
    </w:p>
    <w:p w14:paraId="1853059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23.4. kurti naujus socialinės globos modelius, užtikrinančius geros kokybės dienos socialinės globos paslaugas; </w:t>
      </w:r>
    </w:p>
    <w:p w14:paraId="440A37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23.5. bendradarbiauti su veiklai įtakos turinčiais fiziniais ir juridiniais asmenimis;</w:t>
      </w:r>
    </w:p>
    <w:p w14:paraId="57045FF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23.6. dalyvauti šalies ir tarptautiniuose projektuose;</w:t>
      </w:r>
    </w:p>
    <w:p w14:paraId="5DE38AE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23.7. teikti paraiškas Europos Sąjungos finansinei paramai gauti;</w:t>
      </w:r>
    </w:p>
    <w:p w14:paraId="7D55CF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23.8. gauti paramą Lietuvos Respublikos labdaros ir paramos įstatymo nustatyta tvarka;</w:t>
      </w:r>
    </w:p>
    <w:p w14:paraId="600F422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23.9. įtraukti savanorius į veiklą;</w:t>
      </w:r>
    </w:p>
    <w:p w14:paraId="4468B5F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23.10. steigti filialus Lietuvos Respublikoje;</w:t>
      </w:r>
    </w:p>
    <w:p w14:paraId="0018C31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23.11. naudotis kitomis teisės aktų suteiktomis teisėmis.</w:t>
      </w:r>
    </w:p>
    <w:p w14:paraId="5101B38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lastRenderedPageBreak/>
        <w:t>Centras, įgyvendindamas pavestus tikslus ir uždavinius, atlikdamas priskirtas funkcijas, privalo:</w:t>
      </w:r>
    </w:p>
    <w:p w14:paraId="49504DC1" w14:textId="50B3E241"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3" w:name="_Hlk163541963"/>
      <w:r w:rsidRPr="003C0652">
        <w:rPr>
          <w:color w:val="222222"/>
        </w:rPr>
        <w:t xml:space="preserve">24.1. kreiptis į </w:t>
      </w:r>
      <w:r w:rsidRPr="003C0652">
        <w:t xml:space="preserve">Centro </w:t>
      </w:r>
      <w:r w:rsidRPr="003C0652">
        <w:rPr>
          <w:color w:val="222222"/>
        </w:rPr>
        <w:t>savininko teises ir pareigas įgyvendinančią instituciją dėl nuostatų papildymo ir pakeitimo;</w:t>
      </w:r>
    </w:p>
    <w:p w14:paraId="28C3D030" w14:textId="33F63F50"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24.2. užtikrinti kokybišk</w:t>
      </w:r>
      <w:r w:rsidR="00CE09E8">
        <w:rPr>
          <w:color w:val="222222"/>
        </w:rPr>
        <w:t>ą</w:t>
      </w:r>
      <w:r w:rsidRPr="003C0652">
        <w:rPr>
          <w:color w:val="222222"/>
        </w:rPr>
        <w:t xml:space="preserve"> specialiųjų paslaugų teikimą, paslaugų teikimo ir mokėjimo už socialines paslaugas sutarčių sudarymą ir sutartų įsipareigojimų vykdymą;</w:t>
      </w:r>
    </w:p>
    <w:p w14:paraId="7B168A9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4" w:name="_Hlk163541899"/>
      <w:bookmarkEnd w:id="3"/>
      <w:r w:rsidRPr="003C0652">
        <w:rPr>
          <w:color w:val="222222"/>
        </w:rPr>
        <w:t>24.3. pagal savo kompetenciją nagrinėti juridinių ir fizinių asmenų prašymus, pasiūlymus, piliečių skundus;</w:t>
      </w:r>
    </w:p>
    <w:p w14:paraId="2ACEC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5" w:name="_Hlk163541885"/>
      <w:bookmarkEnd w:id="4"/>
      <w:r w:rsidRPr="003C0652">
        <w:rPr>
          <w:color w:val="222222"/>
        </w:rPr>
        <w:t>24.4. teikti informaciją apie Centro veiklą gyventojams, savivaldybės ir valstybės institucijoms teisės aktų nustatyta tvarka;</w:t>
      </w:r>
    </w:p>
    <w:p w14:paraId="58DAA51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24.5. užtikrinti sveiką, saugią, užkertančią kelią smurto, prievartos apraiškoms ir žalingiems įpročiams aplinką, atvirumą vietos bendruomenei;</w:t>
      </w:r>
    </w:p>
    <w:bookmarkEnd w:id="5"/>
    <w:p w14:paraId="56FBBEA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24.6. gerbti paslaugų gavėjo teises;</w:t>
      </w:r>
    </w:p>
    <w:p w14:paraId="12CD734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24.7. užtikrinti informacijos apie paslaugų gavėją konfidencialumą, įrašų tikslumą, paslaugų gavėjo privatumą, orumą ir fizinę neliečiamybę. </w:t>
      </w:r>
    </w:p>
    <w:p w14:paraId="6ECBE1CD" w14:textId="6ABBB2A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Centrui draudžiama:</w:t>
      </w:r>
    </w:p>
    <w:p w14:paraId="1EA2571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25.1. būti kitų juridinių asmenų dalyviu, išskyrus teisę jungtis į asociacijas;</w:t>
      </w:r>
    </w:p>
    <w:p w14:paraId="54F4745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25.2. steigti atstovybes;</w:t>
      </w:r>
    </w:p>
    <w:p w14:paraId="4120C73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25.3. užtikrinti kitų asmenų prievolių vykdymą;</w:t>
      </w:r>
    </w:p>
    <w:p w14:paraId="21864725" w14:textId="08E7BC01"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25.4. savo vardu prisiimti skolinius įsipareigojimus pagal įsipareigojamuosius skolos dokumentus, įskaitant paskolos, finansinės nuomos (lizingo) sutartis, bet jomis neapsiribojant.</w:t>
      </w:r>
    </w:p>
    <w:p w14:paraId="37640D97"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146A27B5" w14:textId="77777777" w:rsidR="00B66832" w:rsidRPr="003C0652" w:rsidRDefault="00B66832" w:rsidP="003C0652">
      <w:pPr>
        <w:widowControl w:val="0"/>
        <w:jc w:val="center"/>
        <w:rPr>
          <w:b/>
          <w:bCs/>
          <w:color w:val="000000"/>
          <w:szCs w:val="24"/>
        </w:rPr>
      </w:pPr>
      <w:r w:rsidRPr="003C0652">
        <w:rPr>
          <w:b/>
          <w:bCs/>
          <w:color w:val="000000"/>
          <w:szCs w:val="24"/>
          <w:lang w:eastAsia="lt-LT"/>
        </w:rPr>
        <w:t>V</w:t>
      </w:r>
      <w:r w:rsidRPr="003C0652">
        <w:rPr>
          <w:b/>
          <w:bCs/>
          <w:color w:val="000000"/>
          <w:szCs w:val="24"/>
        </w:rPr>
        <w:t xml:space="preserve"> SKYRIUS</w:t>
      </w:r>
    </w:p>
    <w:p w14:paraId="47821A07" w14:textId="77777777" w:rsidR="00B66832" w:rsidRPr="003C0652" w:rsidRDefault="00B66832" w:rsidP="003C0652">
      <w:pPr>
        <w:widowControl w:val="0"/>
        <w:jc w:val="center"/>
        <w:rPr>
          <w:b/>
          <w:bCs/>
          <w:color w:val="000000"/>
          <w:szCs w:val="24"/>
        </w:rPr>
      </w:pPr>
      <w:r w:rsidRPr="003C0652">
        <w:rPr>
          <w:b/>
          <w:bCs/>
          <w:color w:val="000000"/>
          <w:szCs w:val="24"/>
        </w:rPr>
        <w:t>CENTRO VALDYSENA</w:t>
      </w:r>
    </w:p>
    <w:p w14:paraId="652D5F20" w14:textId="77777777" w:rsidR="00B66832" w:rsidRPr="003C0652" w:rsidRDefault="00B66832" w:rsidP="003C0652">
      <w:pPr>
        <w:widowControl w:val="0"/>
        <w:ind w:firstLine="851"/>
        <w:jc w:val="both"/>
        <w:rPr>
          <w:color w:val="000000"/>
          <w:szCs w:val="24"/>
        </w:rPr>
      </w:pPr>
    </w:p>
    <w:p w14:paraId="18A72DA3" w14:textId="18142E4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FF0000"/>
        </w:rPr>
      </w:pPr>
      <w:bookmarkStart w:id="6" w:name="_Hlk163542108"/>
      <w:r w:rsidRPr="003C0652">
        <w:t xml:space="preserve">Centro vadovas yra vienasmenis biudžetinės įstaigos valdymo organas. Centro vadovą priima į pareigas, atleidžia iš jų ir įgyvendina kitas funkcijas, susijusias su Centro vadovo darbo santykiais, Lietuvos Respublikos darbo kodekso ir kitų teisės aktų nustatyta tvarka </w:t>
      </w:r>
      <w:r w:rsidR="00CE09E8">
        <w:t>m</w:t>
      </w:r>
      <w:r w:rsidRPr="003C0652">
        <w:t xml:space="preserve">eras. </w:t>
      </w:r>
    </w:p>
    <w:p w14:paraId="608E85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000000"/>
        </w:rPr>
        <w:t xml:space="preserve">Centro vadovas atskaitingas </w:t>
      </w:r>
      <w:r w:rsidRPr="003C0652">
        <w:t xml:space="preserve">Centro </w:t>
      </w:r>
      <w:r w:rsidRPr="003C0652">
        <w:rPr>
          <w:color w:val="000000" w:themeColor="text1"/>
        </w:rPr>
        <w:t>savininko teises ir pareigas įgyvendinančiai institucijai</w:t>
      </w:r>
      <w:r w:rsidRPr="003C0652">
        <w:rPr>
          <w:color w:val="000000"/>
        </w:rPr>
        <w:t>.</w:t>
      </w:r>
    </w:p>
    <w:p w14:paraId="56B6B7C3" w14:textId="250BB6A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3C0652">
        <w:rPr>
          <w:color w:val="000000"/>
        </w:rPr>
        <w:t xml:space="preserve"> kadencijų skaičius neribojamas.</w:t>
      </w:r>
      <w:r w:rsidRPr="003C0652">
        <w:t xml:space="preserve">  </w:t>
      </w:r>
      <w:r w:rsidRPr="003C0652">
        <w:rPr>
          <w:color w:val="000000" w:themeColor="text1"/>
        </w:rPr>
        <w:t xml:space="preserve">Centro savininko teises ir pareigas įgyvendinančios institucijos </w:t>
      </w:r>
      <w:r w:rsidRPr="003C0652">
        <w:t xml:space="preserve">sprendimu be konkurso Centro vadovas </w:t>
      </w:r>
      <w:r w:rsidRPr="003C0652">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2455E4" w:rsidRPr="003C0652">
        <w:t xml:space="preserve">Lietuvos Respublikos socialinių </w:t>
      </w:r>
      <w:r w:rsidRPr="003C0652">
        <w:rPr>
          <w:color w:val="000000"/>
        </w:rPr>
        <w:t xml:space="preserve">paslaugų įstatymo nustatyta tvarka, turi teisę dalyvauti viešame konkurse </w:t>
      </w:r>
      <w:r w:rsidR="002455E4" w:rsidRPr="003C0652">
        <w:rPr>
          <w:color w:val="000000"/>
        </w:rPr>
        <w:t xml:space="preserve">eiti </w:t>
      </w:r>
      <w:r w:rsidRPr="003C0652">
        <w:rPr>
          <w:color w:val="000000"/>
        </w:rPr>
        <w:t>Centro vadovo pareig</w:t>
      </w:r>
      <w:r w:rsidR="002455E4">
        <w:rPr>
          <w:color w:val="000000"/>
        </w:rPr>
        <w:t>a</w:t>
      </w:r>
      <w:r w:rsidRPr="003C0652">
        <w:rPr>
          <w:color w:val="000000"/>
        </w:rPr>
        <w:t>s.</w:t>
      </w:r>
    </w:p>
    <w:p w14:paraId="3AB49B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vadovu gali būti tik asmuo, kuris atitinka šiuos reikalavimus:</w:t>
      </w:r>
    </w:p>
    <w:p w14:paraId="3DCE455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7" w:name="part_168a4f584bf24336bc63a1976d2070f8"/>
      <w:bookmarkEnd w:id="7"/>
      <w:r w:rsidRPr="003C0652">
        <w:t>29.1. turi aukštojo mokslo kvalifikaciją ir tobulina profesinę kompetenciją;</w:t>
      </w:r>
    </w:p>
    <w:p w14:paraId="2D45D7B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8" w:name="part_be69820f41d3440f89a41043096da078"/>
      <w:bookmarkEnd w:id="8"/>
      <w:r w:rsidRPr="003C0652">
        <w:t>29.2. yra nepriekaištingos reputacijos;</w:t>
      </w:r>
      <w:bookmarkStart w:id="9" w:name="part_3c508d2b72104c99800168a7cd09f520"/>
      <w:bookmarkEnd w:id="9"/>
    </w:p>
    <w:p w14:paraId="6B71768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29.3. atitinka socialinių paslaugų srityje veikiančių biudžetinių įstaigų veiklą reglamentuojančiuose įstatymuose nustatytus specialiuosius reikalavimus arba, atsižvelgiant į Centro veiklos specifiką, Centro savininko teises ir pareigas įgyvendinančios institucijos nustatytus profesinės patirties, kvalifikacijos, užsienio kalbų mokėjimo lygio ir (ar) skaitmeninio raštingumo reikalavimus.</w:t>
      </w:r>
    </w:p>
    <w:p w14:paraId="7ADCD3DC" w14:textId="077CA733"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0" w:name="part_e3d7d64dd012487da77ee518a7a902d6"/>
      <w:bookmarkEnd w:id="10"/>
      <w:r w:rsidRPr="003C0652">
        <w:t xml:space="preserve">Kandidatas į Centro vadovus ar Centro vadovas yra laikomas nepriekaištingos reputacijos </w:t>
      </w:r>
      <w:r w:rsidR="002455E4" w:rsidRPr="003C0652">
        <w:t xml:space="preserve">Lietuvos Respublikos socialinių </w:t>
      </w:r>
      <w:r w:rsidRPr="003C0652">
        <w:t>paslaugų įstatymo tikslais, jeigu jis atitinka Lietuvos Respublikos valstybės tarnybos įstatyme nustatytus nepriekaištingos reputacijos reikalavimus įstaigų vadovams.</w:t>
      </w:r>
    </w:p>
    <w:p w14:paraId="04B88F6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1" w:name="part_25f063c6f9a84791aa88b30e0e5ceba5"/>
      <w:bookmarkStart w:id="12" w:name="_Hlk163542116"/>
      <w:bookmarkEnd w:id="6"/>
      <w:bookmarkEnd w:id="11"/>
      <w:r w:rsidRPr="003C0652">
        <w:lastRenderedPageBreak/>
        <w:t>Centro vadovas:</w:t>
      </w:r>
    </w:p>
    <w:p w14:paraId="3761BB8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13" w:name="part_593840d33366424fae1d1929cac41908"/>
      <w:bookmarkEnd w:id="13"/>
      <w:r w:rsidRPr="003C0652">
        <w:t>31.1. organizuoja Centro darbą, kad būtų įgyvendinami Centro veiklos tikslai ir atliekamos nustatytos funkcijos;</w:t>
      </w:r>
      <w:bookmarkStart w:id="14" w:name="part_47a6058af4c04e5dbb014d4fea615c4e"/>
      <w:bookmarkEnd w:id="14"/>
    </w:p>
    <w:p w14:paraId="3B641FD5" w14:textId="1FFBB0EE"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31.2. užtikrina, kad Centro veikloje būtų laikomasi įstatymų, kitų teisės aktų ir nuostatų;</w:t>
      </w:r>
      <w:bookmarkStart w:id="15" w:name="part_c436350a0f7441e7a85f13dbd005cb80"/>
      <w:bookmarkEnd w:id="15"/>
    </w:p>
    <w:p w14:paraId="0B25F68A"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31.3. nustatyta tvarka priima į pareigas ir atleidžia iš jų Centro darbuotojus, dirbančius pagal darbo sutartį (toliau – darbuotojai);</w:t>
      </w:r>
      <w:bookmarkStart w:id="16" w:name="part_ccfdf5add09b46828fc2f726c1d6a1f0"/>
      <w:bookmarkEnd w:id="16"/>
    </w:p>
    <w:p w14:paraId="4A6FBC8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31.4. nustato Centro struktūrą ir darbuotojų pareigybių sąrašą</w:t>
      </w:r>
      <w:bookmarkStart w:id="17" w:name="part_677f7745bb324861ac85ece1e82ad2fc"/>
      <w:bookmarkEnd w:id="17"/>
      <w:r w:rsidRPr="003C0652">
        <w:t>;</w:t>
      </w:r>
    </w:p>
    <w:p w14:paraId="3BA0BAA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31.5. nustato Centro darbuotojų darbo apmokėjimo sistemą, jeigu biudžetinėje įstaigoje nėra sudaryta kolektyvinė sutartis;</w:t>
      </w:r>
      <w:bookmarkStart w:id="18" w:name="part_da2fe945a6124387b84584dde30349f2"/>
      <w:bookmarkEnd w:id="18"/>
    </w:p>
    <w:p w14:paraId="202534D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31.6. organizuoja Centro finansinę apskaitą pagal Lietuvos Respublikos finansinės apskaitos įstatymą;</w:t>
      </w:r>
      <w:bookmarkStart w:id="19" w:name="part_09c78da3644c400cb0e626af850a996e"/>
      <w:bookmarkEnd w:id="19"/>
    </w:p>
    <w:p w14:paraId="4E6901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31.7. 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2D6502E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vadovas atlieka kitas funkcijas, nustatytas Centro direktoriaus pareigybės aprašyme arba kituose teisės aktuose.</w:t>
      </w:r>
    </w:p>
    <w:p w14:paraId="172E3144"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6224B825" w14:textId="77777777" w:rsidR="00B66832" w:rsidRPr="003C0652" w:rsidRDefault="00B66832" w:rsidP="003C0652">
      <w:pPr>
        <w:widowControl w:val="0"/>
        <w:jc w:val="center"/>
        <w:rPr>
          <w:b/>
          <w:bCs/>
          <w:color w:val="00B050"/>
          <w:szCs w:val="24"/>
        </w:rPr>
      </w:pPr>
      <w:r w:rsidRPr="003C0652">
        <w:rPr>
          <w:b/>
          <w:bCs/>
          <w:szCs w:val="24"/>
        </w:rPr>
        <w:t>VI SKYRIUS</w:t>
      </w:r>
    </w:p>
    <w:p w14:paraId="35B9575B" w14:textId="77777777" w:rsidR="00B66832" w:rsidRPr="003C0652" w:rsidRDefault="00B66832" w:rsidP="003C0652">
      <w:pPr>
        <w:widowControl w:val="0"/>
        <w:jc w:val="center"/>
        <w:rPr>
          <w:b/>
          <w:bCs/>
          <w:szCs w:val="24"/>
        </w:rPr>
      </w:pPr>
      <w:r w:rsidRPr="003C0652">
        <w:rPr>
          <w:b/>
          <w:bCs/>
          <w:szCs w:val="24"/>
        </w:rPr>
        <w:t>VIDAUS ADMINISTRAVIMO FUNKCIJŲ CENTRALIZUOTAS ATLIKIMAS</w:t>
      </w:r>
    </w:p>
    <w:p w14:paraId="225917D3" w14:textId="77777777" w:rsidR="00B66832" w:rsidRPr="003C0652" w:rsidRDefault="00B66832" w:rsidP="003C0652">
      <w:pPr>
        <w:widowControl w:val="0"/>
        <w:ind w:firstLine="851"/>
        <w:jc w:val="both"/>
        <w:rPr>
          <w:b/>
          <w:bCs/>
          <w:szCs w:val="24"/>
        </w:rPr>
      </w:pPr>
    </w:p>
    <w:p w14:paraId="4EF3C45B" w14:textId="15BF61B8"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administravimo funkcijos gali būti atliekamos centralizuotai. Centro vidaus administravimo funkcijų atlikimas gali būti centralizuotas tiek, kad nebūtų ribojama Centro vadovo galimybė atlikti įstatymuose ir nuostatuose nustatytas funkcijas.</w:t>
      </w:r>
    </w:p>
    <w:p w14:paraId="78C0B491" w14:textId="5426FF7B"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3C0652">
        <w:t>Savivaldybės taryba.</w:t>
      </w:r>
    </w:p>
    <w:p w14:paraId="13DC12E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7CCD842C" w14:textId="77777777" w:rsidR="00B66832" w:rsidRPr="003C0652" w:rsidRDefault="00B66832" w:rsidP="003C0652">
      <w:pPr>
        <w:widowControl w:val="0"/>
        <w:ind w:firstLine="851"/>
        <w:jc w:val="both"/>
        <w:rPr>
          <w:color w:val="000000"/>
          <w:szCs w:val="24"/>
        </w:rPr>
      </w:pPr>
    </w:p>
    <w:p w14:paraId="735499E5" w14:textId="77777777" w:rsidR="00B66832" w:rsidRPr="003C0652" w:rsidRDefault="00B66832" w:rsidP="003C0652">
      <w:pPr>
        <w:widowControl w:val="0"/>
        <w:jc w:val="center"/>
        <w:rPr>
          <w:b/>
          <w:bCs/>
          <w:color w:val="000000"/>
          <w:szCs w:val="24"/>
        </w:rPr>
      </w:pPr>
      <w:r w:rsidRPr="003C0652">
        <w:rPr>
          <w:b/>
          <w:bCs/>
          <w:color w:val="000000"/>
          <w:szCs w:val="24"/>
        </w:rPr>
        <w:t>VII SKYRIUS</w:t>
      </w:r>
    </w:p>
    <w:p w14:paraId="0FA0E799" w14:textId="77777777" w:rsidR="00B66832" w:rsidRPr="003C0652" w:rsidRDefault="00B66832" w:rsidP="003C0652">
      <w:pPr>
        <w:widowControl w:val="0"/>
        <w:jc w:val="center"/>
        <w:rPr>
          <w:color w:val="000000"/>
          <w:szCs w:val="24"/>
        </w:rPr>
      </w:pPr>
      <w:r w:rsidRPr="003C0652">
        <w:rPr>
          <w:b/>
          <w:bCs/>
          <w:color w:val="000000"/>
          <w:szCs w:val="24"/>
        </w:rPr>
        <w:t>CENTRO SAVIVALDA</w:t>
      </w:r>
    </w:p>
    <w:p w14:paraId="2AE1805F" w14:textId="77777777" w:rsidR="00B66832" w:rsidRPr="003C0652" w:rsidRDefault="00B66832" w:rsidP="003C0652">
      <w:pPr>
        <w:widowControl w:val="0"/>
        <w:ind w:firstLine="851"/>
        <w:jc w:val="both"/>
        <w:rPr>
          <w:color w:val="000000"/>
          <w:szCs w:val="24"/>
        </w:rPr>
      </w:pPr>
    </w:p>
    <w:p w14:paraId="2806814C"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1C9B10B6"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 sudaroma iš paslaugų gavėjų tėvų (globėjų, rūpintojų) ir darbuotojų atstovų. Tarybos narių skaičius ir jos veiklos kadencijos trukmė nustatyta Centro tarybos patvirtintuose Tarybos nuostatuose.</w:t>
      </w:r>
    </w:p>
    <w:p w14:paraId="03DCD04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492E726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Tarybai vadovauja pirmininkas, išrinktas atviru balsavimu Tarybos posėdyje.</w:t>
      </w:r>
    </w:p>
    <w:p w14:paraId="15E6DD7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w:t>
      </w:r>
    </w:p>
    <w:p w14:paraId="54CBCD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 teikia siūlymus dėl Centro strateginių tikslų, uždavinių ir jų įgyvendinimo priemonių;</w:t>
      </w:r>
    </w:p>
    <w:p w14:paraId="299BEBA2" w14:textId="0F485B7F"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40.2. pritaria metinei veiklos programai ir ataskaitai, nuostatams, darbo tvarkos taisyklėms, kitiems Centro veiklą reglamentuojantiems dokumentams;</w:t>
      </w:r>
    </w:p>
    <w:p w14:paraId="5DAB7965" w14:textId="65EACD75"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40.3. teikia siūlymus Centro vadovui dėl nuostatų pakeitimo ar papildymo, Centro vidaus struktūros tobulinimo;</w:t>
      </w:r>
    </w:p>
    <w:p w14:paraId="165D05D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40.4. svarsto Centro lėšų naudojimo klausimus;</w:t>
      </w:r>
    </w:p>
    <w:p w14:paraId="09B5BD09" w14:textId="6019593D"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40.5. išklauso Centro metinės veiklos ataskaitas ir teikia siūlym</w:t>
      </w:r>
      <w:r w:rsidR="002455E4">
        <w:t>us</w:t>
      </w:r>
      <w:r w:rsidRPr="003C0652">
        <w:t xml:space="preserve"> Centro vadovui dėl Centro veiklos tobulinimo;</w:t>
      </w:r>
    </w:p>
    <w:p w14:paraId="1C21B10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lastRenderedPageBreak/>
        <w:t>40.6. teikia siūlymus Savivaldybės administracijai dėl Centro materialinio aprūpinimo, veiklos tobulinimo;</w:t>
      </w:r>
    </w:p>
    <w:p w14:paraId="53911A3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40.7. svarsto Centro bendruomenės narių iniciatyvas ir teikia siūlymus Centro vadovui;</w:t>
      </w:r>
    </w:p>
    <w:p w14:paraId="00A733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40.8. teikia siūlymus dėl Centro darbo tobulinimo, saugių paslaugų teikimo ir darbo sąlygų sudarymo, talkina formuojant Centro materialinius, finansinius ir intelektinius išteklius;</w:t>
      </w:r>
    </w:p>
    <w:p w14:paraId="2978438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40.9. pasirenka Centro veiklos įsivertinimo sritis, atlikimo metodiką, analizuoja įsivertinimo rezultatus ir priima sprendimus dėl veiklos tobulinimo;</w:t>
      </w:r>
    </w:p>
    <w:p w14:paraId="05C4886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40.10. svarsto Centro vadovui teikiamus klausimus;</w:t>
      </w:r>
    </w:p>
    <w:p w14:paraId="5FB10F3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40.11. atlieka visuomeninę Centro valdymo priežiūrą.</w:t>
      </w:r>
    </w:p>
    <w:p w14:paraId="26A1EA5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nutarimai yra teisėti, jei jie neprieštarauja teisės aktams.</w:t>
      </w:r>
    </w:p>
    <w:p w14:paraId="2CA6F71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 Centro darbo taryba – darbuotojų atstovaujamasis organas, ginantis darbuotojų profesines, darbo, ekonomines ir </w:t>
      </w:r>
      <w:hyperlink r:id="rId8" w:tooltip="Socialinės teisės (puslapis neegzistuoja)" w:history="1">
        <w:r w:rsidRPr="003C0652">
          <w:t>socialines teises</w:t>
        </w:r>
      </w:hyperlink>
      <w:r w:rsidRPr="003C0652">
        <w:t>, atstovaujantis jų interesams. </w:t>
      </w:r>
    </w:p>
    <w:p w14:paraId="1C62537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darbo tarybos pagrindinė funkcija yra atstovauti darbuotojams darbdaviui priimant su darbo santykiais susijusius sprendimus, skatinti abiejų darbo santykių šalių tarpusavio informavimą ir konsultavimąsi. </w:t>
      </w:r>
    </w:p>
    <w:p w14:paraId="0329173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darbo tarybos veiklą reglamentuoja Centro darbo tarybos nuostatai, kuriuos savo kadencijos laikotarpiui tvirtina Centro darbo taryba visų Centro darbo tarybos narių balsų dauguma.</w:t>
      </w:r>
    </w:p>
    <w:p w14:paraId="5A6B31D3"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paslaugų gavėjų taryba – atstovaujamasis organas, ginantis Centro paslaugų gavėjų </w:t>
      </w:r>
      <w:hyperlink r:id="rId9" w:tooltip="Socialinės teisės (puslapis neegzistuoja)" w:history="1">
        <w:r w:rsidRPr="003C0652">
          <w:t>teises</w:t>
        </w:r>
      </w:hyperlink>
      <w:r w:rsidRPr="003C0652">
        <w:t xml:space="preserve"> ir atstovaujantis jų interesams. </w:t>
      </w:r>
    </w:p>
    <w:p w14:paraId="5D635DF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paslaugų gavėjų tarybos veiklą reglamentuoja Centro paslaugų gavėjų tarybos patvirtinti nuostatai.</w:t>
      </w:r>
    </w:p>
    <w:p w14:paraId="4819D12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rPr>
      </w:pPr>
    </w:p>
    <w:p w14:paraId="2179DD59" w14:textId="77777777" w:rsidR="00B66832" w:rsidRPr="003C0652" w:rsidRDefault="00B66832" w:rsidP="003C0652">
      <w:pPr>
        <w:pStyle w:val="prastasiniatinklio"/>
        <w:widowControl w:val="0"/>
        <w:shd w:val="clear" w:color="auto" w:fill="FFFFFF"/>
        <w:spacing w:before="0" w:beforeAutospacing="0" w:after="0" w:afterAutospacing="0"/>
        <w:jc w:val="center"/>
        <w:rPr>
          <w:b/>
          <w:bCs/>
          <w:color w:val="000000"/>
        </w:rPr>
      </w:pPr>
      <w:r w:rsidRPr="003C0652">
        <w:rPr>
          <w:rStyle w:val="Grietas"/>
          <w:color w:val="222222"/>
        </w:rPr>
        <w:t xml:space="preserve">VIII </w:t>
      </w:r>
      <w:r w:rsidRPr="003C0652">
        <w:rPr>
          <w:b/>
          <w:bCs/>
          <w:color w:val="000000"/>
        </w:rPr>
        <w:t>SKYRIUS</w:t>
      </w:r>
    </w:p>
    <w:p w14:paraId="5B2D75CC"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CENTRO TURTAS. ATSKAITOMYBĖ IR AUDITAS</w:t>
      </w:r>
    </w:p>
    <w:p w14:paraId="7A0D047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rPr>
      </w:pPr>
    </w:p>
    <w:p w14:paraId="60718F57"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 xml:space="preserve">Centro savininko perduotas ir Centro įgytas turtas nuosavybės teise priklauso </w:t>
      </w:r>
      <w:r w:rsidRPr="003C0652">
        <w:rPr>
          <w:color w:val="000000" w:themeColor="text1"/>
        </w:rPr>
        <w:t xml:space="preserve">Centro savininko teises ir pareigas įgyvendinančiai institucijai, </w:t>
      </w:r>
      <w:r w:rsidRPr="003C0652">
        <w:rPr>
          <w:color w:val="222222"/>
        </w:rPr>
        <w:t xml:space="preserve">o Centras šį turtą valdo, naudoja ir </w:t>
      </w:r>
      <w:r w:rsidRPr="003C0652">
        <w:rPr>
          <w:color w:val="222222"/>
          <w:lang w:eastAsia="en-US"/>
        </w:rPr>
        <w:t xml:space="preserve">juo </w:t>
      </w:r>
      <w:r w:rsidRPr="003C0652">
        <w:rPr>
          <w:color w:val="222222"/>
        </w:rPr>
        <w:t xml:space="preserve">disponuoja </w:t>
      </w:r>
      <w:r w:rsidRPr="003C0652">
        <w:rPr>
          <w:color w:val="222222"/>
          <w:lang w:eastAsia="en-US"/>
        </w:rPr>
        <w:t xml:space="preserve">patikėjimo teise </w:t>
      </w:r>
      <w:r w:rsidRPr="003C0652">
        <w:rPr>
          <w:color w:val="222222"/>
        </w:rPr>
        <w:t>ar panaudos pagrindais.</w:t>
      </w:r>
    </w:p>
    <w:p w14:paraId="7F94E05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lėšų šaltiniai:</w:t>
      </w:r>
    </w:p>
    <w:p w14:paraId="0D6F140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48.1. valstybės biudžeto ir (ar) savivaldybės biudžeto asignavimai; </w:t>
      </w:r>
    </w:p>
    <w:p w14:paraId="795FB01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48.2. pajamos už teikiamas paslaugas;</w:t>
      </w:r>
    </w:p>
    <w:p w14:paraId="66F396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48.3. fondų, organizacijų, kitų juridinių ir fizinių asmenų dovanotos ar kitaip teisėtais būdais perduotos lėšos, tikslinės paskirties lėšos pagal pervedimus;</w:t>
      </w:r>
    </w:p>
    <w:p w14:paraId="29DB206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22" w:name="_Hlk163542629"/>
      <w:r w:rsidRPr="003C0652">
        <w:rPr>
          <w:color w:val="222222"/>
        </w:rPr>
        <w:t>48.4. įgyvendinamų projektų lėšos,</w:t>
      </w:r>
    </w:p>
    <w:bookmarkEnd w:id="22"/>
    <w:p w14:paraId="5677145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48.5. kitos teisėtu būdu įgytos lėšos.</w:t>
      </w:r>
    </w:p>
    <w:p w14:paraId="3154304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Lėšos naudojamos teisės aktų nustatyta tvarka.</w:t>
      </w:r>
    </w:p>
    <w:p w14:paraId="05CD42D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3" w:name="_Hlk163542668"/>
      <w:r w:rsidRPr="003C0652">
        <w:rPr>
          <w:color w:val="222222"/>
        </w:rPr>
        <w:t>Centro atskaitomybę reglamentuoja Lietuvos Respublikos viešojo sektoriaus atskaitomybės įstatymas.</w:t>
      </w:r>
    </w:p>
    <w:p w14:paraId="2E897E7B"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išorės finansinį, atitikties ir veiklos auditą atlieka Savivaldybės kontrolės ir audito tarnyba.</w:t>
      </w:r>
    </w:p>
    <w:p w14:paraId="6BC608C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vidaus auditas atliekamas vadovaujantis Lietuvos Respublikos vidaus kontrolės ir vidaus audito įstatymu ir kitais vidaus auditą reglamentuojančiais teisės aktais.</w:t>
      </w:r>
    </w:p>
    <w:p w14:paraId="274AA65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Centro veiklos priežiūrą atlieka Panevėžio miesto savivaldybės administracija, prireikus pasitelkdama išorinius vertintojus.</w:t>
      </w:r>
      <w:bookmarkEnd w:id="23"/>
    </w:p>
    <w:p w14:paraId="75DB089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color w:val="222222"/>
        </w:rPr>
      </w:pPr>
    </w:p>
    <w:p w14:paraId="6EE4F479"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IX SKYRIUS</w:t>
      </w:r>
    </w:p>
    <w:p w14:paraId="6083B693"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BAIGIAMOSIOS NUOSTATOS</w:t>
      </w:r>
    </w:p>
    <w:p w14:paraId="37FFFF8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72FB3EA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4" w:name="_Hlk163542726"/>
      <w:r w:rsidRPr="003C0652">
        <w:rPr>
          <w:color w:val="222222"/>
        </w:rPr>
        <w:t>Centras turi interneto svetainę, kurioje skelbiami vieši Centro pranešimai.</w:t>
      </w:r>
    </w:p>
    <w:p w14:paraId="2BA0621E" w14:textId="2EF71B94"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uostatai keičiami ir papildomi Centro savininko teises ir pareigas įgyvendinančios institucijos, Centro direktoriaus ar Tarybos iniciatyva.</w:t>
      </w:r>
    </w:p>
    <w:p w14:paraId="42E0E8B2" w14:textId="433BCB10"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 xml:space="preserve">uostatus ir jų pakeitimus tvirtina Centro savininko teises ir pareigas įgyvendinanti </w:t>
      </w:r>
      <w:r w:rsidR="00B66832" w:rsidRPr="003C0652">
        <w:rPr>
          <w:color w:val="222222"/>
        </w:rPr>
        <w:lastRenderedPageBreak/>
        <w:t>institucija</w:t>
      </w:r>
      <w:r w:rsidR="00FC0445" w:rsidRPr="003C0652">
        <w:rPr>
          <w:color w:val="222222"/>
        </w:rPr>
        <w:t xml:space="preserve"> </w:t>
      </w:r>
      <w:r>
        <w:rPr>
          <w:color w:val="222222"/>
        </w:rPr>
        <w:t>m</w:t>
      </w:r>
      <w:r w:rsidR="00FC0445" w:rsidRPr="003C0652">
        <w:rPr>
          <w:color w:val="222222"/>
        </w:rPr>
        <w:t xml:space="preserve">ero teikimu. </w:t>
      </w:r>
    </w:p>
    <w:p w14:paraId="494BDFA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Nuostatus pasirašiusių fizinių asmenų parašų tikrumas notaro netvirtinamas.</w:t>
      </w:r>
    </w:p>
    <w:p w14:paraId="7ED03E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registruojamas teisės aktų nustatyta tvarka.</w:t>
      </w:r>
    </w:p>
    <w:p w14:paraId="160AA62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reorganizuojamas, likviduojamas ar pertvarkomas teisės aktų nustatyta tvarka.</w:t>
      </w:r>
    </w:p>
    <w:p w14:paraId="3193CAB4" w14:textId="67E9F71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 xml:space="preserve">Pasikeitus teisės aktams, reglamentuojantiems nuostatuose išdėstytus klausimus, prieštaravimai sprendžiami taikant teisės aktų nuostatas. </w:t>
      </w:r>
    </w:p>
    <w:bookmarkEnd w:id="24"/>
    <w:p w14:paraId="0DD43442" w14:textId="77777777" w:rsidR="00B66832" w:rsidRPr="003C0652" w:rsidRDefault="00B66832" w:rsidP="003C0652">
      <w:pPr>
        <w:pStyle w:val="prastasiniatinklio"/>
        <w:widowControl w:val="0"/>
        <w:shd w:val="clear" w:color="auto" w:fill="FFFFFF"/>
        <w:spacing w:before="0" w:beforeAutospacing="0" w:after="0" w:afterAutospacing="0"/>
        <w:jc w:val="center"/>
      </w:pPr>
      <w:r w:rsidRPr="003C0652">
        <w:rPr>
          <w:color w:val="222222"/>
        </w:rPr>
        <w:t>________________</w:t>
      </w:r>
    </w:p>
    <w:p w14:paraId="3B5AB9AA" w14:textId="77777777" w:rsidR="00973B77" w:rsidRPr="003C0652" w:rsidRDefault="00973B77" w:rsidP="003C0652">
      <w:pPr>
        <w:ind w:firstLine="851"/>
        <w:jc w:val="both"/>
        <w:rPr>
          <w:szCs w:val="24"/>
        </w:rPr>
      </w:pPr>
    </w:p>
    <w:sectPr w:rsidR="00973B77" w:rsidRPr="003C0652"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1152" w14:textId="77777777" w:rsidR="007E4CDA" w:rsidRDefault="007E4CDA">
      <w:r>
        <w:separator/>
      </w:r>
    </w:p>
  </w:endnote>
  <w:endnote w:type="continuationSeparator" w:id="0">
    <w:p w14:paraId="03E2733D" w14:textId="77777777" w:rsidR="007E4CDA" w:rsidRDefault="007E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0857C" w14:textId="77777777" w:rsidR="007E4CDA" w:rsidRDefault="007E4CDA">
      <w:r>
        <w:separator/>
      </w:r>
    </w:p>
  </w:footnote>
  <w:footnote w:type="continuationSeparator" w:id="0">
    <w:p w14:paraId="0320CD42" w14:textId="77777777" w:rsidR="007E4CDA" w:rsidRDefault="007E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8BCA" w14:textId="77777777" w:rsidR="002617C3" w:rsidRPr="003C0652" w:rsidRDefault="00A152B0" w:rsidP="000D2377">
    <w:pPr>
      <w:pStyle w:val="Antrats"/>
      <w:jc w:val="center"/>
    </w:pPr>
    <w:r w:rsidRPr="003C0652">
      <w:fldChar w:fldCharType="begin"/>
    </w:r>
    <w:r w:rsidRPr="003C0652">
      <w:instrText xml:space="preserve"> PAGE   \* MERGEFORMAT </w:instrText>
    </w:r>
    <w:r w:rsidRPr="003C0652">
      <w:fldChar w:fldCharType="separate"/>
    </w:r>
    <w:r w:rsidRPr="003C0652">
      <w:rPr>
        <w:noProof/>
      </w:rPr>
      <w:t>4</w:t>
    </w:r>
    <w:r w:rsidRPr="003C065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16cid:durableId="1094782889">
    <w:abstractNumId w:val="0"/>
  </w:num>
  <w:num w:numId="2" w16cid:durableId="1471552951">
    <w:abstractNumId w:val="1"/>
  </w:num>
  <w:num w:numId="3" w16cid:durableId="171142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32"/>
    <w:rsid w:val="000F5A9D"/>
    <w:rsid w:val="002231AB"/>
    <w:rsid w:val="002455E4"/>
    <w:rsid w:val="002617C3"/>
    <w:rsid w:val="002D5B02"/>
    <w:rsid w:val="003C0652"/>
    <w:rsid w:val="003C06D9"/>
    <w:rsid w:val="003F15E3"/>
    <w:rsid w:val="004B13B8"/>
    <w:rsid w:val="00505E07"/>
    <w:rsid w:val="00581D3C"/>
    <w:rsid w:val="00583CCB"/>
    <w:rsid w:val="0073447A"/>
    <w:rsid w:val="007B03F6"/>
    <w:rsid w:val="007E4CDA"/>
    <w:rsid w:val="00863284"/>
    <w:rsid w:val="00875644"/>
    <w:rsid w:val="00973B77"/>
    <w:rsid w:val="009E0B87"/>
    <w:rsid w:val="00A152B0"/>
    <w:rsid w:val="00AE478B"/>
    <w:rsid w:val="00B66832"/>
    <w:rsid w:val="00BF0C98"/>
    <w:rsid w:val="00C60E9E"/>
    <w:rsid w:val="00CE09E8"/>
    <w:rsid w:val="00DE0138"/>
    <w:rsid w:val="00E7331F"/>
    <w:rsid w:val="00EE1D45"/>
    <w:rsid w:val="00FC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3C0652"/>
    <w:pPr>
      <w:tabs>
        <w:tab w:val="center" w:pos="4819"/>
        <w:tab w:val="right" w:pos="9638"/>
      </w:tabs>
    </w:pPr>
  </w:style>
  <w:style w:type="character" w:customStyle="1" w:styleId="PoratDiagrama">
    <w:name w:val="Poraštė Diagrama"/>
    <w:basedOn w:val="Numatytasispastraiposriftas"/>
    <w:link w:val="Porat"/>
    <w:uiPriority w:val="99"/>
    <w:rsid w:val="003C0652"/>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pjd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12910</Words>
  <Characters>7359</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Diana Brazdžiunienė</cp:lastModifiedBy>
  <cp:revision>2</cp:revision>
  <dcterms:created xsi:type="dcterms:W3CDTF">2024-11-26T14:46:00Z</dcterms:created>
  <dcterms:modified xsi:type="dcterms:W3CDTF">2024-11-26T14:46:00Z</dcterms:modified>
</cp:coreProperties>
</file>